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52EA" w:rsidRPr="000D6F58" w:rsidRDefault="002D575E" w:rsidP="000D6F58">
      <w:pPr>
        <w:jc w:val="right"/>
        <w:rPr>
          <w:rFonts w:ascii="Times New Roman" w:hAnsi="Times New Roman"/>
        </w:rPr>
      </w:pPr>
      <w:r w:rsidRPr="00A703B2">
        <w:rPr>
          <w:rFonts w:ascii="Times New Roman" w:hAnsi="Times New Roman"/>
        </w:rPr>
        <w:t xml:space="preserve">Yerba Buena, </w:t>
      </w:r>
      <w:r w:rsidR="00F94F6D">
        <w:rPr>
          <w:rFonts w:ascii="Times New Roman" w:hAnsi="Times New Roman"/>
        </w:rPr>
        <w:t>11 JUL 2003</w:t>
      </w:r>
    </w:p>
    <w:p w:rsidR="000D6F58" w:rsidRDefault="00F94F6D" w:rsidP="000D6F58">
      <w:pPr>
        <w:jc w:val="center"/>
        <w:rPr>
          <w:rFonts w:ascii="Times New Roman" w:hAnsi="Times New Roman"/>
          <w:u w:val="single"/>
        </w:rPr>
      </w:pPr>
      <w:r>
        <w:rPr>
          <w:rFonts w:ascii="Times New Roman" w:hAnsi="Times New Roman"/>
          <w:u w:val="single"/>
        </w:rPr>
        <w:t xml:space="preserve">MUNICIPALIDAD </w:t>
      </w:r>
      <w:r w:rsidR="002D575E" w:rsidRPr="00A703B2">
        <w:rPr>
          <w:rFonts w:ascii="Times New Roman" w:hAnsi="Times New Roman"/>
          <w:u w:val="single"/>
        </w:rPr>
        <w:t>DE YERBA BUENA</w:t>
      </w:r>
    </w:p>
    <w:p w:rsidR="000D6F58" w:rsidRPr="00A703B2" w:rsidRDefault="000D6F58" w:rsidP="000D6F58">
      <w:pPr>
        <w:jc w:val="center"/>
        <w:rPr>
          <w:rFonts w:ascii="Times New Roman" w:hAnsi="Times New Roman"/>
          <w:u w:val="single"/>
        </w:rPr>
      </w:pPr>
    </w:p>
    <w:p w:rsidR="002D575E" w:rsidRDefault="002D575E">
      <w:pPr>
        <w:rPr>
          <w:rFonts w:ascii="Times New Roman" w:hAnsi="Times New Roman"/>
        </w:rPr>
      </w:pPr>
      <w:r w:rsidRPr="00A703B2">
        <w:rPr>
          <w:rFonts w:ascii="Times New Roman" w:hAnsi="Times New Roman"/>
          <w:u w:val="single"/>
        </w:rPr>
        <w:t>ORDENANZA Nº</w:t>
      </w:r>
      <w:r w:rsidRPr="00A703B2">
        <w:rPr>
          <w:rFonts w:ascii="Times New Roman" w:hAnsi="Times New Roman"/>
        </w:rPr>
        <w:t>:</w:t>
      </w:r>
      <w:r w:rsidR="005952EA">
        <w:rPr>
          <w:rFonts w:ascii="Times New Roman" w:hAnsi="Times New Roman"/>
        </w:rPr>
        <w:t xml:space="preserve"> </w:t>
      </w:r>
      <w:r w:rsidR="00F94F6D" w:rsidRPr="00297C7F">
        <w:rPr>
          <w:rFonts w:ascii="Times New Roman" w:hAnsi="Times New Roman"/>
          <w:b/>
        </w:rPr>
        <w:t>1294</w:t>
      </w:r>
      <w:r w:rsidR="00E34AE4">
        <w:rPr>
          <w:rFonts w:ascii="Times New Roman" w:hAnsi="Times New Roman"/>
        </w:rPr>
        <w:t>.-</w:t>
      </w:r>
    </w:p>
    <w:p w:rsidR="005952EA" w:rsidRDefault="005952EA">
      <w:pPr>
        <w:rPr>
          <w:rFonts w:ascii="Times New Roman" w:hAnsi="Times New Roman"/>
        </w:rPr>
      </w:pPr>
    </w:p>
    <w:p w:rsidR="00E34AE4" w:rsidRDefault="002D575E">
      <w:pPr>
        <w:rPr>
          <w:rFonts w:ascii="Times New Roman" w:hAnsi="Times New Roman"/>
        </w:rPr>
      </w:pPr>
      <w:r w:rsidRPr="00297C7F">
        <w:rPr>
          <w:rFonts w:ascii="Times New Roman" w:hAnsi="Times New Roman"/>
          <w:b/>
          <w:u w:val="single"/>
        </w:rPr>
        <w:t>V</w:t>
      </w:r>
      <w:r w:rsidR="006F2884" w:rsidRPr="00297C7F">
        <w:rPr>
          <w:rFonts w:ascii="Times New Roman" w:hAnsi="Times New Roman"/>
          <w:b/>
          <w:u w:val="single"/>
        </w:rPr>
        <w:t>ISTO</w:t>
      </w:r>
      <w:r w:rsidRPr="00297C7F">
        <w:rPr>
          <w:rFonts w:ascii="Times New Roman" w:hAnsi="Times New Roman"/>
          <w:b/>
          <w:u w:val="single"/>
        </w:rPr>
        <w:t>:</w:t>
      </w:r>
      <w:r w:rsidR="005952EA">
        <w:rPr>
          <w:rFonts w:ascii="Times New Roman" w:hAnsi="Times New Roman"/>
        </w:rPr>
        <w:t xml:space="preserve"> </w:t>
      </w:r>
      <w:r w:rsidR="00F94F6D">
        <w:rPr>
          <w:rFonts w:ascii="Times New Roman" w:hAnsi="Times New Roman"/>
        </w:rPr>
        <w:t>El Código Tributario Municipal, Ord. 430/91 y sus modificatorias y la necesidad de dotar el Ente Recaudador Municipal de una mecánica dinámica para la recuperación de la cartera de Tributos impagos al día de la fecha; y</w:t>
      </w:r>
    </w:p>
    <w:p w:rsidR="00B923D8" w:rsidRPr="00297C7F" w:rsidRDefault="002D575E">
      <w:pPr>
        <w:rPr>
          <w:rFonts w:ascii="Times New Roman" w:hAnsi="Times New Roman"/>
          <w:b/>
        </w:rPr>
      </w:pPr>
      <w:r w:rsidRPr="00297C7F">
        <w:rPr>
          <w:rFonts w:ascii="Times New Roman" w:hAnsi="Times New Roman"/>
          <w:b/>
          <w:u w:val="single"/>
        </w:rPr>
        <w:t>C</w:t>
      </w:r>
      <w:r w:rsidR="006F2884" w:rsidRPr="00297C7F">
        <w:rPr>
          <w:rFonts w:ascii="Times New Roman" w:hAnsi="Times New Roman"/>
          <w:b/>
          <w:u w:val="single"/>
        </w:rPr>
        <w:t>ONSIDERANDO</w:t>
      </w:r>
      <w:r w:rsidRPr="00297C7F">
        <w:rPr>
          <w:rFonts w:ascii="Times New Roman" w:hAnsi="Times New Roman"/>
          <w:b/>
        </w:rPr>
        <w:t>:</w:t>
      </w:r>
    </w:p>
    <w:p w:rsidR="000D6F58" w:rsidRDefault="00F94F6D">
      <w:pPr>
        <w:rPr>
          <w:rFonts w:ascii="Times New Roman" w:hAnsi="Times New Roman"/>
        </w:rPr>
      </w:pPr>
      <w:r>
        <w:rPr>
          <w:rFonts w:ascii="Times New Roman" w:hAnsi="Times New Roman"/>
        </w:rPr>
        <w:t>Que la situación señalada impone a la Municipalidad de Yerba Buena arbitrar medidas conducentes a mantener el nivel de Recaudación, otorgando a los ciudadanos de la ciudad de Yerba Buena la posibilidad de regularizar sus deudas tributarias;</w:t>
      </w:r>
    </w:p>
    <w:p w:rsidR="00F94F6D" w:rsidRDefault="00F94F6D">
      <w:pPr>
        <w:rPr>
          <w:rFonts w:ascii="Times New Roman" w:hAnsi="Times New Roman"/>
        </w:rPr>
      </w:pPr>
      <w:r>
        <w:rPr>
          <w:rFonts w:ascii="Times New Roman" w:hAnsi="Times New Roman"/>
        </w:rPr>
        <w:t>Que la acción de recaudación que lleva a cabo la autoridad de aplicación se ve dificultada por las condiciones económicas imperantes, las que no permiten ingresos fluidos de recursos;</w:t>
      </w:r>
    </w:p>
    <w:p w:rsidR="00F94F6D" w:rsidRDefault="00F94F6D">
      <w:pPr>
        <w:rPr>
          <w:rFonts w:ascii="Times New Roman" w:hAnsi="Times New Roman"/>
        </w:rPr>
      </w:pPr>
      <w:r>
        <w:rPr>
          <w:rFonts w:ascii="Times New Roman" w:hAnsi="Times New Roman"/>
        </w:rPr>
        <w:t>Que el régimen propugnado por el área de recaudación se considera instrumento válido, toda vez que permitirá a los Contribuyentes Morosos sanear la situación tributaria, aportando ingresos necesarios para la acción de Gobierno Municipal;</w:t>
      </w:r>
    </w:p>
    <w:p w:rsidR="00F94F6D" w:rsidRDefault="00F94F6D">
      <w:pPr>
        <w:rPr>
          <w:rFonts w:ascii="Times New Roman" w:hAnsi="Times New Roman"/>
        </w:rPr>
      </w:pPr>
      <w:r>
        <w:rPr>
          <w:rFonts w:ascii="Times New Roman" w:hAnsi="Times New Roman"/>
        </w:rPr>
        <w:t>Que una importante cantidad de determinaciones administrativas de Deudas y Formas de Pagos se encuentran insatisfechas, las cuales requieren por su magnitud facilidades que coadyuven al pago;</w:t>
      </w:r>
    </w:p>
    <w:p w:rsidR="00F94F6D" w:rsidRDefault="00F94F6D">
      <w:pPr>
        <w:rPr>
          <w:rFonts w:ascii="Times New Roman" w:hAnsi="Times New Roman"/>
        </w:rPr>
      </w:pPr>
      <w:r>
        <w:rPr>
          <w:rFonts w:ascii="Times New Roman" w:hAnsi="Times New Roman"/>
        </w:rPr>
        <w:t>Por ello y en uso de las facultades que le confiere el Decreto Nº  863/14 (MGyJ) de fecha 06 de Mayo de 2003, emitida por el Poder Ejecutivo Provincial;</w:t>
      </w:r>
    </w:p>
    <w:p w:rsidR="00F94F6D" w:rsidRDefault="00F94F6D">
      <w:pPr>
        <w:rPr>
          <w:rFonts w:ascii="Times New Roman" w:hAnsi="Times New Roman"/>
        </w:rPr>
      </w:pPr>
    </w:p>
    <w:p w:rsidR="00A703B2" w:rsidRDefault="002D575E" w:rsidP="00A703B2">
      <w:pPr>
        <w:jc w:val="center"/>
        <w:rPr>
          <w:rFonts w:ascii="Times New Roman" w:hAnsi="Times New Roman"/>
          <w:u w:val="single"/>
        </w:rPr>
      </w:pPr>
      <w:r w:rsidRPr="00A703B2">
        <w:rPr>
          <w:rFonts w:ascii="Times New Roman" w:hAnsi="Times New Roman"/>
          <w:u w:val="single"/>
        </w:rPr>
        <w:t xml:space="preserve">EL </w:t>
      </w:r>
      <w:r w:rsidR="00F94F6D">
        <w:rPr>
          <w:rFonts w:ascii="Times New Roman" w:hAnsi="Times New Roman"/>
          <w:u w:val="single"/>
        </w:rPr>
        <w:t>INTERVENTOR MUNICIPAL</w:t>
      </w:r>
      <w:r w:rsidRPr="00A703B2">
        <w:rPr>
          <w:rFonts w:ascii="Times New Roman" w:hAnsi="Times New Roman"/>
          <w:u w:val="single"/>
        </w:rPr>
        <w:t xml:space="preserve"> </w:t>
      </w:r>
    </w:p>
    <w:p w:rsidR="00F94F6D" w:rsidRDefault="002D575E" w:rsidP="00A703B2">
      <w:pPr>
        <w:jc w:val="center"/>
        <w:rPr>
          <w:rFonts w:ascii="Times New Roman" w:hAnsi="Times New Roman"/>
          <w:u w:val="single"/>
        </w:rPr>
      </w:pPr>
      <w:r w:rsidRPr="00A703B2">
        <w:rPr>
          <w:rFonts w:ascii="Times New Roman" w:hAnsi="Times New Roman"/>
          <w:u w:val="single"/>
        </w:rPr>
        <w:t xml:space="preserve">SANCIONA </w:t>
      </w:r>
      <w:r w:rsidR="00F94F6D">
        <w:rPr>
          <w:rFonts w:ascii="Times New Roman" w:hAnsi="Times New Roman"/>
          <w:u w:val="single"/>
        </w:rPr>
        <w:t xml:space="preserve">Y PROMULGA </w:t>
      </w:r>
    </w:p>
    <w:p w:rsidR="002D575E" w:rsidRPr="00A703B2" w:rsidRDefault="002D575E" w:rsidP="00A703B2">
      <w:pPr>
        <w:jc w:val="center"/>
        <w:rPr>
          <w:rFonts w:ascii="Times New Roman" w:hAnsi="Times New Roman"/>
          <w:u w:val="single"/>
        </w:rPr>
      </w:pPr>
      <w:r w:rsidRPr="00A703B2">
        <w:rPr>
          <w:rFonts w:ascii="Times New Roman" w:hAnsi="Times New Roman"/>
          <w:u w:val="single"/>
        </w:rPr>
        <w:t>CON FUERZA DE ORDENANZA:</w:t>
      </w:r>
    </w:p>
    <w:p w:rsidR="00F94F6D" w:rsidRDefault="00F94F6D" w:rsidP="000D6F58">
      <w:pPr>
        <w:rPr>
          <w:rFonts w:ascii="Times New Roman" w:hAnsi="Times New Roman"/>
          <w:u w:val="single"/>
        </w:rPr>
      </w:pPr>
    </w:p>
    <w:p w:rsidR="000D6F58" w:rsidRDefault="005952EA" w:rsidP="000D6F58">
      <w:pPr>
        <w:rPr>
          <w:rFonts w:ascii="Times New Roman" w:hAnsi="Times New Roman"/>
        </w:rPr>
      </w:pPr>
      <w:r w:rsidRPr="00297C7F">
        <w:rPr>
          <w:rFonts w:ascii="Times New Roman" w:hAnsi="Times New Roman"/>
          <w:b/>
          <w:u w:val="single"/>
        </w:rPr>
        <w:lastRenderedPageBreak/>
        <w:t>ARTICULO PRIMERO:</w:t>
      </w:r>
      <w:r w:rsidRPr="00297C7F">
        <w:rPr>
          <w:rFonts w:ascii="Times New Roman" w:hAnsi="Times New Roman"/>
          <w:b/>
        </w:rPr>
        <w:t xml:space="preserve"> </w:t>
      </w:r>
      <w:r w:rsidR="00F94F6D" w:rsidRPr="00297C7F">
        <w:rPr>
          <w:rFonts w:ascii="Times New Roman" w:hAnsi="Times New Roman"/>
          <w:b/>
        </w:rPr>
        <w:t>ESTABLECESE</w:t>
      </w:r>
      <w:r w:rsidR="00F94F6D">
        <w:rPr>
          <w:rFonts w:ascii="Times New Roman" w:hAnsi="Times New Roman"/>
        </w:rPr>
        <w:t xml:space="preserve"> un </w:t>
      </w:r>
      <w:r w:rsidR="00F94F6D" w:rsidRPr="00F94F6D">
        <w:rPr>
          <w:rFonts w:ascii="Times New Roman" w:hAnsi="Times New Roman"/>
          <w:i/>
        </w:rPr>
        <w:t>Régimen Especial de Regularización</w:t>
      </w:r>
      <w:r w:rsidR="00F94F6D">
        <w:rPr>
          <w:rFonts w:ascii="Times New Roman" w:hAnsi="Times New Roman"/>
          <w:i/>
        </w:rPr>
        <w:t xml:space="preserve">, </w:t>
      </w:r>
      <w:r w:rsidR="00F94F6D">
        <w:rPr>
          <w:rFonts w:ascii="Times New Roman" w:hAnsi="Times New Roman"/>
        </w:rPr>
        <w:t>para el cumplimiento de las obligaciones tributarias previstas en el Código Tributario Municipal y Ordenanzas vigentes en la materia fiscal de las distintas áreas Municipales.</w:t>
      </w:r>
    </w:p>
    <w:p w:rsidR="00F94F6D" w:rsidRDefault="00F94F6D" w:rsidP="000D6F58">
      <w:pPr>
        <w:rPr>
          <w:rFonts w:ascii="Times New Roman" w:hAnsi="Times New Roman"/>
        </w:rPr>
      </w:pPr>
      <w:r w:rsidRPr="00297C7F">
        <w:rPr>
          <w:rFonts w:ascii="Times New Roman" w:hAnsi="Times New Roman"/>
          <w:b/>
          <w:u w:val="single"/>
        </w:rPr>
        <w:t>ARTICULO SEGUNDO:</w:t>
      </w:r>
      <w:r w:rsidRPr="00297C7F">
        <w:rPr>
          <w:rFonts w:ascii="Times New Roman" w:hAnsi="Times New Roman"/>
          <w:b/>
        </w:rPr>
        <w:t xml:space="preserve"> PODRAN CANCELARSE</w:t>
      </w:r>
      <w:r>
        <w:rPr>
          <w:rFonts w:ascii="Times New Roman" w:hAnsi="Times New Roman"/>
        </w:rPr>
        <w:t xml:space="preserve"> conforme al régimen que por la presente se dispone: las deudas emergentes de Contribuciones correspondientes a los años no prescriptos y hasta:</w:t>
      </w:r>
    </w:p>
    <w:p w:rsidR="00F94F6D" w:rsidRDefault="00C74AF2" w:rsidP="00C74AF2">
      <w:pPr>
        <w:numPr>
          <w:ilvl w:val="0"/>
          <w:numId w:val="2"/>
        </w:numPr>
        <w:rPr>
          <w:rFonts w:ascii="Times New Roman" w:hAnsi="Times New Roman"/>
        </w:rPr>
      </w:pPr>
      <w:r>
        <w:rPr>
          <w:rFonts w:ascii="Times New Roman" w:hAnsi="Times New Roman"/>
        </w:rPr>
        <w:t>El 3er. Anticipo del período fiscal 2003 inclusive, de la Contribución sobre Inmuebles.</w:t>
      </w:r>
    </w:p>
    <w:p w:rsidR="00C74AF2" w:rsidRDefault="00C74AF2" w:rsidP="00C74AF2">
      <w:pPr>
        <w:numPr>
          <w:ilvl w:val="0"/>
          <w:numId w:val="2"/>
        </w:numPr>
        <w:rPr>
          <w:rFonts w:ascii="Times New Roman" w:hAnsi="Times New Roman"/>
        </w:rPr>
      </w:pPr>
      <w:r>
        <w:rPr>
          <w:rFonts w:ascii="Times New Roman" w:hAnsi="Times New Roman"/>
        </w:rPr>
        <w:t>El 2do Anticipo del periodo fiscal 2003 inclusive, de la Contribución sobre Cementerios.</w:t>
      </w:r>
    </w:p>
    <w:p w:rsidR="00C74AF2" w:rsidRDefault="00C74AF2" w:rsidP="00C74AF2">
      <w:pPr>
        <w:numPr>
          <w:ilvl w:val="0"/>
          <w:numId w:val="2"/>
        </w:numPr>
        <w:rPr>
          <w:rFonts w:ascii="Times New Roman" w:hAnsi="Times New Roman"/>
        </w:rPr>
      </w:pPr>
      <w:r>
        <w:rPr>
          <w:rFonts w:ascii="Times New Roman" w:hAnsi="Times New Roman"/>
        </w:rPr>
        <w:t>La 6ta posición del período fiscal 2003 inclusive, de la Contribución sobre Comercio.</w:t>
      </w:r>
    </w:p>
    <w:p w:rsidR="00C74AF2" w:rsidRDefault="00C74AF2" w:rsidP="00C74AF2">
      <w:pPr>
        <w:ind w:left="720"/>
        <w:rPr>
          <w:rFonts w:ascii="Times New Roman" w:hAnsi="Times New Roman"/>
        </w:rPr>
      </w:pPr>
      <w:r>
        <w:rPr>
          <w:rFonts w:ascii="Times New Roman" w:hAnsi="Times New Roman"/>
        </w:rPr>
        <w:t>Las cuales provengan de Declaraciones juradas, liquidaciones practicadas por el Contribuyentes, determinaciones de oficio o liquidaciones administrativas, se trate de anticipos, cuotas, pagos de Cargo Anual o pagos a cuenta. Igualmente quedan incluidas las disposiciones sancionatorias aplicadas a la fecha, las deudas comprendidas en regímenes de facilidades de pago. Las deudas citadas podrán regularizarse aún cuando se encuentren recurridas en sede administrativas, y las que se encuentren reclamadas en Juicio de Ejecución Fiscal previo pago de los derechos de desbloqueo (Ord. 1255/2002 Art. 32º, inc. h), lo que no constituye presunción de pago de los Honorarios de los profesionales actuantes.</w:t>
      </w:r>
    </w:p>
    <w:p w:rsidR="00C74AF2" w:rsidRDefault="00C74AF2" w:rsidP="00C74AF2">
      <w:pPr>
        <w:ind w:left="720"/>
        <w:rPr>
          <w:rFonts w:ascii="Times New Roman" w:hAnsi="Times New Roman"/>
        </w:rPr>
      </w:pPr>
      <w:r>
        <w:rPr>
          <w:rFonts w:ascii="Times New Roman" w:hAnsi="Times New Roman"/>
        </w:rPr>
        <w:t>En caso que las deudas correspondan, en todo o en parte, a períodos fiscales cuyo pago haya sido reclamado judicialmente quedaran incluidos en la deuda los períodos demandados, conforme al cargo tributario en ejecución judicial.</w:t>
      </w:r>
    </w:p>
    <w:p w:rsidR="00C74AF2" w:rsidRDefault="00C74AF2" w:rsidP="00C74AF2">
      <w:pPr>
        <w:ind w:left="720"/>
        <w:rPr>
          <w:rFonts w:ascii="Times New Roman" w:hAnsi="Times New Roman"/>
        </w:rPr>
      </w:pPr>
      <w:r w:rsidRPr="00297C7F">
        <w:rPr>
          <w:rFonts w:ascii="Times New Roman" w:hAnsi="Times New Roman"/>
          <w:b/>
          <w:u w:val="single"/>
        </w:rPr>
        <w:t>ARTICULO TERCERO:</w:t>
      </w:r>
      <w:r w:rsidRPr="00297C7F">
        <w:rPr>
          <w:rFonts w:ascii="Times New Roman" w:hAnsi="Times New Roman"/>
          <w:b/>
        </w:rPr>
        <w:t xml:space="preserve"> ESTABLECESE</w:t>
      </w:r>
      <w:r>
        <w:rPr>
          <w:rFonts w:ascii="Times New Roman" w:hAnsi="Times New Roman"/>
        </w:rPr>
        <w:t xml:space="preserve"> que para la cancelación de las obligaciones establecidas en los Artículos Primero y Segundo de la presente Ordenanza, los contribuyentes podrán abonar en: Efectivo; Pesos o Dólares; Cheques; Tarjetas de Débitos; Bonos de cancelación de Deudas de la Provincia (BOCADE) hasta fecha 20/07/2003; Letras de cancelación de Obligaciones Provinciales (LECOP); Cheques de Pago Diferido oficiales emitido por el Superior Gobierno de la Provincia y Cheques de Pago Diferidos de cuentas personales, siempre que sean Titulares del Padrón.</w:t>
      </w:r>
    </w:p>
    <w:p w:rsidR="00C74AF2" w:rsidRDefault="00C74AF2" w:rsidP="00C74AF2">
      <w:pPr>
        <w:ind w:left="720"/>
        <w:rPr>
          <w:rFonts w:ascii="Times New Roman" w:hAnsi="Times New Roman"/>
        </w:rPr>
      </w:pPr>
      <w:r w:rsidRPr="00297C7F">
        <w:rPr>
          <w:rFonts w:ascii="Times New Roman" w:hAnsi="Times New Roman"/>
          <w:b/>
          <w:u w:val="single"/>
        </w:rPr>
        <w:t>ARTICULO CUARTO</w:t>
      </w:r>
      <w:r w:rsidRPr="00297C7F">
        <w:rPr>
          <w:rFonts w:ascii="Times New Roman" w:hAnsi="Times New Roman"/>
          <w:b/>
        </w:rPr>
        <w:t>: PARA EL INGRESO</w:t>
      </w:r>
      <w:r>
        <w:rPr>
          <w:rFonts w:ascii="Times New Roman" w:hAnsi="Times New Roman"/>
        </w:rPr>
        <w:t xml:space="preserve"> de los tributos adeudados y/o determinados conforme a los artículos anteriores, Dispónese el siguiente régimen de pago:</w:t>
      </w:r>
    </w:p>
    <w:p w:rsidR="00C74AF2" w:rsidRDefault="00C74AF2" w:rsidP="00C74AF2">
      <w:pPr>
        <w:numPr>
          <w:ilvl w:val="0"/>
          <w:numId w:val="3"/>
        </w:numPr>
        <w:rPr>
          <w:rFonts w:ascii="Times New Roman" w:hAnsi="Times New Roman"/>
        </w:rPr>
      </w:pPr>
      <w:r>
        <w:rPr>
          <w:rFonts w:ascii="Times New Roman" w:hAnsi="Times New Roman"/>
        </w:rPr>
        <w:lastRenderedPageBreak/>
        <w:t>Por pago de contado del total de la deuda, los sujetos pasivos gozarán de un descuento del 100% (Cien por cien) de los Intereses Resarcitorios y siempre que el pago se efectúe en EFECTIVO, BOCADE, LECOP, y Tarjetas de Débito automático. En caso abonarse de alguna de las demás formas detalladas en el artículo anterior, siempre que la fecha de pago de los cheques no se encuentre diferida por más de 90 día, gozarán de un descuento del 85% (ochenta y cinco por ciento). En caso de Agentes Públicos Municipales titulares de compromisos, gozarán del mismo beneficio mediante la cesión de Haberes.</w:t>
      </w:r>
    </w:p>
    <w:p w:rsidR="00C74AF2" w:rsidRDefault="00C74AF2" w:rsidP="00C74AF2">
      <w:pPr>
        <w:numPr>
          <w:ilvl w:val="0"/>
          <w:numId w:val="3"/>
        </w:numPr>
        <w:rPr>
          <w:rFonts w:ascii="Times New Roman" w:hAnsi="Times New Roman"/>
        </w:rPr>
      </w:pPr>
      <w:r>
        <w:rPr>
          <w:rFonts w:ascii="Times New Roman" w:hAnsi="Times New Roman"/>
        </w:rPr>
        <w:t>En 3 (Tres) cuotas iguales y consecutivas del total de la deuda, los sujetos pasivos gozarán de un descuento del 80% (Ochenta por ciento) de los Intereses Resarcitorios, sin intereses de financiación para todas las contribuciones Municipales.</w:t>
      </w:r>
    </w:p>
    <w:p w:rsidR="00D40153" w:rsidRDefault="00D40153" w:rsidP="00C74AF2">
      <w:pPr>
        <w:numPr>
          <w:ilvl w:val="0"/>
          <w:numId w:val="3"/>
        </w:numPr>
        <w:rPr>
          <w:rFonts w:ascii="Times New Roman" w:hAnsi="Times New Roman"/>
        </w:rPr>
      </w:pPr>
      <w:r>
        <w:rPr>
          <w:rFonts w:ascii="Times New Roman" w:hAnsi="Times New Roman"/>
        </w:rPr>
        <w:t>Hasta 6 (Seis) cuotas iguales y consecutivas del total de la deuda, los sujetos pasivos gozarán de un descuento del 50% (Cincuenta por ciento) de los Intereses Resarcitorios,  sin intereses de financiación para todas las Contribuciones Municipales.</w:t>
      </w:r>
    </w:p>
    <w:p w:rsidR="007E667D" w:rsidRDefault="00C74AF2" w:rsidP="00C74AF2">
      <w:pPr>
        <w:numPr>
          <w:ilvl w:val="0"/>
          <w:numId w:val="3"/>
        </w:numPr>
        <w:rPr>
          <w:rFonts w:ascii="Times New Roman" w:hAnsi="Times New Roman"/>
        </w:rPr>
      </w:pPr>
      <w:r>
        <w:rPr>
          <w:rFonts w:ascii="Times New Roman" w:hAnsi="Times New Roman"/>
        </w:rPr>
        <w:t>Hasta 12 (doce) cuotas iguales y consecutivas del total de la deuda, los sujetos pasivos gozarán de un descuento del 20% (veinte por ciento) de los Intereses Resarcitorios, sin intereses de financia</w:t>
      </w:r>
      <w:r w:rsidR="007E667D">
        <w:rPr>
          <w:rFonts w:ascii="Times New Roman" w:hAnsi="Times New Roman"/>
        </w:rPr>
        <w:t>ción para todas las Contribuciones Municipales.</w:t>
      </w:r>
    </w:p>
    <w:p w:rsidR="007E667D" w:rsidRDefault="00D40153" w:rsidP="00C74AF2">
      <w:pPr>
        <w:numPr>
          <w:ilvl w:val="0"/>
          <w:numId w:val="3"/>
        </w:numPr>
        <w:rPr>
          <w:rFonts w:ascii="Times New Roman" w:hAnsi="Times New Roman"/>
        </w:rPr>
      </w:pPr>
      <w:r>
        <w:rPr>
          <w:rFonts w:ascii="Times New Roman" w:hAnsi="Times New Roman"/>
        </w:rPr>
        <w:t>El Organismo Fiscal por especiales circunstancias y por Resolución debidamente fundada con los recaudos y condiciones establecidos por la Dirección de Rentas (fotocopias certificadas de facturas de Servicios y D.N.I. certificado de Pobreza, etc.) podrá otorgar como flexibilización máxima hasta 24 (Veinticuatro) cuotas iguales y consecutivas, para las Contribuciones que inciden sobre Inmuebles y Cementerios, sin intereses de financiación. En los planes en cuotas, el pago de la primera cuota deberá ser satisfecho al momento del acogimiento.</w:t>
      </w:r>
    </w:p>
    <w:p w:rsidR="00D40153" w:rsidRDefault="00D40153" w:rsidP="00C74AF2">
      <w:pPr>
        <w:numPr>
          <w:ilvl w:val="0"/>
          <w:numId w:val="3"/>
        </w:numPr>
        <w:rPr>
          <w:rFonts w:ascii="Times New Roman" w:hAnsi="Times New Roman"/>
        </w:rPr>
      </w:pPr>
      <w:r>
        <w:rPr>
          <w:rFonts w:ascii="Times New Roman" w:hAnsi="Times New Roman"/>
        </w:rPr>
        <w:t>La flexibilización máxima en cuotas para formas de pago de la Contribución por actividad Comercial (PACIS) será equivalente a la cantidad de posiciones adeudadas.</w:t>
      </w:r>
    </w:p>
    <w:p w:rsidR="00D40153" w:rsidRDefault="00D40153" w:rsidP="00D40153">
      <w:pPr>
        <w:ind w:left="720"/>
        <w:rPr>
          <w:rFonts w:ascii="Times New Roman" w:hAnsi="Times New Roman"/>
        </w:rPr>
      </w:pPr>
      <w:r w:rsidRPr="00297C7F">
        <w:rPr>
          <w:rFonts w:ascii="Times New Roman" w:hAnsi="Times New Roman"/>
          <w:b/>
          <w:u w:val="single"/>
        </w:rPr>
        <w:t>ARTICULO QUINTO</w:t>
      </w:r>
      <w:r w:rsidRPr="00297C7F">
        <w:rPr>
          <w:rFonts w:ascii="Times New Roman" w:hAnsi="Times New Roman"/>
          <w:b/>
        </w:rPr>
        <w:t>: FIJASE</w:t>
      </w:r>
      <w:r>
        <w:rPr>
          <w:rFonts w:ascii="Times New Roman" w:hAnsi="Times New Roman"/>
        </w:rPr>
        <w:t xml:space="preserve"> en $ 25,00 (pesos veinticinco) el importe mínimo de cada cuota de las facilidades de pago excepto sobre PACIS, fijándose para el mismo la cuota mínima mensual establecida para cada rubro o categoría en la Ord. Fiscal vigente.</w:t>
      </w:r>
    </w:p>
    <w:p w:rsidR="007B73E1" w:rsidRDefault="00297C7F" w:rsidP="003E657F">
      <w:pPr>
        <w:rPr>
          <w:rFonts w:ascii="Times New Roman" w:hAnsi="Times New Roman"/>
        </w:rPr>
      </w:pPr>
      <w:r w:rsidRPr="00297C7F">
        <w:rPr>
          <w:rFonts w:ascii="Times New Roman" w:hAnsi="Times New Roman"/>
          <w:b/>
          <w:u w:val="single"/>
        </w:rPr>
        <w:lastRenderedPageBreak/>
        <w:t>ARTÍCULO</w:t>
      </w:r>
      <w:r w:rsidR="00D40153" w:rsidRPr="00297C7F">
        <w:rPr>
          <w:rFonts w:ascii="Times New Roman" w:hAnsi="Times New Roman"/>
          <w:b/>
          <w:u w:val="single"/>
        </w:rPr>
        <w:t xml:space="preserve"> SEXTO:</w:t>
      </w:r>
      <w:r w:rsidR="00D40153" w:rsidRPr="00297C7F">
        <w:rPr>
          <w:rFonts w:ascii="Times New Roman" w:hAnsi="Times New Roman"/>
          <w:b/>
        </w:rPr>
        <w:t xml:space="preserve"> LA MORA</w:t>
      </w:r>
      <w:r w:rsidR="00D40153">
        <w:rPr>
          <w:rFonts w:ascii="Times New Roman" w:hAnsi="Times New Roman"/>
        </w:rPr>
        <w:t xml:space="preserve"> en tres cuotas consecutivas o cuatro alternadas del plan de facilidades de pago otorgada por el Organismo Fiscal, producirá de pleno derecho y en forma automática, la caducidad de la forma de pago, tornando exigible la totalidad de la deuda, incluidos la totalidad de los intereses Resarcitorios, en el Artículo Cuarto de esta Ordenanza. Los pagos realizados se computarán como pagos a cuenta de la deuda Total. Para los supuestos previstos en el Artículo Cuarto incisos a) y b) la falta de pago de una sola de las cuotas o de los cheques entregados en pago, generará la mora automática prevista en el presente Artículo.</w:t>
      </w:r>
    </w:p>
    <w:p w:rsidR="00702618" w:rsidRDefault="00702618" w:rsidP="003E657F">
      <w:pPr>
        <w:rPr>
          <w:rFonts w:ascii="Times New Roman" w:hAnsi="Times New Roman"/>
        </w:rPr>
      </w:pPr>
      <w:r w:rsidRPr="00702618">
        <w:rPr>
          <w:rFonts w:ascii="Times New Roman" w:hAnsi="Times New Roman"/>
          <w:b/>
          <w:u w:val="single"/>
        </w:rPr>
        <w:t>ARTICULO SEPTIMO:</w:t>
      </w:r>
      <w:r w:rsidRPr="00702618">
        <w:rPr>
          <w:rFonts w:ascii="Times New Roman" w:hAnsi="Times New Roman"/>
          <w:b/>
        </w:rPr>
        <w:t xml:space="preserve"> ESTABLECESE</w:t>
      </w:r>
      <w:r>
        <w:rPr>
          <w:rFonts w:ascii="Times New Roman" w:hAnsi="Times New Roman"/>
        </w:rPr>
        <w:t xml:space="preserve"> como fecha de vencimiento del presente régimen de regularización tributaria el día 31 de julio del año 2003, el cual entrará en vigencia a partir del día de la fecha, y se faculta al Organismo Fiscal, a prorrogar mediante Resolución la vigencia del presente plan de regularización estableciéndose como fecha máxima de prórroga el día 31 de Octubre de 2003.</w:t>
      </w:r>
    </w:p>
    <w:p w:rsidR="00702618" w:rsidRDefault="00702618" w:rsidP="003E657F">
      <w:pPr>
        <w:rPr>
          <w:rFonts w:ascii="Times New Roman" w:hAnsi="Times New Roman"/>
        </w:rPr>
      </w:pPr>
      <w:r w:rsidRPr="00702618">
        <w:rPr>
          <w:rFonts w:ascii="Times New Roman" w:hAnsi="Times New Roman"/>
          <w:b/>
          <w:u w:val="single"/>
        </w:rPr>
        <w:t>ARTICULO OCTAVO:</w:t>
      </w:r>
      <w:r>
        <w:rPr>
          <w:rFonts w:ascii="Times New Roman" w:hAnsi="Times New Roman"/>
          <w:b/>
          <w:u w:val="single"/>
        </w:rPr>
        <w:t xml:space="preserve"> </w:t>
      </w:r>
      <w:r>
        <w:rPr>
          <w:rFonts w:ascii="Times New Roman" w:hAnsi="Times New Roman"/>
        </w:rPr>
        <w:t xml:space="preserve"> </w:t>
      </w:r>
      <w:r w:rsidRPr="00297C7F">
        <w:rPr>
          <w:rFonts w:ascii="Times New Roman" w:hAnsi="Times New Roman"/>
          <w:b/>
        </w:rPr>
        <w:t>AQUELLOS</w:t>
      </w:r>
      <w:r>
        <w:rPr>
          <w:rFonts w:ascii="Times New Roman" w:hAnsi="Times New Roman"/>
        </w:rPr>
        <w:t xml:space="preserve"> Contribuyentes de Contribución sobre Inmuebles y de Contribución sobre Cementerios que posean abonadas al día las obligaciones tributarias a la fecha y mantengan dicho cumplimiento hasta el penúltimo período, anticipo o cuota del período fiscal 2003 en curso, gozarán, de la Condonación del último período, anticipo o cuota de la misma Contribución y naturaleza del Tributo, o la primera del período fiscal subsiguiente cuando el periodo 2.003 se encuentre abonado en su integridad. EL ACOGIMIENTO a las normas del presente régimen implica la obligación de mantener abonados los períodos a devengar de las distintas obligaciones fiscales de las que sean sujetos pasivos los Contribuyentes.</w:t>
      </w:r>
    </w:p>
    <w:p w:rsidR="00702618" w:rsidRDefault="00702618" w:rsidP="003E657F">
      <w:pPr>
        <w:rPr>
          <w:rFonts w:ascii="Times New Roman" w:hAnsi="Times New Roman"/>
        </w:rPr>
      </w:pPr>
      <w:r w:rsidRPr="00702618">
        <w:rPr>
          <w:rFonts w:ascii="Times New Roman" w:hAnsi="Times New Roman"/>
          <w:b/>
          <w:u w:val="single"/>
        </w:rPr>
        <w:t>ARTICULO NOVENO:</w:t>
      </w:r>
      <w:r w:rsidRPr="00702618">
        <w:rPr>
          <w:rFonts w:ascii="Times New Roman" w:hAnsi="Times New Roman"/>
          <w:b/>
        </w:rPr>
        <w:t xml:space="preserve"> AUTORIZASE</w:t>
      </w:r>
      <w:r>
        <w:rPr>
          <w:rFonts w:ascii="Times New Roman" w:hAnsi="Times New Roman"/>
          <w:b/>
        </w:rPr>
        <w:t xml:space="preserve"> </w:t>
      </w:r>
      <w:r>
        <w:rPr>
          <w:rFonts w:ascii="Times New Roman" w:hAnsi="Times New Roman"/>
        </w:rPr>
        <w:t>a la Dirección de Rentas a dictar normas reglamentarias inherentes a la implementación de la presente Ordenanza.</w:t>
      </w:r>
    </w:p>
    <w:p w:rsidR="00702618" w:rsidRPr="00702618" w:rsidRDefault="00702618" w:rsidP="003E657F">
      <w:pPr>
        <w:rPr>
          <w:rFonts w:ascii="Times New Roman" w:hAnsi="Times New Roman"/>
          <w:b/>
          <w:u w:val="single"/>
        </w:rPr>
      </w:pPr>
      <w:r w:rsidRPr="00702618">
        <w:rPr>
          <w:rFonts w:ascii="Times New Roman" w:hAnsi="Times New Roman"/>
          <w:b/>
          <w:u w:val="single"/>
        </w:rPr>
        <w:t>ARTICULO DECIMO:</w:t>
      </w:r>
      <w:r>
        <w:rPr>
          <w:rFonts w:ascii="Times New Roman" w:hAnsi="Times New Roman"/>
          <w:b/>
          <w:u w:val="single"/>
        </w:rPr>
        <w:t xml:space="preserve"> </w:t>
      </w:r>
      <w:r>
        <w:rPr>
          <w:rFonts w:ascii="Times New Roman" w:hAnsi="Times New Roman"/>
          <w:b/>
        </w:rPr>
        <w:t xml:space="preserve">DEROGANSE </w:t>
      </w:r>
      <w:r>
        <w:rPr>
          <w:rFonts w:ascii="Times New Roman" w:hAnsi="Times New Roman"/>
        </w:rPr>
        <w:t>sucesivamente las Ordenanzas Nros.: 866/97, 786/96, 717/95 y 523/93, quedando vigente el texto original del Artículo 68º de la Ordenanza 430/91 (Código Tributario Municipal).</w:t>
      </w:r>
      <w:r w:rsidRPr="00702618">
        <w:rPr>
          <w:rFonts w:ascii="Times New Roman" w:hAnsi="Times New Roman"/>
          <w:b/>
          <w:u w:val="single"/>
        </w:rPr>
        <w:t xml:space="preserve"> </w:t>
      </w:r>
    </w:p>
    <w:p w:rsidR="003E657F" w:rsidRPr="00702618" w:rsidRDefault="00702618" w:rsidP="003E657F">
      <w:pPr>
        <w:rPr>
          <w:rFonts w:ascii="Times New Roman" w:hAnsi="Times New Roman"/>
          <w:b/>
          <w:u w:val="single"/>
        </w:rPr>
      </w:pPr>
      <w:r w:rsidRPr="00702618">
        <w:rPr>
          <w:rFonts w:ascii="Times New Roman" w:hAnsi="Times New Roman"/>
          <w:b/>
          <w:u w:val="single"/>
        </w:rPr>
        <w:t>ARTICULO DECIMO PRIMERO:</w:t>
      </w:r>
      <w:r w:rsidRPr="00702618">
        <w:rPr>
          <w:rFonts w:ascii="Times New Roman" w:hAnsi="Times New Roman"/>
          <w:b/>
        </w:rPr>
        <w:t xml:space="preserve"> </w:t>
      </w:r>
      <w:r w:rsidR="003E657F" w:rsidRPr="00702618">
        <w:rPr>
          <w:rFonts w:ascii="Times New Roman" w:hAnsi="Times New Roman"/>
          <w:b/>
        </w:rPr>
        <w:t>COMUNÍQUESE,</w:t>
      </w:r>
      <w:r w:rsidR="00297C7F">
        <w:rPr>
          <w:rFonts w:ascii="Times New Roman" w:hAnsi="Times New Roman"/>
          <w:b/>
        </w:rPr>
        <w:t xml:space="preserve"> PUBLIQUESE,</w:t>
      </w:r>
      <w:r w:rsidR="003E657F" w:rsidRPr="00702618">
        <w:rPr>
          <w:rFonts w:ascii="Times New Roman" w:hAnsi="Times New Roman"/>
          <w:b/>
        </w:rPr>
        <w:t xml:space="preserve"> </w:t>
      </w:r>
      <w:r w:rsidR="00297C7F">
        <w:rPr>
          <w:rFonts w:ascii="Times New Roman" w:hAnsi="Times New Roman"/>
          <w:b/>
        </w:rPr>
        <w:t>CÓPIESE Y</w:t>
      </w:r>
      <w:r w:rsidR="003E657F" w:rsidRPr="00702618">
        <w:rPr>
          <w:rFonts w:ascii="Times New Roman" w:hAnsi="Times New Roman"/>
          <w:b/>
        </w:rPr>
        <w:t xml:space="preserve"> ARCHÍVESE.-</w:t>
      </w:r>
    </w:p>
    <w:p w:rsidR="006F2884" w:rsidRPr="00A703B2" w:rsidRDefault="006F2884">
      <w:pPr>
        <w:rPr>
          <w:rFonts w:ascii="Times New Roman" w:hAnsi="Times New Roman"/>
        </w:rPr>
      </w:pPr>
    </w:p>
    <w:sectPr w:rsidR="006F2884" w:rsidRPr="00A703B2" w:rsidSect="00292E88">
      <w:footerReference w:type="default" r:id="rId7"/>
      <w:pgSz w:w="11906" w:h="16838"/>
      <w:pgMar w:top="1417" w:right="1701" w:bottom="1417" w:left="1701" w:header="708" w:footer="708" w:gutter="0"/>
      <w:pgNumType w:start="136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D2E78" w:rsidRDefault="00FD2E78" w:rsidP="00FD2E78">
      <w:pPr>
        <w:spacing w:after="0" w:line="240" w:lineRule="auto"/>
      </w:pPr>
      <w:r>
        <w:separator/>
      </w:r>
    </w:p>
  </w:endnote>
  <w:endnote w:type="continuationSeparator" w:id="0">
    <w:p w:rsidR="00FD2E78" w:rsidRDefault="00FD2E78" w:rsidP="00FD2E7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2E78" w:rsidRPr="003A3BBF" w:rsidRDefault="00FD2E7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D2E78" w:rsidRDefault="00FD2E78" w:rsidP="00FD2E78">
      <w:pPr>
        <w:spacing w:after="0" w:line="240" w:lineRule="auto"/>
      </w:pPr>
      <w:r>
        <w:separator/>
      </w:r>
    </w:p>
  </w:footnote>
  <w:footnote w:type="continuationSeparator" w:id="0">
    <w:p w:rsidR="00FD2E78" w:rsidRDefault="00FD2E78" w:rsidP="00FD2E7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3C6952"/>
    <w:multiLevelType w:val="hybridMultilevel"/>
    <w:tmpl w:val="AD3C4DAA"/>
    <w:lvl w:ilvl="0" w:tplc="D9CE329A">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
    <w:nsid w:val="602B1FBA"/>
    <w:multiLevelType w:val="hybridMultilevel"/>
    <w:tmpl w:val="A69AE50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characterSpacingControl w:val="doNotCompress"/>
  <w:footnotePr>
    <w:footnote w:id="-1"/>
    <w:footnote w:id="0"/>
  </w:footnotePr>
  <w:endnotePr>
    <w:endnote w:id="-1"/>
    <w:endnote w:id="0"/>
  </w:endnotePr>
  <w:compat/>
  <w:rsids>
    <w:rsidRoot w:val="00F94F6D"/>
    <w:rsid w:val="000776C1"/>
    <w:rsid w:val="000D6F58"/>
    <w:rsid w:val="00222916"/>
    <w:rsid w:val="00292E88"/>
    <w:rsid w:val="00297C7F"/>
    <w:rsid w:val="002D575E"/>
    <w:rsid w:val="003A3BBF"/>
    <w:rsid w:val="003E657F"/>
    <w:rsid w:val="00441B71"/>
    <w:rsid w:val="005952EA"/>
    <w:rsid w:val="00645EB6"/>
    <w:rsid w:val="006F2884"/>
    <w:rsid w:val="00702618"/>
    <w:rsid w:val="007B73E1"/>
    <w:rsid w:val="007E667D"/>
    <w:rsid w:val="007E6ABD"/>
    <w:rsid w:val="007F1AB9"/>
    <w:rsid w:val="009C4027"/>
    <w:rsid w:val="00A703B2"/>
    <w:rsid w:val="00B923D8"/>
    <w:rsid w:val="00BB2ED4"/>
    <w:rsid w:val="00C049C7"/>
    <w:rsid w:val="00C74AF2"/>
    <w:rsid w:val="00CE1123"/>
    <w:rsid w:val="00D40153"/>
    <w:rsid w:val="00E34AE4"/>
    <w:rsid w:val="00E47BB3"/>
    <w:rsid w:val="00F94F6D"/>
    <w:rsid w:val="00FD2E78"/>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FD2E7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FD2E78"/>
    <w:rPr>
      <w:sz w:val="22"/>
      <w:szCs w:val="22"/>
      <w:lang w:eastAsia="en-US"/>
    </w:rPr>
  </w:style>
  <w:style w:type="paragraph" w:styleId="Piedepgina">
    <w:name w:val="footer"/>
    <w:basedOn w:val="Normal"/>
    <w:link w:val="PiedepginaCar"/>
    <w:uiPriority w:val="99"/>
    <w:semiHidden/>
    <w:unhideWhenUsed/>
    <w:rsid w:val="00FD2E7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FD2E78"/>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59</TotalTime>
  <Pages>4</Pages>
  <Words>1259</Words>
  <Characters>6926</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7</cp:revision>
  <cp:lastPrinted>2018-04-26T15:01:00Z</cp:lastPrinted>
  <dcterms:created xsi:type="dcterms:W3CDTF">2017-04-24T21:42:00Z</dcterms:created>
  <dcterms:modified xsi:type="dcterms:W3CDTF">2018-04-26T15:01:00Z</dcterms:modified>
</cp:coreProperties>
</file>