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7405D" w:rsidRPr="0087405D" w:rsidRDefault="0087405D" w:rsidP="0087405D">
      <w:pPr>
        <w:pStyle w:val="Textoindependiente"/>
        <w:keepNext/>
        <w:tabs>
          <w:tab w:val="left" w:pos="1800"/>
        </w:tabs>
        <w:spacing w:after="240"/>
        <w:jc w:val="right"/>
        <w:rPr>
          <w:bCs/>
        </w:rPr>
      </w:pPr>
      <w:r w:rsidRPr="0087405D">
        <w:rPr>
          <w:bCs/>
        </w:rPr>
        <w:t>Yerba Buena, 09 de Junio de 2004</w:t>
      </w:r>
    </w:p>
    <w:p w:rsidR="0087405D" w:rsidRPr="0087405D" w:rsidRDefault="0087405D" w:rsidP="0087405D">
      <w:pPr>
        <w:pStyle w:val="Textoindependiente"/>
        <w:keepNext/>
        <w:tabs>
          <w:tab w:val="left" w:pos="1800"/>
        </w:tabs>
        <w:spacing w:before="240" w:after="360"/>
        <w:jc w:val="left"/>
        <w:rPr>
          <w:b/>
          <w:bCs/>
        </w:rPr>
      </w:pPr>
      <w:r w:rsidRPr="0087405D">
        <w:rPr>
          <w:b/>
          <w:bCs/>
        </w:rPr>
        <w:t>ORDENANZA Nº 1375</w:t>
      </w:r>
    </w:p>
    <w:p w:rsidR="0087405D" w:rsidRPr="0087405D" w:rsidRDefault="0087405D" w:rsidP="0087405D">
      <w:pPr>
        <w:pStyle w:val="Textoindependiente"/>
        <w:keepNext/>
        <w:tabs>
          <w:tab w:val="left" w:pos="1800"/>
        </w:tabs>
        <w:spacing w:before="240" w:after="120"/>
        <w:jc w:val="left"/>
        <w:rPr>
          <w:b/>
          <w:bCs/>
        </w:rPr>
      </w:pPr>
      <w:r w:rsidRPr="0087405D">
        <w:rPr>
          <w:b/>
          <w:bCs/>
        </w:rPr>
        <w:t xml:space="preserve">VISTO: </w:t>
      </w:r>
    </w:p>
    <w:p w:rsidR="00DF26EC" w:rsidRPr="0087405D" w:rsidRDefault="0087405D" w:rsidP="0087405D">
      <w:pPr>
        <w:pStyle w:val="Textoindependiente"/>
        <w:keepNext/>
        <w:tabs>
          <w:tab w:val="left" w:pos="1800"/>
        </w:tabs>
        <w:spacing w:after="120"/>
        <w:jc w:val="left"/>
      </w:pPr>
      <w:r>
        <w:rPr>
          <w:bCs/>
        </w:rPr>
        <w:t xml:space="preserve"> </w:t>
      </w:r>
      <w:r w:rsidR="00494745" w:rsidRPr="0087405D">
        <w:t>El Expediente N° 015-O.-03, mediante el cual la Señora María Rosa Olaz de Cabrera solicita tratamiento por vía de excepción de la Documentación Técnica contenida en el Expediente N° 4.083-P-02; y</w:t>
      </w:r>
    </w:p>
    <w:p w:rsidR="0087405D" w:rsidRPr="0087405D" w:rsidRDefault="0087405D" w:rsidP="0087405D">
      <w:pPr>
        <w:keepNext/>
        <w:spacing w:before="240" w:after="120"/>
        <w:rPr>
          <w:b/>
          <w:bCs/>
        </w:rPr>
      </w:pPr>
      <w:r w:rsidRPr="0087405D">
        <w:rPr>
          <w:b/>
          <w:bCs/>
        </w:rPr>
        <w:t xml:space="preserve">CONSIDERANDO: </w:t>
      </w:r>
    </w:p>
    <w:p w:rsidR="0060667C" w:rsidRPr="0087405D" w:rsidRDefault="0087405D" w:rsidP="0087405D">
      <w:pPr>
        <w:keepNext/>
        <w:spacing w:after="120"/>
      </w:pPr>
      <w:r>
        <w:rPr>
          <w:bCs/>
        </w:rPr>
        <w:t xml:space="preserve"> </w:t>
      </w:r>
      <w:r w:rsidR="00494745" w:rsidRPr="0087405D">
        <w:t>Que, la Recurrente solicita autorización para ocupar transitoriamente el espacio de Retiro existente en las calles Diego de Villarroel y Luis Lobo de la Vega.</w:t>
      </w:r>
    </w:p>
    <w:p w:rsidR="00DF26EC" w:rsidRPr="0087405D" w:rsidRDefault="00494745" w:rsidP="0087405D">
      <w:pPr>
        <w:keepNext/>
        <w:spacing w:after="120"/>
      </w:pPr>
      <w:r w:rsidRPr="0087405D">
        <w:t>Que, la Señora Olaz de Cabrera es locataria del local comercial ubicado en lo que anteriormente era una playa de estacionamiento, desarrollándose allí la actividad comercial de la Firma Zerámico.</w:t>
      </w:r>
    </w:p>
    <w:p w:rsidR="0060667C" w:rsidRPr="0087405D" w:rsidRDefault="00494745" w:rsidP="0087405D">
      <w:pPr>
        <w:keepNext/>
        <w:spacing w:after="120"/>
      </w:pPr>
      <w:r w:rsidRPr="0087405D">
        <w:t>Que, si bien el Proyecto prevé la ocupación del Retiro Obligatorio establecido por la Ordenanza N° 613, la propuesta urbanística no desentona con el entorno existente, minimizando el impacto que esta construcción produce.</w:t>
      </w:r>
    </w:p>
    <w:p w:rsidR="0060667C" w:rsidRPr="0087405D" w:rsidRDefault="00494745" w:rsidP="0087405D">
      <w:pPr>
        <w:keepNext/>
        <w:spacing w:after="120"/>
      </w:pPr>
      <w:r w:rsidRPr="0087405D">
        <w:t>Que, se transformaría la superficie pavimentada existente en un área de exposición con vidrieras cubiertas, creando jardines internos.</w:t>
      </w:r>
    </w:p>
    <w:p w:rsidR="00DF26EC" w:rsidRPr="0087405D" w:rsidRDefault="00494745" w:rsidP="0087405D">
      <w:pPr>
        <w:keepNext/>
        <w:spacing w:after="120"/>
      </w:pPr>
      <w:r w:rsidRPr="0087405D">
        <w:t>Que, se trata de una estructura liviana, sin mampostería ni columnas de hormigón armado, la cual puede ser desmontada al finalizar el período de locación.</w:t>
      </w:r>
    </w:p>
    <w:p w:rsidR="0060667C" w:rsidRPr="0087405D" w:rsidRDefault="00494745" w:rsidP="0087405D">
      <w:pPr>
        <w:keepNext/>
        <w:spacing w:after="120"/>
      </w:pPr>
      <w:r w:rsidRPr="0087405D">
        <w:t>Que, la transparencia de las vidrieras se diluye en lo visual y su iluminación se extendería sobre calle Diego de Villarroel, hoy con escasa iluminación.</w:t>
      </w:r>
    </w:p>
    <w:p w:rsidR="0060667C" w:rsidRPr="0087405D" w:rsidRDefault="00494745" w:rsidP="0087405D">
      <w:pPr>
        <w:keepNext/>
        <w:spacing w:after="120"/>
      </w:pPr>
      <w:r w:rsidRPr="0087405D">
        <w:t>Que, la Firma en la actualidad cuenta con un plantel de 8 personas, todas vecinas de Yerba Buena y además proyecta incorporar a 10 personas más, incrementando las fuentes de trabajo en beneficio de esta comunidad.</w:t>
      </w:r>
    </w:p>
    <w:p w:rsidR="00DF26EC" w:rsidRPr="0087405D" w:rsidRDefault="00494745" w:rsidP="0087405D">
      <w:pPr>
        <w:keepNext/>
        <w:spacing w:after="120"/>
      </w:pPr>
      <w:r w:rsidRPr="0087405D">
        <w:t>Que, la Ordenanza N° 613 contempla flexibilidades tales como las contenidas en los puntos 2.2.2.4, 2.2.2.5, 2.2.2.8 y 3.2.2.3, los cuales remarcan la estética y expresan que las estructuras deben ser desarmables, tal como lo son las de este caso en particular.</w:t>
      </w:r>
    </w:p>
    <w:p w:rsidR="00DF26EC" w:rsidRPr="0087405D" w:rsidRDefault="0087405D" w:rsidP="0087405D">
      <w:pPr>
        <w:pStyle w:val="Ttulo1"/>
        <w:spacing w:before="360" w:after="360"/>
        <w:ind w:left="1984" w:right="1984"/>
        <w:rPr>
          <w:u w:val="none"/>
        </w:rPr>
      </w:pPr>
      <w:r w:rsidRPr="0087405D">
        <w:rPr>
          <w:u w:val="none"/>
        </w:rPr>
        <w:t>EL CONCEJO DELIBERANTE SANCIONA CON FUERZA DE ORDENANZA</w:t>
      </w:r>
    </w:p>
    <w:p w:rsidR="00DF26EC" w:rsidRPr="0087405D" w:rsidRDefault="00A51125" w:rsidP="0087405D">
      <w:pPr>
        <w:keepNext/>
        <w:spacing w:after="120"/>
      </w:pPr>
      <w:r w:rsidRPr="0087405D">
        <w:rPr>
          <w:bCs/>
          <w:u w:val="single"/>
        </w:rPr>
        <w:t>ARTICULO PRIMERO</w:t>
      </w:r>
      <w:r w:rsidR="00EF3C7C" w:rsidRPr="0087405D">
        <w:rPr>
          <w:bCs/>
          <w:u w:val="single"/>
        </w:rPr>
        <w:t>:</w:t>
      </w:r>
      <w:r w:rsidR="00EF3C7C" w:rsidRPr="0087405D">
        <w:rPr>
          <w:bCs/>
        </w:rPr>
        <w:t xml:space="preserve"> </w:t>
      </w:r>
      <w:r w:rsidR="00494745" w:rsidRPr="0087405D">
        <w:rPr>
          <w:bCs/>
        </w:rPr>
        <w:t>APRUÉBASE</w:t>
      </w:r>
      <w:r w:rsidR="00494745" w:rsidRPr="0087405D">
        <w:t xml:space="preserve"> por Vía de Excepción la Documentación presentada mediante Referente N° 530/03, por la Señora María Rosa Olaz de Cabrera, como Titular de la Firma Comercial Zerámico permitiéndose la construcción planteada con materiales livianos.</w:t>
      </w:r>
    </w:p>
    <w:p w:rsidR="00DF26EC" w:rsidRPr="0087405D" w:rsidRDefault="00A51125" w:rsidP="0087405D">
      <w:pPr>
        <w:keepNext/>
        <w:spacing w:after="120"/>
      </w:pPr>
      <w:r w:rsidRPr="0087405D">
        <w:rPr>
          <w:bCs/>
          <w:u w:val="single"/>
        </w:rPr>
        <w:t>ARTICULO SEGUNDO</w:t>
      </w:r>
      <w:r w:rsidR="00EF3C7C" w:rsidRPr="0087405D">
        <w:rPr>
          <w:bCs/>
          <w:u w:val="single"/>
        </w:rPr>
        <w:t>:</w:t>
      </w:r>
      <w:r w:rsidR="00EF3C7C" w:rsidRPr="0087405D">
        <w:rPr>
          <w:bCs/>
        </w:rPr>
        <w:t xml:space="preserve"> </w:t>
      </w:r>
      <w:r w:rsidR="00494745" w:rsidRPr="0087405D">
        <w:t>El Departamento Ejecutivo Municipal, a través de las Áreas que correspondan, visará las Documentaciones Técnicas las que deberán adecuarse en su proyecto definitivo a la construcción en el espacio de Retiro Obligatorio respetando los 3m. de retiro sobre calle Luis Lobo de la Vega, siguiendo con dicha distancia paralela a la ochava esquina calle Diego de Villarroel, pudiendo construir con los mismos elementos sobre la línea municipal en calle Diego de Villarroel.</w:t>
      </w:r>
    </w:p>
    <w:p w:rsidR="0060667C" w:rsidRPr="0087405D" w:rsidRDefault="00A51125" w:rsidP="0087405D">
      <w:pPr>
        <w:keepNext/>
        <w:spacing w:after="120"/>
      </w:pPr>
      <w:r w:rsidRPr="0087405D">
        <w:rPr>
          <w:bCs/>
          <w:u w:val="single"/>
        </w:rPr>
        <w:lastRenderedPageBreak/>
        <w:t>ARTICULO TERCERO</w:t>
      </w:r>
      <w:r w:rsidR="00EF3C7C" w:rsidRPr="0087405D">
        <w:rPr>
          <w:bCs/>
          <w:u w:val="single"/>
        </w:rPr>
        <w:t>:</w:t>
      </w:r>
      <w:r w:rsidR="00EF3C7C" w:rsidRPr="0087405D">
        <w:rPr>
          <w:bCs/>
        </w:rPr>
        <w:t xml:space="preserve"> </w:t>
      </w:r>
      <w:r w:rsidR="00494745" w:rsidRPr="0087405D">
        <w:rPr>
          <w:bCs/>
        </w:rPr>
        <w:t>COMUNIQUESE, REGISTRESE Y ARCHIVESE.</w:t>
      </w:r>
      <w:r w:rsidR="0087405D" w:rsidRPr="0087405D">
        <w:t xml:space="preserve"> </w:t>
      </w:r>
    </w:p>
    <w:sectPr w:rsidR="0060667C" w:rsidRPr="0087405D" w:rsidSect="00BA1AA2">
      <w:footerReference w:type="default" r:id="rId6"/>
      <w:pgSz w:w="11906" w:h="16838" w:code="5"/>
      <w:pgMar w:top="1417" w:right="1701" w:bottom="1417" w:left="1701" w:header="709" w:footer="709" w:gutter="0"/>
      <w:pgNumType w:start="150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A1AA2" w:rsidRDefault="00BA1AA2" w:rsidP="00BA1AA2">
      <w:r>
        <w:separator/>
      </w:r>
    </w:p>
  </w:endnote>
  <w:endnote w:type="continuationSeparator" w:id="0">
    <w:p w:rsidR="00BA1AA2" w:rsidRDefault="00BA1AA2" w:rsidP="00BA1AA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A1AA2" w:rsidRPr="008623B2" w:rsidRDefault="00BA1AA2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A1AA2" w:rsidRDefault="00BA1AA2" w:rsidP="00BA1AA2">
      <w:r>
        <w:separator/>
      </w:r>
    </w:p>
  </w:footnote>
  <w:footnote w:type="continuationSeparator" w:id="0">
    <w:p w:rsidR="00BA1AA2" w:rsidRDefault="00BA1AA2" w:rsidP="00BA1AA2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2835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94745"/>
    <w:rsid w:val="000E3001"/>
    <w:rsid w:val="00281F9E"/>
    <w:rsid w:val="002E51ED"/>
    <w:rsid w:val="0031071A"/>
    <w:rsid w:val="0038101C"/>
    <w:rsid w:val="003E36FC"/>
    <w:rsid w:val="00494745"/>
    <w:rsid w:val="00532267"/>
    <w:rsid w:val="00563A21"/>
    <w:rsid w:val="0060667C"/>
    <w:rsid w:val="007A0A3A"/>
    <w:rsid w:val="007F4B0D"/>
    <w:rsid w:val="007F4CBA"/>
    <w:rsid w:val="00845372"/>
    <w:rsid w:val="008623B2"/>
    <w:rsid w:val="0087405D"/>
    <w:rsid w:val="00886E1E"/>
    <w:rsid w:val="00983A04"/>
    <w:rsid w:val="00987CB7"/>
    <w:rsid w:val="009A5C85"/>
    <w:rsid w:val="00A51125"/>
    <w:rsid w:val="00A75EEC"/>
    <w:rsid w:val="00B20520"/>
    <w:rsid w:val="00BA1AA2"/>
    <w:rsid w:val="00BF08CE"/>
    <w:rsid w:val="00D36D14"/>
    <w:rsid w:val="00DF26EC"/>
    <w:rsid w:val="00EF3C7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667C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60667C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60667C"/>
    <w:pPr>
      <w:keepNext/>
      <w:ind w:left="4248"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60667C"/>
    <w:pPr>
      <w:keepNext/>
      <w:ind w:firstLine="708"/>
      <w:jc w:val="both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60667C"/>
    <w:pPr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BA1AA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BA1AA2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BA1AA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BA1AA2"/>
    <w:rPr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403</Words>
  <Characters>2220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07 de Junio de 2004</vt:lpstr>
    </vt:vector>
  </TitlesOfParts>
  <Company>****</Company>
  <LinksUpToDate>false</LinksUpToDate>
  <CharactersWithSpaces>2618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07 de Junio de 2004</dc:title>
  <dc:subject/>
  <dc:creator>****</dc:creator>
  <cp:keywords/>
  <dc:description/>
  <cp:lastModifiedBy>Alejandro Di Battista</cp:lastModifiedBy>
  <cp:revision>19</cp:revision>
  <cp:lastPrinted>2018-04-26T15:02:00Z</cp:lastPrinted>
  <dcterms:created xsi:type="dcterms:W3CDTF">2017-05-11T14:08:00Z</dcterms:created>
  <dcterms:modified xsi:type="dcterms:W3CDTF">2018-04-26T15:02:00Z</dcterms:modified>
</cp:coreProperties>
</file>