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4BD" w:rsidRPr="00E454BD" w:rsidRDefault="00E454BD" w:rsidP="00E454BD">
      <w:pPr>
        <w:pStyle w:val="Sangra2detindependiente"/>
        <w:keepNext/>
        <w:spacing w:after="240"/>
        <w:ind w:firstLine="0"/>
        <w:jc w:val="right"/>
        <w:rPr>
          <w:bCs/>
        </w:rPr>
      </w:pPr>
      <w:r w:rsidRPr="00E454BD">
        <w:rPr>
          <w:bCs/>
        </w:rPr>
        <w:t>Yerba Buena, 19 de Julio de 2004</w:t>
      </w:r>
    </w:p>
    <w:p w:rsidR="00E454BD" w:rsidRPr="00E454BD" w:rsidRDefault="00E454BD" w:rsidP="00E454BD">
      <w:pPr>
        <w:pStyle w:val="Sangra2detindependiente"/>
        <w:keepNext/>
        <w:spacing w:before="240" w:after="360"/>
        <w:ind w:firstLine="0"/>
        <w:jc w:val="left"/>
        <w:rPr>
          <w:b/>
          <w:bCs/>
        </w:rPr>
      </w:pPr>
      <w:r w:rsidRPr="00E454BD">
        <w:rPr>
          <w:b/>
          <w:bCs/>
        </w:rPr>
        <w:t>ORDENANZA Nº 1384</w:t>
      </w:r>
    </w:p>
    <w:p w:rsidR="00E454BD" w:rsidRPr="00E454BD" w:rsidRDefault="00E454BD" w:rsidP="00E454BD">
      <w:pPr>
        <w:pStyle w:val="Sangra2detindependiente"/>
        <w:keepNext/>
        <w:spacing w:before="240" w:after="120"/>
        <w:ind w:firstLine="0"/>
        <w:jc w:val="left"/>
        <w:rPr>
          <w:b/>
        </w:rPr>
      </w:pPr>
      <w:r w:rsidRPr="00E454BD">
        <w:rPr>
          <w:b/>
        </w:rPr>
        <w:t xml:space="preserve">VISTO: </w:t>
      </w:r>
    </w:p>
    <w:p w:rsidR="003A44EC" w:rsidRPr="00E454BD" w:rsidRDefault="00E454BD" w:rsidP="00E454BD">
      <w:pPr>
        <w:pStyle w:val="Sangra2detindependiente"/>
        <w:keepNext/>
        <w:spacing w:after="120"/>
        <w:ind w:firstLine="0"/>
        <w:jc w:val="left"/>
      </w:pPr>
      <w:r>
        <w:t xml:space="preserve"> </w:t>
      </w:r>
      <w:r w:rsidR="00275AD2" w:rsidRPr="00E454BD">
        <w:t>La Ordenanza N° 1372, el Veto Total interpuesto a la misma, y la insistencia de este H.C.D.; y</w:t>
      </w:r>
    </w:p>
    <w:p w:rsidR="00E454BD" w:rsidRPr="00E454BD" w:rsidRDefault="00E454BD" w:rsidP="00E454BD">
      <w:pPr>
        <w:pStyle w:val="Sangra3detindependiente"/>
        <w:keepNext/>
        <w:spacing w:before="240" w:after="120"/>
        <w:ind w:firstLine="0"/>
        <w:jc w:val="left"/>
        <w:rPr>
          <w:b/>
          <w:bCs/>
        </w:rPr>
      </w:pPr>
      <w:r w:rsidRPr="00E454BD">
        <w:rPr>
          <w:b/>
          <w:bCs/>
        </w:rPr>
        <w:t xml:space="preserve">CONSIDERANDO: </w:t>
      </w:r>
    </w:p>
    <w:p w:rsidR="008941E2" w:rsidRPr="00E454BD" w:rsidRDefault="00E454BD" w:rsidP="00E454BD">
      <w:pPr>
        <w:pStyle w:val="Sangra3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275AD2" w:rsidRPr="00E454BD">
        <w:t>Queel Art. 1° de la Ord. 1372/04 dio lugar a distintas interpretaciones, que cambian totalmente el sentido y objetivo de la misma, por lo que se hace necesario modificar el Art. referido, a fin de dar precisiones almismo;</w:t>
      </w:r>
    </w:p>
    <w:p w:rsidR="008941E2" w:rsidRPr="00E454BD" w:rsidRDefault="00275AD2" w:rsidP="00E454BD">
      <w:pPr>
        <w:pStyle w:val="Sangra3detindependiente"/>
        <w:keepNext/>
        <w:spacing w:after="120"/>
        <w:ind w:firstLine="0"/>
        <w:jc w:val="left"/>
      </w:pPr>
      <w:r w:rsidRPr="00E454BD">
        <w:t>Que los informes y cruce de datos allí mencionados, se refieren a los que son requeridos por las distintas Comisiones de este Honorable Concejo Deliberante y/o a los solicitados por Presidencia y/o cualquier requerimiento que sea menester para el mejor funcionamiento de este Cuerpo Deliberativo;</w:t>
      </w:r>
    </w:p>
    <w:p w:rsidR="008941E2" w:rsidRPr="00E454BD" w:rsidRDefault="00275AD2" w:rsidP="00E454BD">
      <w:pPr>
        <w:pStyle w:val="Sangra3detindependiente"/>
        <w:keepNext/>
        <w:spacing w:after="120"/>
        <w:ind w:firstLine="0"/>
        <w:jc w:val="left"/>
      </w:pPr>
      <w:r w:rsidRPr="00E454BD">
        <w:t>Que el Art. 24, inc. 6 de la Ley 5529 faculta al H.C.D. a dictar normas de Procedimiento Administrativo, por ello la adhesión a la Ordenanza 731/81 deS. M. de Tucumán, donde hacemos nuestro dicho Procedimiento, por lo que también es potestad del mismo modificarlo;</w:t>
      </w:r>
    </w:p>
    <w:p w:rsidR="00E454BD" w:rsidRDefault="00275AD2" w:rsidP="00E454BD">
      <w:pPr>
        <w:pStyle w:val="Sangradetextonormal"/>
        <w:keepNext/>
        <w:spacing w:after="120"/>
        <w:ind w:firstLine="0"/>
        <w:jc w:val="left"/>
      </w:pPr>
      <w:r w:rsidRPr="00E454BD">
        <w:t>Que en su Título I, Art. 1° dice que el ámbito de aplicación será para “ Toda actividad administrativa municipal, centralizada y descentralizada, se regirá por las disposiciones de esta Ordenanza”</w:t>
      </w:r>
      <w:r w:rsidR="00BA4E45" w:rsidRPr="00E454BD">
        <w:t>;</w:t>
      </w:r>
    </w:p>
    <w:p w:rsidR="008941E2" w:rsidRPr="00E454BD" w:rsidRDefault="00275AD2" w:rsidP="00E454BD">
      <w:pPr>
        <w:pStyle w:val="Sangradetextonormal"/>
        <w:keepNext/>
        <w:spacing w:after="120"/>
        <w:ind w:firstLine="0"/>
        <w:jc w:val="left"/>
        <w:rPr>
          <w:bCs/>
          <w:iCs/>
        </w:rPr>
      </w:pPr>
      <w:r w:rsidRPr="00E454BD">
        <w:t>Que dicha ordenanza, en su Art. 22, inc. a</w:t>
      </w:r>
      <w:r w:rsidR="00E454BD">
        <w:t xml:space="preserve">) </w:t>
      </w:r>
      <w:r w:rsidR="00BA4E45" w:rsidRPr="00E454BD">
        <w:t xml:space="preserve"> </w:t>
      </w:r>
      <w:r w:rsidRPr="00E454BD">
        <w:t>establece que los plazos son obligatorios para los administrados y para la administración, y en su inc. d</w:t>
      </w:r>
      <w:r w:rsidR="00E454BD">
        <w:t xml:space="preserve">) </w:t>
      </w:r>
      <w:r w:rsidR="00BA4E45" w:rsidRPr="00E454BD">
        <w:t xml:space="preserve"> </w:t>
      </w:r>
      <w:r w:rsidRPr="00E454BD">
        <w:rPr>
          <w:bCs/>
          <w:iCs/>
        </w:rPr>
        <w:t>“ Cuando no se hubiere establecido un plazo especial para la realización de trámites, notificaciones, citaciones, cumplimiento de intimaciones y emplazamientos, contestación de traslados, vistas e informes y emisión de actos interlocutorios, éste será de 10</w:t>
      </w:r>
      <w:r w:rsidR="00BA4E45" w:rsidRPr="00E454BD">
        <w:rPr>
          <w:bCs/>
          <w:iCs/>
        </w:rPr>
        <w:t xml:space="preserve"> </w:t>
      </w:r>
      <w:r w:rsidR="00E454BD">
        <w:rPr>
          <w:bCs/>
          <w:iCs/>
        </w:rPr>
        <w:t xml:space="preserve"> (</w:t>
      </w:r>
      <w:r w:rsidRPr="00E454BD">
        <w:rPr>
          <w:bCs/>
          <w:iCs/>
        </w:rPr>
        <w:t>diez</w:t>
      </w:r>
      <w:r w:rsidR="00E454BD">
        <w:rPr>
          <w:bCs/>
          <w:iCs/>
        </w:rPr>
        <w:t xml:space="preserve">) </w:t>
      </w:r>
      <w:r w:rsidR="00BA4E45" w:rsidRPr="00E454BD">
        <w:rPr>
          <w:bCs/>
          <w:iCs/>
        </w:rPr>
        <w:t xml:space="preserve"> </w:t>
      </w:r>
      <w:r w:rsidRPr="00E454BD">
        <w:rPr>
          <w:bCs/>
          <w:iCs/>
        </w:rPr>
        <w:t>días. Dictámenes, informes y pericias técnicas deberán producirse dentro de este plazo.....”;</w:t>
      </w:r>
    </w:p>
    <w:p w:rsidR="008941E2" w:rsidRPr="00E454BD" w:rsidRDefault="00275AD2" w:rsidP="00E454BD">
      <w:pPr>
        <w:pStyle w:val="Sangradetextonormal"/>
        <w:keepNext/>
        <w:spacing w:after="120"/>
        <w:ind w:firstLine="0"/>
        <w:jc w:val="left"/>
      </w:pPr>
      <w:r w:rsidRPr="00E454BD">
        <w:t>Que por la presente se establece y se precisa una ampliación del plazo establecido por la misma, para los informes que sean solicitados desde este H.C.D.;</w:t>
      </w:r>
    </w:p>
    <w:p w:rsidR="008941E2" w:rsidRPr="00E454BD" w:rsidRDefault="00275AD2" w:rsidP="00E454BD">
      <w:pPr>
        <w:pStyle w:val="Sangradetextonormal"/>
        <w:keepNext/>
        <w:spacing w:after="120"/>
        <w:ind w:firstLine="0"/>
        <w:jc w:val="left"/>
      </w:pPr>
      <w:r w:rsidRPr="00E454BD">
        <w:t>Que atento a ello, bajo ningún punto de vista pretende modificarse la ley 5529, que tiene mayor jerarquía constitucional que una Ordenanza, lo que se modifica y precisa es el procedimiento a realizarse cuando este Concejo solicite informes que deben ser respondidos pordistintas áreas municipales;</w:t>
      </w:r>
    </w:p>
    <w:p w:rsidR="00E454BD" w:rsidRDefault="00275AD2" w:rsidP="00E454BD">
      <w:pPr>
        <w:pStyle w:val="Sangradetextonormal"/>
        <w:keepNext/>
        <w:spacing w:after="120"/>
        <w:ind w:firstLine="0"/>
        <w:jc w:val="left"/>
      </w:pPr>
      <w:r w:rsidRPr="00E454BD">
        <w:t>Que el art. 29 de la ley 5473, vigente por Ord. 175/83 en su inciso a</w:t>
      </w:r>
      <w:r w:rsidR="00E454BD">
        <w:t xml:space="preserve">) </w:t>
      </w:r>
      <w:r w:rsidR="00BA4E45" w:rsidRPr="00E454BD">
        <w:t xml:space="preserve"> </w:t>
      </w:r>
      <w:r w:rsidRPr="00E454BD">
        <w:t xml:space="preserve">expresa: </w:t>
      </w:r>
      <w:r w:rsidRPr="00E454BD">
        <w:rPr>
          <w:bCs/>
          <w:iCs/>
        </w:rPr>
        <w:t>“Sin perjuicio de lo que especialmente impongan otras normas, el agente tiene los siguientes deberes: a</w:t>
      </w:r>
      <w:r w:rsidR="00E454BD">
        <w:rPr>
          <w:bCs/>
          <w:iCs/>
        </w:rPr>
        <w:t xml:space="preserve">) </w:t>
      </w:r>
      <w:r w:rsidR="00BA4E45" w:rsidRPr="00E454BD">
        <w:rPr>
          <w:bCs/>
          <w:iCs/>
        </w:rPr>
        <w:t xml:space="preserve"> </w:t>
      </w:r>
      <w:r w:rsidRPr="00E454BD">
        <w:rPr>
          <w:bCs/>
          <w:iCs/>
        </w:rPr>
        <w:t>Prestar personal y eficientemente el servicio en las condiciones de TIEMPO, forma y lugar y modalidad que determinen las normas emanadas de autoridad competente...”</w:t>
      </w:r>
      <w:r w:rsidR="00BA4E45" w:rsidRPr="00E454BD">
        <w:t>;</w:t>
      </w:r>
    </w:p>
    <w:p w:rsidR="003A44EC" w:rsidRPr="00E454BD" w:rsidRDefault="00275AD2" w:rsidP="00E454BD">
      <w:pPr>
        <w:pStyle w:val="Sangradetextonormal"/>
        <w:keepNext/>
        <w:spacing w:after="120"/>
        <w:ind w:firstLine="0"/>
        <w:jc w:val="left"/>
      </w:pPr>
      <w:r w:rsidRPr="00E454BD">
        <w:t>Que por ello, este Concejo establece cuales son esas condiciones de tiempo en las que el agente o encargado de área debe contestar los informes;</w:t>
      </w:r>
    </w:p>
    <w:p w:rsidR="00E454BD" w:rsidRDefault="00275AD2" w:rsidP="00E454BD">
      <w:pPr>
        <w:keepNext/>
        <w:spacing w:after="120"/>
        <w:rPr>
          <w:bCs/>
        </w:rPr>
      </w:pPr>
      <w:r w:rsidRPr="00E454BD">
        <w:rPr>
          <w:bCs/>
        </w:rPr>
        <w:t>...../////</w:t>
      </w:r>
      <w:r w:rsidR="00E454BD">
        <w:rPr>
          <w:bCs/>
        </w:rPr>
        <w:t>.</w:t>
      </w:r>
    </w:p>
    <w:p w:rsidR="00E454BD" w:rsidRDefault="00275AD2" w:rsidP="00E454BD">
      <w:pPr>
        <w:keepNext/>
        <w:spacing w:after="120"/>
        <w:rPr>
          <w:bCs/>
        </w:rPr>
      </w:pPr>
      <w:r w:rsidRPr="00E454BD">
        <w:rPr>
          <w:bCs/>
        </w:rPr>
        <w:t>...../////</w:t>
      </w:r>
      <w:r w:rsidR="00E454BD">
        <w:rPr>
          <w:bCs/>
        </w:rPr>
        <w:t>.</w:t>
      </w:r>
    </w:p>
    <w:p w:rsidR="003A44EC" w:rsidRPr="00E454BD" w:rsidRDefault="00275AD2" w:rsidP="00E454BD">
      <w:pPr>
        <w:keepNext/>
        <w:spacing w:after="120"/>
        <w:rPr>
          <w:bCs/>
        </w:rPr>
      </w:pPr>
      <w:r w:rsidRPr="00E454BD">
        <w:rPr>
          <w:bCs/>
        </w:rPr>
        <w:t>ORDENANZA N</w:t>
      </w:r>
      <w:r w:rsidR="00E454BD">
        <w:rPr>
          <w:bCs/>
        </w:rPr>
        <w:t xml:space="preserve">º </w:t>
      </w:r>
      <w:r w:rsidR="00BA4E45" w:rsidRPr="00E454BD">
        <w:rPr>
          <w:bCs/>
        </w:rPr>
        <w:t xml:space="preserve">: </w:t>
      </w:r>
      <w:r w:rsidRPr="00E454BD">
        <w:rPr>
          <w:bCs/>
        </w:rPr>
        <w:t>1384</w:t>
      </w:r>
    </w:p>
    <w:p w:rsidR="003A44EC" w:rsidRPr="00E454BD" w:rsidRDefault="00E454BD" w:rsidP="00E454BD">
      <w:pPr>
        <w:pStyle w:val="Ttulo3"/>
        <w:spacing w:before="360" w:after="360"/>
        <w:ind w:left="1984" w:right="1984"/>
        <w:rPr>
          <w:u w:val="none"/>
        </w:rPr>
      </w:pPr>
      <w:r w:rsidRPr="00E454BD">
        <w:rPr>
          <w:u w:val="none"/>
        </w:rPr>
        <w:lastRenderedPageBreak/>
        <w:t>EL CONCEJO DELIBERANTE SANCIONA CON FUERZA DE ORDENANZA</w:t>
      </w:r>
    </w:p>
    <w:p w:rsidR="003A44EC" w:rsidRPr="00E454BD" w:rsidRDefault="007B48A0" w:rsidP="00E454BD">
      <w:pPr>
        <w:pStyle w:val="Textoindependiente"/>
        <w:keepNext/>
        <w:spacing w:after="120"/>
        <w:jc w:val="left"/>
      </w:pPr>
      <w:r w:rsidRPr="00E454BD">
        <w:rPr>
          <w:bCs/>
          <w:u w:val="single"/>
        </w:rPr>
        <w:t>ARTICULO PRIMERO</w:t>
      </w:r>
      <w:r w:rsidR="00BA4E45" w:rsidRPr="00E454BD">
        <w:rPr>
          <w:bCs/>
          <w:u w:val="single"/>
        </w:rPr>
        <w:t>:</w:t>
      </w:r>
      <w:r w:rsidR="00BA4E45" w:rsidRPr="00E454BD">
        <w:rPr>
          <w:bCs/>
        </w:rPr>
        <w:t xml:space="preserve"> </w:t>
      </w:r>
      <w:r w:rsidR="00275AD2" w:rsidRPr="00E454BD">
        <w:rPr>
          <w:bCs/>
        </w:rPr>
        <w:t>MODIFICASE</w:t>
      </w:r>
      <w:r w:rsidR="00275AD2" w:rsidRPr="00E454BD">
        <w:t>el artículo Primero de la Ordenanza N° 1372/04, el que quedará redactado de la siguiente manera: “Establécese que los pedidos de informes, remisión de documentos y todo otro trámite que se sustancie entre el Concejo Deliberante y el Departamento Ejecutivo Municipal, deberán ser respondidos por los responsablesde las áreas municipales en un plazo de hasta 15 días hábiles o del menor plazo que se lesotorgue.</w:t>
      </w:r>
    </w:p>
    <w:p w:rsidR="008941E2" w:rsidRPr="00E454BD" w:rsidRDefault="007B48A0" w:rsidP="00E454BD">
      <w:pPr>
        <w:pStyle w:val="Ttulo1"/>
        <w:spacing w:after="120"/>
        <w:rPr>
          <w:b w:val="0"/>
        </w:rPr>
      </w:pPr>
      <w:r w:rsidRPr="00E454BD">
        <w:rPr>
          <w:b w:val="0"/>
          <w:u w:val="single"/>
        </w:rPr>
        <w:t>ARTICULO SEGUNDO</w:t>
      </w:r>
      <w:r w:rsidR="00BA4E45" w:rsidRPr="00E454BD">
        <w:rPr>
          <w:b w:val="0"/>
          <w:u w:val="single"/>
        </w:rPr>
        <w:t>:</w:t>
      </w:r>
      <w:r w:rsidR="00BA4E45" w:rsidRPr="00E454BD">
        <w:rPr>
          <w:b w:val="0"/>
        </w:rPr>
        <w:t xml:space="preserve"> </w:t>
      </w:r>
      <w:r w:rsidR="00275AD2" w:rsidRPr="00E454BD">
        <w:rPr>
          <w:b w:val="0"/>
        </w:rPr>
        <w:t>COMUNÍQUESE, REGISTRESE Y ARCHÍVESE</w:t>
      </w:r>
      <w:r w:rsidR="00275AD2" w:rsidRPr="00E454BD">
        <w:rPr>
          <w:b w:val="0"/>
          <w:bCs w:val="0"/>
        </w:rPr>
        <w:t>.</w:t>
      </w:r>
      <w:r w:rsidR="00E454BD" w:rsidRPr="00E454BD">
        <w:t xml:space="preserve"> </w:t>
      </w:r>
    </w:p>
    <w:sectPr w:rsidR="008941E2" w:rsidRPr="00E454BD" w:rsidSect="00522FB2">
      <w:footerReference w:type="default" r:id="rId6"/>
      <w:pgSz w:w="11906" w:h="16838" w:code="5"/>
      <w:pgMar w:top="1417" w:right="1701" w:bottom="1417" w:left="1701" w:header="709" w:footer="709" w:gutter="0"/>
      <w:pgNumType w:start="15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2FB2" w:rsidRDefault="00522FB2" w:rsidP="00522FB2">
      <w:r>
        <w:separator/>
      </w:r>
    </w:p>
  </w:endnote>
  <w:endnote w:type="continuationSeparator" w:id="0">
    <w:p w:rsidR="00522FB2" w:rsidRDefault="00522FB2" w:rsidP="00522F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FB2" w:rsidRPr="004304D6" w:rsidRDefault="00522FB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2FB2" w:rsidRDefault="00522FB2" w:rsidP="00522FB2">
      <w:r>
        <w:separator/>
      </w:r>
    </w:p>
  </w:footnote>
  <w:footnote w:type="continuationSeparator" w:id="0">
    <w:p w:rsidR="00522FB2" w:rsidRDefault="00522FB2" w:rsidP="00522FB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75AD2"/>
    <w:rsid w:val="0007720D"/>
    <w:rsid w:val="00132A05"/>
    <w:rsid w:val="00275AD2"/>
    <w:rsid w:val="00292440"/>
    <w:rsid w:val="002D0983"/>
    <w:rsid w:val="003A44EC"/>
    <w:rsid w:val="004304D6"/>
    <w:rsid w:val="0048675D"/>
    <w:rsid w:val="00522FB2"/>
    <w:rsid w:val="005C6493"/>
    <w:rsid w:val="00624B2D"/>
    <w:rsid w:val="006360B2"/>
    <w:rsid w:val="00660098"/>
    <w:rsid w:val="006F686B"/>
    <w:rsid w:val="007B48A0"/>
    <w:rsid w:val="008941E2"/>
    <w:rsid w:val="00B218B5"/>
    <w:rsid w:val="00BA4E45"/>
    <w:rsid w:val="00C11A8F"/>
    <w:rsid w:val="00C96D47"/>
    <w:rsid w:val="00CF0D66"/>
    <w:rsid w:val="00D977D7"/>
    <w:rsid w:val="00E07983"/>
    <w:rsid w:val="00E44CBF"/>
    <w:rsid w:val="00E454BD"/>
    <w:rsid w:val="00EB54F8"/>
    <w:rsid w:val="00F65480"/>
    <w:rsid w:val="00F729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1E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941E2"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941E2"/>
    <w:pPr>
      <w:keepNext/>
      <w:jc w:val="center"/>
      <w:outlineLvl w:val="1"/>
    </w:pPr>
    <w:rPr>
      <w:rFonts w:eastAsia="Arial Unicode MS"/>
      <w:b/>
      <w:bCs/>
    </w:rPr>
  </w:style>
  <w:style w:type="paragraph" w:styleId="Ttulo3">
    <w:name w:val="heading 3"/>
    <w:basedOn w:val="Normal"/>
    <w:next w:val="Normal"/>
    <w:qFormat/>
    <w:rsid w:val="008941E2"/>
    <w:pPr>
      <w:keepNext/>
      <w:jc w:val="center"/>
      <w:outlineLvl w:val="2"/>
    </w:pPr>
    <w:rPr>
      <w:rFonts w:eastAsia="Arial Unicode MS"/>
      <w:b/>
      <w:bCs/>
      <w:u w:val="single"/>
    </w:rPr>
  </w:style>
  <w:style w:type="paragraph" w:styleId="Ttulo4">
    <w:name w:val="heading 4"/>
    <w:basedOn w:val="Normal"/>
    <w:next w:val="Normal"/>
    <w:qFormat/>
    <w:rsid w:val="008941E2"/>
    <w:pPr>
      <w:keepNext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8941E2"/>
    <w:pPr>
      <w:keepNext/>
      <w:jc w:val="right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8941E2"/>
    <w:pPr>
      <w:keepNext/>
      <w:jc w:val="both"/>
      <w:outlineLvl w:val="5"/>
    </w:pPr>
    <w:rPr>
      <w:b/>
      <w:bCs/>
      <w:u w:val="single"/>
    </w:rPr>
  </w:style>
  <w:style w:type="paragraph" w:styleId="Ttulo7">
    <w:name w:val="heading 7"/>
    <w:basedOn w:val="Normal"/>
    <w:next w:val="Normal"/>
    <w:qFormat/>
    <w:rsid w:val="008941E2"/>
    <w:pPr>
      <w:keepNext/>
      <w:ind w:firstLine="708"/>
      <w:jc w:val="center"/>
      <w:outlineLvl w:val="6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941E2"/>
    <w:pPr>
      <w:jc w:val="both"/>
    </w:pPr>
  </w:style>
  <w:style w:type="paragraph" w:styleId="Sangradetextonormal">
    <w:name w:val="Body Text Indent"/>
    <w:basedOn w:val="Normal"/>
    <w:semiHidden/>
    <w:rsid w:val="008941E2"/>
    <w:pPr>
      <w:ind w:firstLine="2880"/>
      <w:jc w:val="both"/>
    </w:pPr>
  </w:style>
  <w:style w:type="paragraph" w:styleId="Sangra2detindependiente">
    <w:name w:val="Body Text Indent 2"/>
    <w:basedOn w:val="Normal"/>
    <w:semiHidden/>
    <w:rsid w:val="008941E2"/>
    <w:pPr>
      <w:ind w:firstLine="1560"/>
      <w:jc w:val="both"/>
    </w:pPr>
  </w:style>
  <w:style w:type="paragraph" w:styleId="Sangra3detindependiente">
    <w:name w:val="Body Text Indent 3"/>
    <w:basedOn w:val="Normal"/>
    <w:semiHidden/>
    <w:rsid w:val="008941E2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22FB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22FB2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22FB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22FB2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07 de Julio de 2004  </vt:lpstr>
    </vt:vector>
  </TitlesOfParts>
  <Company>****</Company>
  <LinksUpToDate>false</LinksUpToDate>
  <CharactersWithSpaces>3206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07 de Julio de 2004  </dc:title>
  <dc:subject/>
  <dc:creator>****</dc:creator>
  <cp:keywords/>
  <dc:description/>
  <cp:lastModifiedBy>Alejandro Di Battista</cp:lastModifiedBy>
  <cp:revision>19</cp:revision>
  <cp:lastPrinted>2018-04-26T15:02:00Z</cp:lastPrinted>
  <dcterms:created xsi:type="dcterms:W3CDTF">2017-05-11T14:08:00Z</dcterms:created>
  <dcterms:modified xsi:type="dcterms:W3CDTF">2018-04-26T15:02:00Z</dcterms:modified>
</cp:coreProperties>
</file>