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5E26" w:rsidRPr="00245E26" w:rsidRDefault="00245E26" w:rsidP="00245E26">
      <w:pPr>
        <w:pStyle w:val="Sangradetextonormal"/>
        <w:keepNext/>
        <w:spacing w:after="240"/>
        <w:ind w:firstLine="0"/>
        <w:jc w:val="right"/>
        <w:rPr>
          <w:bCs/>
        </w:rPr>
      </w:pPr>
      <w:r w:rsidRPr="00245E26">
        <w:rPr>
          <w:bCs/>
        </w:rPr>
        <w:t>Yerba Buena, 02 de Junio de 2005</w:t>
      </w:r>
    </w:p>
    <w:p w:rsidR="00245E26" w:rsidRPr="00245E26" w:rsidRDefault="00245E26" w:rsidP="00245E26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245E26">
        <w:rPr>
          <w:b/>
          <w:bCs/>
        </w:rPr>
        <w:t>ORDENANZA Nº 1449</w:t>
      </w:r>
    </w:p>
    <w:p w:rsidR="00245E26" w:rsidRPr="00245E26" w:rsidRDefault="00245E26" w:rsidP="00245E26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245E26">
        <w:rPr>
          <w:b/>
          <w:bCs/>
        </w:rPr>
        <w:t xml:space="preserve">VISTO: </w:t>
      </w:r>
    </w:p>
    <w:p w:rsidR="00305E01" w:rsidRPr="00245E26" w:rsidRDefault="00245E26" w:rsidP="00245E26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3B238A" w:rsidRPr="00245E26">
        <w:t>Las Ordenanzas Números 127, 1189, sus modificatorias y decretos reglamentarios; y</w:t>
      </w:r>
    </w:p>
    <w:p w:rsidR="00245E26" w:rsidRPr="00245E26" w:rsidRDefault="00245E26" w:rsidP="00245E26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245E26">
        <w:rPr>
          <w:b/>
          <w:bCs/>
        </w:rPr>
        <w:t xml:space="preserve">CONSIDERANDO: </w:t>
      </w:r>
    </w:p>
    <w:p w:rsidR="00F061A6" w:rsidRPr="00245E26" w:rsidRDefault="00245E26" w:rsidP="00245E26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3B238A" w:rsidRPr="00245E26">
        <w:t>Que es obligación indelegable del municipio controlar las sanidad de las personas que desarrollan actividad comercial en la ciudad;</w:t>
      </w:r>
    </w:p>
    <w:p w:rsidR="00F061A6" w:rsidRPr="00245E26" w:rsidRDefault="003B238A" w:rsidP="00245E26">
      <w:pPr>
        <w:pStyle w:val="Sangra2detindependiente"/>
        <w:keepNext/>
        <w:spacing w:after="120"/>
        <w:ind w:firstLine="0"/>
        <w:jc w:val="left"/>
      </w:pPr>
      <w:r w:rsidRPr="00245E26">
        <w:t>Que la Ordenanza 1.189 y sus modificatorias establecían un régimende “Convenio de Control de Higiene y Seguridad” que en la práctica no ha conseguido el fin de control diario perseguido por la norma legal;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Que se hace necesario instrumentar el modo de retomar el control de la sanidad de aquellas personas que atienden al público en los distintos comercios que se llevan a cabo en Yerba Buena, implementando nuevamente el Carné de Sanidad, en un sentido más amplio;</w:t>
      </w:r>
    </w:p>
    <w:p w:rsidR="00F061A6" w:rsidRPr="00245E26" w:rsidRDefault="003B238A" w:rsidP="00245E26">
      <w:pPr>
        <w:pStyle w:val="Textoindependiente"/>
        <w:keepNext/>
        <w:spacing w:after="120"/>
        <w:jc w:val="left"/>
      </w:pPr>
      <w:r w:rsidRPr="00245E26">
        <w:t>Que este Carné debe ser obligatorio para todas aquellas personas que lleven a cabo actividades que se desarrollen con atención al público y no sólo restringida únicamente a los que se relacionen con manipulación de alimentos;</w:t>
      </w:r>
    </w:p>
    <w:p w:rsidR="00305E01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Que es criterio de este Concejo adherir al sistema de la Libreta Sanitaria, la que será expedida por el Centro Asistencial Ramón Carrillo, con un efectivo control en cuanto a la revisación médica y a la emisión de las mismas;</w:t>
      </w:r>
    </w:p>
    <w:p w:rsidR="00305E01" w:rsidRPr="00245E26" w:rsidRDefault="00245E26" w:rsidP="00245E26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245E26">
        <w:rPr>
          <w:b/>
          <w:bCs/>
          <w:lang w:val="es-AR"/>
        </w:rPr>
        <w:t>EL CONCEJO DELIBERANTE SANCIONA CON FUERZA DE ORDENANZA</w:t>
      </w:r>
    </w:p>
    <w:p w:rsidR="00245E26" w:rsidRDefault="007B7F48" w:rsidP="00245E26">
      <w:pPr>
        <w:keepNext/>
        <w:spacing w:after="120"/>
        <w:rPr>
          <w:lang w:val="es-AR"/>
        </w:rPr>
      </w:pPr>
      <w:r w:rsidRPr="00245E26">
        <w:rPr>
          <w:bCs/>
          <w:u w:val="single"/>
          <w:lang w:val="es-AR"/>
        </w:rPr>
        <w:t>ARTICULO PRIMERO</w:t>
      </w:r>
      <w:r w:rsidR="000947B9" w:rsidRPr="00245E26">
        <w:rPr>
          <w:bCs/>
          <w:u w:val="single"/>
          <w:lang w:val="es-AR"/>
        </w:rPr>
        <w:t>:</w:t>
      </w:r>
      <w:r w:rsidR="000947B9" w:rsidRPr="00245E26">
        <w:rPr>
          <w:bCs/>
          <w:lang w:val="es-AR"/>
        </w:rPr>
        <w:t xml:space="preserve"> </w:t>
      </w:r>
      <w:r w:rsidR="003B238A" w:rsidRPr="00245E26">
        <w:rPr>
          <w:bCs/>
          <w:lang w:val="es-AR"/>
        </w:rPr>
        <w:t>DEROGANSE</w:t>
      </w:r>
      <w:r w:rsidR="003B238A" w:rsidRPr="00245E26">
        <w:rPr>
          <w:lang w:val="es-AR"/>
        </w:rPr>
        <w:t xml:space="preserve"> la Ordenanza Nros. 127, 1189, 1190 y 1236.</w:t>
      </w:r>
    </w:p>
    <w:p w:rsidR="00F061A6" w:rsidRPr="00245E26" w:rsidRDefault="007B7F48" w:rsidP="00245E26">
      <w:pPr>
        <w:keepNext/>
        <w:spacing w:after="120"/>
        <w:rPr>
          <w:lang w:val="es-AR"/>
        </w:rPr>
      </w:pPr>
      <w:r w:rsidRPr="00245E26">
        <w:rPr>
          <w:bCs/>
          <w:u w:val="single"/>
          <w:lang w:val="es-AR"/>
        </w:rPr>
        <w:t>ARTICULO SEGUNDO</w:t>
      </w:r>
      <w:r w:rsidR="000947B9" w:rsidRPr="00245E26">
        <w:rPr>
          <w:bCs/>
          <w:u w:val="single"/>
          <w:lang w:val="es-AR"/>
        </w:rPr>
        <w:t>:</w:t>
      </w:r>
      <w:r w:rsidR="000947B9" w:rsidRPr="00245E26">
        <w:rPr>
          <w:bCs/>
          <w:lang w:val="es-AR"/>
        </w:rPr>
        <w:t xml:space="preserve"> </w:t>
      </w:r>
      <w:r w:rsidR="003B238A" w:rsidRPr="00245E26">
        <w:rPr>
          <w:lang w:val="es-AR"/>
        </w:rPr>
        <w:t>Dispónese que a partir de la sanción de la presente Ordenanza será obligatoria la obtención de la Libreta Sanitaria expedida por la Municipalidad de Yerba Buena.</w:t>
      </w:r>
    </w:p>
    <w:p w:rsidR="00305E01" w:rsidRPr="00245E26" w:rsidRDefault="003B238A" w:rsidP="00245E26">
      <w:pPr>
        <w:pStyle w:val="Textoindependiente"/>
        <w:keepNext/>
        <w:spacing w:after="120"/>
        <w:jc w:val="left"/>
      </w:pPr>
      <w:r w:rsidRPr="00245E26">
        <w:t>La Libreta Sanitaria es obligatoria en todo el territorio de la Municipalidad para las personas que manipulen, elaboren</w:t>
      </w:r>
      <w:r w:rsidR="000947B9" w:rsidRPr="00245E26">
        <w:t xml:space="preserve">, </w:t>
      </w:r>
      <w:r w:rsidRPr="00245E26">
        <w:t>envasen, distribuyan productos alimenticios, semejantes y todos aquellos que desempeñan sus tareas en locales de comercio, fábricas, talleres y a los que el Departamento Ejecutivo Municipal considere, por el tipo de tareas, que sea conveniente incluir.</w:t>
      </w:r>
    </w:p>
    <w:p w:rsidR="00F061A6" w:rsidRPr="00245E26" w:rsidRDefault="007B7F48" w:rsidP="00245E26">
      <w:pPr>
        <w:keepNext/>
        <w:spacing w:after="120"/>
        <w:rPr>
          <w:lang w:val="es-AR"/>
        </w:rPr>
      </w:pPr>
      <w:r w:rsidRPr="00245E26">
        <w:rPr>
          <w:bCs/>
          <w:u w:val="single"/>
          <w:lang w:val="es-AR"/>
        </w:rPr>
        <w:t>ARTICULO TERCERO</w:t>
      </w:r>
      <w:r w:rsidR="000947B9" w:rsidRPr="00245E26">
        <w:rPr>
          <w:bCs/>
          <w:u w:val="single"/>
          <w:lang w:val="es-AR"/>
        </w:rPr>
        <w:t>:</w:t>
      </w:r>
      <w:r w:rsidR="000947B9" w:rsidRPr="00245E26">
        <w:rPr>
          <w:bCs/>
          <w:lang w:val="es-AR"/>
        </w:rPr>
        <w:t xml:space="preserve"> </w:t>
      </w:r>
      <w:r w:rsidR="003B238A" w:rsidRPr="00245E26">
        <w:rPr>
          <w:lang w:val="es-AR"/>
        </w:rPr>
        <w:t>Modifícase el inciso b</w:t>
      </w:r>
      <w:r w:rsidR="00245E26">
        <w:rPr>
          <w:lang w:val="es-AR"/>
        </w:rPr>
        <w:t xml:space="preserve">) </w:t>
      </w:r>
      <w:r w:rsidR="000947B9" w:rsidRPr="00245E26">
        <w:rPr>
          <w:lang w:val="es-AR"/>
        </w:rPr>
        <w:t xml:space="preserve"> </w:t>
      </w:r>
      <w:r w:rsidR="003B238A" w:rsidRPr="00245E26">
        <w:rPr>
          <w:lang w:val="es-AR"/>
        </w:rPr>
        <w:t>del Artículo N° 259 de la Ordenanza 430/91</w:t>
      </w:r>
      <w:r w:rsidR="000947B9" w:rsidRPr="00245E26">
        <w:rPr>
          <w:lang w:val="es-AR"/>
        </w:rPr>
        <w:t xml:space="preserve"> </w:t>
      </w:r>
      <w:r w:rsidR="00245E26">
        <w:rPr>
          <w:lang w:val="es-AR"/>
        </w:rPr>
        <w:t xml:space="preserve"> (</w:t>
      </w:r>
      <w:r w:rsidR="003B238A" w:rsidRPr="00245E26">
        <w:rPr>
          <w:lang w:val="es-AR"/>
        </w:rPr>
        <w:t>Código Tributario Municipal</w:t>
      </w:r>
      <w:r w:rsidR="00245E26">
        <w:rPr>
          <w:lang w:val="es-AR"/>
        </w:rPr>
        <w:t xml:space="preserve">) </w:t>
      </w:r>
      <w:r w:rsidR="000947B9" w:rsidRPr="00245E26">
        <w:rPr>
          <w:lang w:val="es-AR"/>
        </w:rPr>
        <w:t xml:space="preserve"> </w:t>
      </w:r>
      <w:r w:rsidR="003B238A" w:rsidRPr="00245E26">
        <w:rPr>
          <w:lang w:val="es-AR"/>
        </w:rPr>
        <w:t>el que quedará redactado de la siguiente manera:</w:t>
      </w:r>
    </w:p>
    <w:p w:rsidR="00F061A6" w:rsidRPr="00245E26" w:rsidRDefault="003B238A" w:rsidP="00245E26">
      <w:pPr>
        <w:keepNext/>
        <w:spacing w:after="120"/>
        <w:rPr>
          <w:iCs/>
          <w:lang w:val="es-AR"/>
        </w:rPr>
      </w:pPr>
      <w:r w:rsidRPr="00245E26">
        <w:rPr>
          <w:iCs/>
          <w:lang w:val="es-AR"/>
        </w:rPr>
        <w:t>“Articulo N° 259:</w:t>
      </w:r>
    </w:p>
    <w:p w:rsidR="00305E01" w:rsidRPr="00245E26" w:rsidRDefault="003B238A" w:rsidP="00245E26">
      <w:pPr>
        <w:keepNext/>
        <w:spacing w:after="120"/>
        <w:rPr>
          <w:iCs/>
          <w:lang w:val="es-AR"/>
        </w:rPr>
      </w:pPr>
      <w:r w:rsidRPr="00245E26">
        <w:rPr>
          <w:iCs/>
          <w:lang w:val="es-AR"/>
        </w:rPr>
        <w:t>b</w:t>
      </w:r>
      <w:r w:rsidR="00245E26">
        <w:rPr>
          <w:iCs/>
          <w:lang w:val="es-AR"/>
        </w:rPr>
        <w:t xml:space="preserve">) </w:t>
      </w:r>
      <w:r w:rsidR="000947B9" w:rsidRPr="00245E26">
        <w:rPr>
          <w:iCs/>
          <w:lang w:val="es-AR"/>
        </w:rPr>
        <w:t xml:space="preserve"> </w:t>
      </w:r>
      <w:r w:rsidRPr="00245E26">
        <w:rPr>
          <w:iCs/>
          <w:lang w:val="es-AR"/>
        </w:rPr>
        <w:t>Obtener la Libreta Sanitaria Municipal expedida por el Centro Asistencial Dr. Ramón Carrillo, por cada una de las personas que desempeñen actividades, en forma temporaria o permanente, en los establecimientos, locales o depósitos comerciales, industriales y de servicios.”</w:t>
      </w:r>
    </w:p>
    <w:p w:rsidR="00305E01" w:rsidRPr="00245E26" w:rsidRDefault="007B7F48" w:rsidP="00245E26">
      <w:pPr>
        <w:keepNext/>
        <w:spacing w:after="120"/>
        <w:rPr>
          <w:lang w:val="es-AR"/>
        </w:rPr>
      </w:pPr>
      <w:r w:rsidRPr="00245E26">
        <w:rPr>
          <w:bCs/>
          <w:u w:val="single"/>
          <w:lang w:val="es-AR"/>
        </w:rPr>
        <w:lastRenderedPageBreak/>
        <w:t>ARTICULO CUARTO</w:t>
      </w:r>
      <w:r w:rsidR="000947B9" w:rsidRPr="00245E26">
        <w:rPr>
          <w:bCs/>
          <w:u w:val="single"/>
          <w:lang w:val="es-AR"/>
        </w:rPr>
        <w:t>:</w:t>
      </w:r>
      <w:r w:rsidR="000947B9" w:rsidRPr="00245E26">
        <w:rPr>
          <w:bCs/>
          <w:lang w:val="es-AR"/>
        </w:rPr>
        <w:t xml:space="preserve"> </w:t>
      </w:r>
      <w:r w:rsidR="003B238A" w:rsidRPr="00245E26">
        <w:rPr>
          <w:lang w:val="es-AR"/>
        </w:rPr>
        <w:t>Derogase el Artículo N° 84 de la Ordenanza N° 1258, quedando comprendida la falta, de no poseer Libreta Sanitaria Municipal, dentro de las disposiciones del Artículo N° 77 de la misma Ordenanza.</w:t>
      </w:r>
    </w:p>
    <w:p w:rsidR="00305E01" w:rsidRPr="00245E26" w:rsidRDefault="007B7F48" w:rsidP="00245E26">
      <w:pPr>
        <w:keepNext/>
        <w:spacing w:after="120"/>
        <w:rPr>
          <w:lang w:val="es-AR"/>
        </w:rPr>
      </w:pPr>
      <w:r w:rsidRPr="00245E26">
        <w:rPr>
          <w:bCs/>
          <w:u w:val="single"/>
          <w:lang w:val="es-AR"/>
        </w:rPr>
        <w:t>ARTICULO QUINTO</w:t>
      </w:r>
      <w:r w:rsidR="000947B9" w:rsidRPr="00245E26">
        <w:rPr>
          <w:bCs/>
          <w:u w:val="single"/>
          <w:lang w:val="es-AR"/>
        </w:rPr>
        <w:t>:</w:t>
      </w:r>
      <w:r w:rsidR="000947B9" w:rsidRPr="00245E26">
        <w:rPr>
          <w:bCs/>
          <w:lang w:val="es-AR"/>
        </w:rPr>
        <w:t xml:space="preserve"> </w:t>
      </w:r>
      <w:r w:rsidR="003B238A" w:rsidRPr="00245E26">
        <w:rPr>
          <w:lang w:val="es-AR"/>
        </w:rPr>
        <w:t>Análisis Clínicos necesarios para la obtención de la Libreta Sanitaria; en todos los casos se solicitarán los exámenes que a continuación se mencionan:</w:t>
      </w:r>
    </w:p>
    <w:p w:rsidR="00F061A6" w:rsidRPr="00245E26" w:rsidRDefault="003B238A" w:rsidP="00245E26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245E26">
        <w:rPr>
          <w:lang w:val="es-AR"/>
        </w:rPr>
        <w:t>Hemograma Completo</w:t>
      </w:r>
    </w:p>
    <w:p w:rsidR="00F061A6" w:rsidRPr="00245E26" w:rsidRDefault="003B238A" w:rsidP="00245E26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245E26">
        <w:rPr>
          <w:lang w:val="es-AR"/>
        </w:rPr>
        <w:t>Eritrosedimentación</w:t>
      </w:r>
    </w:p>
    <w:p w:rsidR="00F061A6" w:rsidRPr="00245E26" w:rsidRDefault="003B238A" w:rsidP="00245E26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245E26">
        <w:rPr>
          <w:lang w:val="es-AR"/>
        </w:rPr>
        <w:t>Orina Completo</w:t>
      </w:r>
    </w:p>
    <w:p w:rsidR="00F061A6" w:rsidRPr="00245E26" w:rsidRDefault="003B238A" w:rsidP="00245E26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245E26">
        <w:rPr>
          <w:lang w:val="es-AR"/>
        </w:rPr>
        <w:t>Uremia</w:t>
      </w:r>
    </w:p>
    <w:p w:rsidR="00F061A6" w:rsidRPr="00245E26" w:rsidRDefault="003B238A" w:rsidP="00245E26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245E26">
        <w:rPr>
          <w:lang w:val="es-AR"/>
        </w:rPr>
        <w:t>Creatininemia</w:t>
      </w:r>
    </w:p>
    <w:p w:rsidR="00F061A6" w:rsidRPr="00245E26" w:rsidRDefault="003B238A" w:rsidP="00245E26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245E26">
        <w:rPr>
          <w:lang w:val="es-AR"/>
        </w:rPr>
        <w:t>VDRL</w:t>
      </w:r>
    </w:p>
    <w:p w:rsidR="00F061A6" w:rsidRPr="00245E26" w:rsidRDefault="003B238A" w:rsidP="00245E26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245E26">
        <w:rPr>
          <w:lang w:val="es-AR"/>
        </w:rPr>
        <w:t>Reacción Mantoux</w:t>
      </w:r>
    </w:p>
    <w:p w:rsidR="00F061A6" w:rsidRPr="00245E26" w:rsidRDefault="003B238A" w:rsidP="00245E26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245E26">
        <w:rPr>
          <w:lang w:val="es-AR"/>
        </w:rPr>
        <w:t>Rx de Torax</w:t>
      </w:r>
    </w:p>
    <w:p w:rsidR="00305E01" w:rsidRPr="00245E26" w:rsidRDefault="003B238A" w:rsidP="00245E26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245E26">
        <w:rPr>
          <w:lang w:val="es-AR"/>
        </w:rPr>
        <w:t>Machado Guerreiro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Los resultados de dichos estudios, serán evaluados por los Médicos del Centro Asistencial Dr. Ramón Carrillo, que correspondan, según su especialidad, quienes determinarán el otorgamiento o no de la Libreta Sanitaria.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Si del examen realizado resultare que el solicitante se halla afectado de una enfermedad inhabilitante o haya abandonado el tratamiento al momento de la renovación, le será denegada la Libreta de Sanidad, hasta la total desaparición de las causas de la inhabilitación.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Para la renovación de la Libreta Sanitaria el solicitante deberá someterse nuevamente a los mencionados exámenes.</w:t>
      </w:r>
    </w:p>
    <w:p w:rsidR="00305E01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Queda debidamente establecido que las Libretas Sanitarias válidas serán expedidas por el Centro Asistencial Dr. Ramón Carrillo.</w:t>
      </w:r>
    </w:p>
    <w:p w:rsidR="00F061A6" w:rsidRPr="00245E26" w:rsidRDefault="007B7F48" w:rsidP="00245E26">
      <w:pPr>
        <w:keepNext/>
        <w:spacing w:after="120"/>
        <w:rPr>
          <w:lang w:val="es-AR"/>
        </w:rPr>
      </w:pPr>
      <w:r w:rsidRPr="00245E26">
        <w:rPr>
          <w:bCs/>
          <w:u w:val="single"/>
          <w:lang w:val="es-AR"/>
        </w:rPr>
        <w:t>ARTICULO SEXTO</w:t>
      </w:r>
      <w:r w:rsidR="000947B9" w:rsidRPr="00245E26">
        <w:rPr>
          <w:bCs/>
          <w:u w:val="single"/>
          <w:lang w:val="es-AR"/>
        </w:rPr>
        <w:t>:</w:t>
      </w:r>
      <w:r w:rsidR="000947B9" w:rsidRPr="00245E26">
        <w:rPr>
          <w:bCs/>
          <w:lang w:val="es-AR"/>
        </w:rPr>
        <w:t xml:space="preserve"> </w:t>
      </w:r>
      <w:r w:rsidR="003B238A" w:rsidRPr="00245E26">
        <w:rPr>
          <w:lang w:val="es-AR"/>
        </w:rPr>
        <w:t>La responsabilidad de que el manipulador cumplimente en forma adecuada el trámite para la obtención de la Libreta Sanitaria es del empleador.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El personal que presente heridas infectadas, llagas, úlceras o cualquier dolencia o enfermedad transmisible por los alimentos</w:t>
      </w:r>
      <w:r w:rsidR="000947B9" w:rsidRPr="00245E26">
        <w:rPr>
          <w:lang w:val="es-AR"/>
        </w:rPr>
        <w:t xml:space="preserve"> </w:t>
      </w:r>
      <w:r w:rsidR="00245E26">
        <w:rPr>
          <w:lang w:val="es-AR"/>
        </w:rPr>
        <w:t xml:space="preserve"> (</w:t>
      </w:r>
      <w:r w:rsidRPr="00245E26">
        <w:rPr>
          <w:lang w:val="es-AR"/>
        </w:rPr>
        <w:t>en especial diarrea</w:t>
      </w:r>
      <w:r w:rsidR="00245E26">
        <w:rPr>
          <w:lang w:val="es-AR"/>
        </w:rPr>
        <w:t xml:space="preserve">) , </w:t>
      </w:r>
      <w:r w:rsidRPr="00245E26">
        <w:rPr>
          <w:lang w:val="es-AR"/>
        </w:rPr>
        <w:t xml:space="preserve"> no deberá trabajar en ningún departamento de una fábrica o comercio de alimentos cuando exista la posibilidad de que pueda contaminar los alimentos y/o materiales que hayan de estar en contacto con los mismos, con organismos patógenos o toxicogénicos.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Será el empleador el responsable de que el empleado no retorne a su ocupación habitual hasta tanto desaparezcan las causa que motivarontal separación y el empleado posea el alta otorgada por el Centro Asistencial Ramón Carrillo.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Las Libretas Sanitarias deberán tenerse en depósito en la administración del establecimiento para su exhibición a las autoridades sanitarias, cuando éstas así lo soliciten, con excepción de los empleados que trabajan fuera de los establecimientos quienes deberán llevarlas consigo; sin perjuicio que el empleador es depositario de dichas libretas.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lastRenderedPageBreak/>
        <w:t>La Libreta Sanitaria podrá ser requerida por la Autoridad Sanitaria y/o Inspector Sanitario, toda vez que lo considere necesario.</w:t>
      </w:r>
    </w:p>
    <w:p w:rsidR="00305E01" w:rsidRPr="00245E26" w:rsidRDefault="003B238A" w:rsidP="00245E26">
      <w:pPr>
        <w:pStyle w:val="Textoindependiente"/>
        <w:keepNext/>
        <w:spacing w:after="120"/>
        <w:jc w:val="left"/>
      </w:pPr>
      <w:r w:rsidRPr="00245E26">
        <w:t>En caso de robo, deterioro o pérdida de la libreta, deberá solicitarse un nuevo ejemplar de la misma dentro de un plazo de siete días hábiles, previa presentación de la denuncia policial pertinente.</w:t>
      </w:r>
    </w:p>
    <w:p w:rsidR="00305E01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bCs/>
          <w:lang w:val="es-AR"/>
        </w:rPr>
        <w:t>ARTICULO SÉPTIMO:</w:t>
      </w:r>
      <w:r w:rsidRPr="00245E26">
        <w:rPr>
          <w:lang w:val="es-AR"/>
        </w:rPr>
        <w:t xml:space="preserve"> Datos que debe contener:</w:t>
      </w:r>
    </w:p>
    <w:p w:rsidR="00305E01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La Libreta Sanitaria deberá contener los siguientes datos mínimos: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1 – Fotografía tamaño carné actualizada;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2 – Datos filiatorios del titular: nombre, apellido, domicilio, tipo y número de documento;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3 – Espacio reservado para sentar las renovaciones, donde se indicará la fecha de vencimiento y autoridad que expida el estado APTO;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4 – Espacio reservado para dejarconstancia de vacunaciones obligatorias;</w:t>
      </w:r>
    </w:p>
    <w:p w:rsidR="00305E01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5 – Espacio reservado para eventuales inhabilitaciones temporarias para manipular alimentos y motivo diagnosticado de las mismas</w:t>
      </w:r>
      <w:r w:rsidR="000947B9" w:rsidRPr="00245E26">
        <w:rPr>
          <w:lang w:val="es-AR"/>
        </w:rPr>
        <w:t xml:space="preserve"> </w:t>
      </w:r>
      <w:r w:rsidR="00245E26">
        <w:rPr>
          <w:lang w:val="es-AR"/>
        </w:rPr>
        <w:t xml:space="preserve"> (</w:t>
      </w:r>
      <w:r w:rsidRPr="00245E26">
        <w:rPr>
          <w:lang w:val="es-AR"/>
        </w:rPr>
        <w:t>citando la/s pruebas diagnósticas confirmatorias</w:t>
      </w:r>
      <w:r w:rsidR="00245E26">
        <w:rPr>
          <w:lang w:val="es-AR"/>
        </w:rPr>
        <w:t xml:space="preserve">) ; </w:t>
      </w:r>
    </w:p>
    <w:p w:rsidR="00F061A6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bCs/>
          <w:lang w:val="es-AR"/>
        </w:rPr>
        <w:t>ARTICULO OCTAVO:</w:t>
      </w:r>
      <w:r w:rsidRPr="00245E26">
        <w:rPr>
          <w:lang w:val="es-AR"/>
        </w:rPr>
        <w:t xml:space="preserve"> La Libreta Sanitaria tendrá una validez de 1</w:t>
      </w:r>
      <w:r w:rsidR="000947B9" w:rsidRPr="00245E26">
        <w:rPr>
          <w:lang w:val="es-AR"/>
        </w:rPr>
        <w:t xml:space="preserve"> </w:t>
      </w:r>
      <w:r w:rsidR="00245E26">
        <w:rPr>
          <w:lang w:val="es-AR"/>
        </w:rPr>
        <w:t xml:space="preserve"> (</w:t>
      </w:r>
      <w:r w:rsidRPr="00245E26">
        <w:rPr>
          <w:lang w:val="es-AR"/>
        </w:rPr>
        <w:t>un</w:t>
      </w:r>
      <w:r w:rsidR="00245E26">
        <w:rPr>
          <w:lang w:val="es-AR"/>
        </w:rPr>
        <w:t xml:space="preserve">) </w:t>
      </w:r>
      <w:r w:rsidR="000947B9" w:rsidRPr="00245E26">
        <w:rPr>
          <w:lang w:val="es-AR"/>
        </w:rPr>
        <w:t xml:space="preserve"> </w:t>
      </w:r>
      <w:r w:rsidRPr="00245E26">
        <w:rPr>
          <w:lang w:val="es-AR"/>
        </w:rPr>
        <w:t>año, luego de lo cual deberá renovarse.</w:t>
      </w:r>
    </w:p>
    <w:p w:rsidR="00305E01" w:rsidRPr="00245E26" w:rsidRDefault="003B238A" w:rsidP="00245E26">
      <w:pPr>
        <w:keepNext/>
        <w:spacing w:after="120"/>
        <w:rPr>
          <w:lang w:val="es-AR"/>
        </w:rPr>
      </w:pPr>
      <w:r w:rsidRPr="00245E26">
        <w:rPr>
          <w:lang w:val="es-AR"/>
        </w:rPr>
        <w:t>Modifícase el inciso b</w:t>
      </w:r>
      <w:r w:rsidR="00245E26">
        <w:rPr>
          <w:lang w:val="es-AR"/>
        </w:rPr>
        <w:t xml:space="preserve">) </w:t>
      </w:r>
      <w:r w:rsidR="000947B9" w:rsidRPr="00245E26">
        <w:rPr>
          <w:lang w:val="es-AR"/>
        </w:rPr>
        <w:t xml:space="preserve"> </w:t>
      </w:r>
      <w:r w:rsidRPr="00245E26">
        <w:rPr>
          <w:lang w:val="es-AR"/>
        </w:rPr>
        <w:t>del artículo Vigésimo Tercero de la Ordenanza 1418 en que quedará redactado de la siguiente manera:</w:t>
      </w:r>
    </w:p>
    <w:p w:rsidR="00F061A6" w:rsidRPr="00245E26" w:rsidRDefault="003B238A" w:rsidP="00245E26">
      <w:pPr>
        <w:pStyle w:val="Textoindependiente"/>
        <w:keepNext/>
        <w:spacing w:after="120"/>
        <w:jc w:val="left"/>
        <w:rPr>
          <w:iCs/>
        </w:rPr>
      </w:pPr>
      <w:r w:rsidRPr="00245E26">
        <w:rPr>
          <w:iCs/>
        </w:rPr>
        <w:t>“ARTICULO VIGÉSIMO TERCERO:</w:t>
      </w:r>
    </w:p>
    <w:p w:rsidR="00F061A6" w:rsidRPr="00245E26" w:rsidRDefault="003B238A" w:rsidP="00245E26">
      <w:pPr>
        <w:keepNext/>
        <w:spacing w:after="120"/>
        <w:rPr>
          <w:iCs/>
          <w:lang w:val="es-AR"/>
        </w:rPr>
      </w:pPr>
      <w:r w:rsidRPr="00245E26">
        <w:rPr>
          <w:iCs/>
          <w:lang w:val="es-AR"/>
        </w:rPr>
        <w:t>b</w:t>
      </w:r>
      <w:r w:rsidR="00245E26">
        <w:rPr>
          <w:iCs/>
          <w:lang w:val="es-AR"/>
        </w:rPr>
        <w:t xml:space="preserve">) </w:t>
      </w:r>
      <w:r w:rsidR="000947B9" w:rsidRPr="00245E26">
        <w:rPr>
          <w:iCs/>
          <w:lang w:val="es-AR"/>
        </w:rPr>
        <w:t xml:space="preserve"> </w:t>
      </w:r>
      <w:r w:rsidRPr="00245E26">
        <w:rPr>
          <w:iCs/>
          <w:lang w:val="es-AR"/>
        </w:rPr>
        <w:t>Libreta Sanitaria:</w:t>
      </w:r>
    </w:p>
    <w:p w:rsidR="00305E01" w:rsidRPr="00245E26" w:rsidRDefault="003B238A" w:rsidP="00245E26">
      <w:pPr>
        <w:keepNext/>
        <w:spacing w:after="120"/>
        <w:rPr>
          <w:iCs/>
          <w:lang w:val="es-AR"/>
        </w:rPr>
      </w:pPr>
      <w:r w:rsidRPr="00245E26">
        <w:rPr>
          <w:iCs/>
          <w:lang w:val="es-AR"/>
        </w:rPr>
        <w:t>Se abonará por año, por la obtención de la Libreta Sanitaria a la que se refiere el Artículo N° 259 – Inciso b</w:t>
      </w:r>
      <w:r w:rsidR="00245E26">
        <w:rPr>
          <w:iCs/>
          <w:lang w:val="es-AR"/>
        </w:rPr>
        <w:t xml:space="preserve">) , </w:t>
      </w:r>
      <w:r w:rsidRPr="00245E26">
        <w:rPr>
          <w:iCs/>
          <w:lang w:val="es-AR"/>
        </w:rPr>
        <w:t xml:space="preserve"> y su modificatoria, un importe fijo de $ 30,00.”</w:t>
      </w:r>
    </w:p>
    <w:p w:rsidR="00F061A6" w:rsidRPr="00245E26" w:rsidRDefault="003B238A" w:rsidP="00245E26">
      <w:pPr>
        <w:pStyle w:val="Ttulo4"/>
        <w:spacing w:after="120"/>
        <w:ind w:firstLine="0"/>
        <w:jc w:val="left"/>
        <w:rPr>
          <w:b w:val="0"/>
          <w:bCs w:val="0"/>
        </w:rPr>
      </w:pPr>
      <w:r w:rsidRPr="00245E26">
        <w:rPr>
          <w:b w:val="0"/>
        </w:rPr>
        <w:t>ARTICULO NOVENO: COMUNIQUESE, REGISTRESE Y ARCHIVESE.</w:t>
      </w:r>
      <w:r w:rsidR="00245E26" w:rsidRPr="00245E26">
        <w:rPr>
          <w:bCs w:val="0"/>
        </w:rPr>
        <w:t xml:space="preserve"> </w:t>
      </w:r>
    </w:p>
    <w:sectPr w:rsidR="00F061A6" w:rsidRPr="00245E26" w:rsidSect="00256FD1">
      <w:footerReference w:type="default" r:id="rId7"/>
      <w:pgSz w:w="11906" w:h="16838" w:code="5"/>
      <w:pgMar w:top="1417" w:right="1701" w:bottom="1417" w:left="1701" w:header="709" w:footer="709" w:gutter="0"/>
      <w:pgNumType w:start="164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56FD1" w:rsidRDefault="00256FD1" w:rsidP="00256FD1">
      <w:r>
        <w:separator/>
      </w:r>
    </w:p>
  </w:endnote>
  <w:endnote w:type="continuationSeparator" w:id="0">
    <w:p w:rsidR="00256FD1" w:rsidRDefault="00256FD1" w:rsidP="00256FD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6FD1" w:rsidRPr="00B21BE7" w:rsidRDefault="00256FD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56FD1" w:rsidRDefault="00256FD1" w:rsidP="00256FD1">
      <w:r>
        <w:separator/>
      </w:r>
    </w:p>
  </w:footnote>
  <w:footnote w:type="continuationSeparator" w:id="0">
    <w:p w:rsidR="00256FD1" w:rsidRDefault="00256FD1" w:rsidP="00256FD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A344A81"/>
    <w:multiLevelType w:val="hybridMultilevel"/>
    <w:tmpl w:val="6CA43D90"/>
    <w:lvl w:ilvl="0" w:tplc="0B88AB92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B238A"/>
    <w:rsid w:val="000947B9"/>
    <w:rsid w:val="00177099"/>
    <w:rsid w:val="00245E26"/>
    <w:rsid w:val="00256FD1"/>
    <w:rsid w:val="00305E01"/>
    <w:rsid w:val="003B238A"/>
    <w:rsid w:val="0042394A"/>
    <w:rsid w:val="00457D44"/>
    <w:rsid w:val="00610DBE"/>
    <w:rsid w:val="007033EC"/>
    <w:rsid w:val="00740D48"/>
    <w:rsid w:val="007B7F48"/>
    <w:rsid w:val="007D5AF2"/>
    <w:rsid w:val="00830C39"/>
    <w:rsid w:val="008B5801"/>
    <w:rsid w:val="009063F6"/>
    <w:rsid w:val="009F1A61"/>
    <w:rsid w:val="00A13DB5"/>
    <w:rsid w:val="00A2116B"/>
    <w:rsid w:val="00AC61C1"/>
    <w:rsid w:val="00B21BE7"/>
    <w:rsid w:val="00C15E3E"/>
    <w:rsid w:val="00C86460"/>
    <w:rsid w:val="00D6041A"/>
    <w:rsid w:val="00DF6C9B"/>
    <w:rsid w:val="00E801CC"/>
    <w:rsid w:val="00F061A6"/>
    <w:rsid w:val="00F81F48"/>
    <w:rsid w:val="00FE03B0"/>
    <w:rsid w:val="00FF25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1A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061A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061A6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F061A6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F061A6"/>
    <w:pPr>
      <w:keepNext/>
      <w:ind w:firstLine="708"/>
      <w:jc w:val="both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F061A6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F061A6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061A6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F061A6"/>
    <w:pPr>
      <w:ind w:firstLine="162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F061A6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56FD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56FD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56FD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56FD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952</Words>
  <Characters>5241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02 DE JUNIO DE 2005</vt:lpstr>
    </vt:vector>
  </TitlesOfParts>
  <Company>****</Company>
  <LinksUpToDate>false</LinksUpToDate>
  <CharactersWithSpaces>6181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02 DE JUNIO DE 2005</dc:title>
  <dc:subject/>
  <dc:creator>****</dc:creator>
  <cp:keywords/>
  <dc:description/>
  <cp:lastModifiedBy>Alejandro Di Battista</cp:lastModifiedBy>
  <cp:revision>20</cp:revision>
  <cp:lastPrinted>2018-04-26T15:03:00Z</cp:lastPrinted>
  <dcterms:created xsi:type="dcterms:W3CDTF">2017-05-11T14:09:00Z</dcterms:created>
  <dcterms:modified xsi:type="dcterms:W3CDTF">2018-04-26T15:03:00Z</dcterms:modified>
</cp:coreProperties>
</file>