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057" w:rsidRPr="00EB2057" w:rsidRDefault="00EB2057" w:rsidP="00EB2057">
      <w:pPr>
        <w:pStyle w:val="Textoindependiente"/>
        <w:keepNext/>
        <w:spacing w:after="240"/>
        <w:jc w:val="right"/>
        <w:rPr>
          <w:rFonts w:ascii="Times New Roman" w:hAnsi="Times New Roman"/>
          <w:bCs/>
        </w:rPr>
      </w:pPr>
      <w:r w:rsidRPr="00EB2057">
        <w:rPr>
          <w:rFonts w:ascii="Times New Roman" w:hAnsi="Times New Roman"/>
          <w:bCs/>
        </w:rPr>
        <w:t>Yerba Buena, 03 de Septiembre de 2009</w:t>
      </w:r>
    </w:p>
    <w:p w:rsidR="00EB2057" w:rsidRPr="00EB2057" w:rsidRDefault="00EB2057" w:rsidP="00EB2057">
      <w:pPr>
        <w:pStyle w:val="Textoindependiente"/>
        <w:keepNext/>
        <w:spacing w:before="240" w:after="360"/>
        <w:jc w:val="left"/>
        <w:rPr>
          <w:rFonts w:ascii="Times New Roman" w:hAnsi="Times New Roman"/>
          <w:b/>
          <w:bCs/>
        </w:rPr>
      </w:pPr>
      <w:r w:rsidRPr="00EB2057">
        <w:rPr>
          <w:rFonts w:ascii="Times New Roman" w:hAnsi="Times New Roman"/>
          <w:b/>
          <w:bCs/>
        </w:rPr>
        <w:t>ORDENANZA Nº 1714</w:t>
      </w:r>
    </w:p>
    <w:p w:rsidR="00EB2057" w:rsidRPr="00EB2057" w:rsidRDefault="00EB2057" w:rsidP="00EB2057">
      <w:pPr>
        <w:pStyle w:val="Textoindependiente"/>
        <w:keepNext/>
        <w:spacing w:before="240" w:after="120"/>
        <w:jc w:val="left"/>
        <w:rPr>
          <w:rFonts w:ascii="Times New Roman" w:hAnsi="Times New Roman"/>
          <w:b/>
          <w:bCs/>
        </w:rPr>
      </w:pPr>
      <w:r w:rsidRPr="00EB2057">
        <w:rPr>
          <w:rFonts w:ascii="Times New Roman" w:hAnsi="Times New Roman"/>
          <w:b/>
          <w:bCs/>
        </w:rPr>
        <w:t xml:space="preserve">VISTO: </w:t>
      </w:r>
    </w:p>
    <w:p w:rsidR="0090695C" w:rsidRPr="00EB2057" w:rsidRDefault="00EB2057" w:rsidP="00EB2057">
      <w:pPr>
        <w:pStyle w:val="Textoindependiente"/>
        <w:keepNext/>
        <w:spacing w:after="120"/>
        <w:jc w:val="left"/>
        <w:rPr>
          <w:rFonts w:ascii="Times New Roman" w:hAnsi="Times New Roman"/>
        </w:rPr>
      </w:pPr>
      <w:r>
        <w:rPr>
          <w:rFonts w:ascii="Times New Roman" w:hAnsi="Times New Roman"/>
          <w:bCs/>
        </w:rPr>
        <w:t xml:space="preserve"> </w:t>
      </w:r>
      <w:r w:rsidR="005D1A80" w:rsidRPr="00EB2057">
        <w:rPr>
          <w:rFonts w:ascii="Times New Roman" w:hAnsi="Times New Roman"/>
        </w:rPr>
        <w:t>La necesidad dar solución definitiva al proceso de regularización dominial; y</w:t>
      </w:r>
    </w:p>
    <w:p w:rsidR="00EB2057" w:rsidRPr="00EB2057" w:rsidRDefault="00EB2057" w:rsidP="00EB2057">
      <w:pPr>
        <w:pStyle w:val="Textoindependiente"/>
        <w:keepNext/>
        <w:spacing w:before="240" w:after="120"/>
        <w:jc w:val="left"/>
        <w:rPr>
          <w:rFonts w:ascii="Times New Roman" w:hAnsi="Times New Roman"/>
          <w:b/>
          <w:bCs/>
        </w:rPr>
      </w:pPr>
      <w:r w:rsidRPr="00EB2057">
        <w:rPr>
          <w:rFonts w:ascii="Times New Roman" w:hAnsi="Times New Roman"/>
          <w:b/>
          <w:bCs/>
        </w:rPr>
        <w:t xml:space="preserve">CONSIDERANDO: </w:t>
      </w:r>
    </w:p>
    <w:p w:rsidR="003D1C38" w:rsidRPr="00EB2057" w:rsidRDefault="00EB2057" w:rsidP="00EB2057">
      <w:pPr>
        <w:pStyle w:val="Textoindependiente"/>
        <w:keepNext/>
        <w:spacing w:after="120"/>
        <w:jc w:val="left"/>
        <w:rPr>
          <w:rFonts w:ascii="Times New Roman" w:hAnsi="Times New Roman"/>
        </w:rPr>
      </w:pPr>
      <w:r>
        <w:rPr>
          <w:rFonts w:ascii="Times New Roman" w:hAnsi="Times New Roman"/>
          <w:bCs/>
        </w:rPr>
        <w:t xml:space="preserve"> </w:t>
      </w:r>
      <w:r w:rsidR="005D1A80" w:rsidRPr="00EB2057">
        <w:rPr>
          <w:rFonts w:ascii="Times New Roman" w:hAnsi="Times New Roman"/>
        </w:rPr>
        <w:t>Que es preocupación tanto de este Cuerpo, como del Ejecutivo Municipal, buscar las soluciones a los problemas existentes en el Municipio;</w:t>
      </w:r>
    </w:p>
    <w:p w:rsidR="0090695C" w:rsidRPr="00EB2057" w:rsidRDefault="005D1A80" w:rsidP="00EB2057">
      <w:pPr>
        <w:pStyle w:val="Textoindependiente"/>
        <w:keepNext/>
        <w:spacing w:after="120"/>
        <w:jc w:val="left"/>
        <w:rPr>
          <w:rFonts w:ascii="Times New Roman" w:hAnsi="Times New Roman"/>
        </w:rPr>
      </w:pPr>
      <w:r w:rsidRPr="00EB2057">
        <w:rPr>
          <w:rFonts w:ascii="Times New Roman" w:hAnsi="Times New Roman"/>
        </w:rPr>
        <w:t>Que en este sentido y en concordancia con la política Provincial, la Municipalidad de Yerba Buena en total adhesión a la Ley Provincial N</w:t>
      </w:r>
      <w:r w:rsidR="00EB2057">
        <w:rPr>
          <w:rFonts w:ascii="Times New Roman" w:hAnsi="Times New Roman"/>
        </w:rPr>
        <w:t xml:space="preserve">º </w:t>
      </w:r>
      <w:r w:rsidRPr="00EB2057">
        <w:rPr>
          <w:rFonts w:ascii="Times New Roman" w:hAnsi="Times New Roman"/>
        </w:rPr>
        <w:t>8.031 busca dar una solución definitiva a los poseedores de los terrenos de propiedad Municipal, como prevé la respectiva Ley;</w:t>
      </w:r>
    </w:p>
    <w:p w:rsidR="0090695C" w:rsidRPr="00EB2057" w:rsidRDefault="00EB2057" w:rsidP="00EB2057">
      <w:pPr>
        <w:pStyle w:val="Textoindependiente"/>
        <w:keepNext/>
        <w:spacing w:before="360" w:after="360"/>
        <w:ind w:left="1984" w:right="1984"/>
        <w:jc w:val="center"/>
        <w:rPr>
          <w:rFonts w:ascii="Times New Roman" w:hAnsi="Times New Roman"/>
          <w:b/>
          <w:bCs/>
        </w:rPr>
      </w:pPr>
      <w:r w:rsidRPr="00EB2057">
        <w:rPr>
          <w:rFonts w:ascii="Times New Roman" w:hAnsi="Times New Roman"/>
          <w:b/>
          <w:bCs/>
        </w:rPr>
        <w:t>EL CONCEJO DELIBERANTE SANCIONA CON FUERZA DE ORDENANZA</w:t>
      </w:r>
    </w:p>
    <w:p w:rsidR="0090695C" w:rsidRPr="00EB2057" w:rsidRDefault="00E24AA6" w:rsidP="00EB2057">
      <w:pPr>
        <w:pStyle w:val="Textoindependiente"/>
        <w:keepNext/>
        <w:spacing w:after="120"/>
        <w:jc w:val="left"/>
        <w:rPr>
          <w:rFonts w:ascii="Times New Roman" w:hAnsi="Times New Roman"/>
        </w:rPr>
      </w:pPr>
      <w:r w:rsidRPr="00EB2057">
        <w:rPr>
          <w:rFonts w:ascii="Times New Roman" w:hAnsi="Times New Roman"/>
          <w:bCs/>
          <w:u w:val="single"/>
        </w:rPr>
        <w:t>ARTICULO PRIMERO</w:t>
      </w:r>
      <w:r w:rsidR="00EA098F" w:rsidRPr="00EB2057">
        <w:rPr>
          <w:rFonts w:ascii="Times New Roman" w:hAnsi="Times New Roman"/>
          <w:bCs/>
          <w:u w:val="single"/>
        </w:rPr>
        <w:t>:</w:t>
      </w:r>
      <w:r w:rsidR="00EA098F" w:rsidRPr="00EB2057">
        <w:rPr>
          <w:rFonts w:ascii="Times New Roman" w:hAnsi="Times New Roman"/>
          <w:bCs/>
        </w:rPr>
        <w:t xml:space="preserve"> </w:t>
      </w:r>
      <w:r w:rsidR="005D1A80" w:rsidRPr="00EB2057">
        <w:rPr>
          <w:rFonts w:ascii="Times New Roman" w:hAnsi="Times New Roman"/>
        </w:rPr>
        <w:t>Disponer que los inmuebles urbanos de dominio privado de la Municipalidad de Yerba Buena, podrán ser transferidos a título gratuito, a sus actuales poseedores, bajo los requisitos, condiciones y procedimientos previstos en la presente Ordenanza, previa aprobación del Concejo Deliberante mediante Ordenanza especial.</w:t>
      </w:r>
    </w:p>
    <w:p w:rsidR="0090695C" w:rsidRPr="00EB2057" w:rsidRDefault="00E24AA6" w:rsidP="00EB2057">
      <w:pPr>
        <w:pStyle w:val="Textoindependiente"/>
        <w:keepNext/>
        <w:spacing w:after="120"/>
        <w:jc w:val="left"/>
        <w:rPr>
          <w:rFonts w:ascii="Times New Roman" w:hAnsi="Times New Roman"/>
        </w:rPr>
      </w:pPr>
      <w:r w:rsidRPr="00EB2057">
        <w:rPr>
          <w:rFonts w:ascii="Times New Roman" w:hAnsi="Times New Roman"/>
          <w:bCs/>
          <w:u w:val="single"/>
        </w:rPr>
        <w:t>ARTICULO SEGUNDO</w:t>
      </w:r>
      <w:r w:rsidR="00EA098F" w:rsidRPr="00EB2057">
        <w:rPr>
          <w:rFonts w:ascii="Times New Roman" w:hAnsi="Times New Roman"/>
          <w:bCs/>
          <w:u w:val="single"/>
        </w:rPr>
        <w:t>:</w:t>
      </w:r>
      <w:r w:rsidR="00EA098F" w:rsidRPr="00EB2057">
        <w:rPr>
          <w:rFonts w:ascii="Times New Roman" w:hAnsi="Times New Roman"/>
          <w:bCs/>
        </w:rPr>
        <w:t xml:space="preserve"> </w:t>
      </w:r>
      <w:r w:rsidR="005D1A80" w:rsidRPr="00EB2057">
        <w:rPr>
          <w:rFonts w:ascii="Times New Roman" w:hAnsi="Times New Roman"/>
          <w:bCs/>
        </w:rPr>
        <w:t>BENEFICIARIOS</w:t>
      </w:r>
      <w:r w:rsidR="005D1A80" w:rsidRPr="00EB2057">
        <w:rPr>
          <w:rFonts w:ascii="Times New Roman" w:hAnsi="Times New Roman"/>
        </w:rPr>
        <w:t>: Establécese que podrán acogerse al régimen y beneficios de la presente Ordenanza en el orden de prelación indicado, las siguientes personas:</w:t>
      </w:r>
    </w:p>
    <w:p w:rsidR="003D1C38" w:rsidRPr="00EB2057" w:rsidRDefault="005D1A80" w:rsidP="00EB2057">
      <w:pPr>
        <w:pStyle w:val="Textoindependiente"/>
        <w:keepNext/>
        <w:numPr>
          <w:ilvl w:val="0"/>
          <w:numId w:val="3"/>
        </w:numPr>
        <w:spacing w:after="120"/>
        <w:ind w:left="0" w:firstLine="0"/>
        <w:jc w:val="left"/>
        <w:rPr>
          <w:rFonts w:ascii="Times New Roman" w:hAnsi="Times New Roman"/>
        </w:rPr>
      </w:pPr>
      <w:r w:rsidRPr="00EB2057">
        <w:rPr>
          <w:rFonts w:ascii="Times New Roman" w:hAnsi="Times New Roman"/>
        </w:rPr>
        <w:t>Las personas Físicas poseedoras del inmueble que se trate.</w:t>
      </w:r>
    </w:p>
    <w:p w:rsidR="003D1C38" w:rsidRPr="00EB2057" w:rsidRDefault="005D1A80" w:rsidP="00EB2057">
      <w:pPr>
        <w:pStyle w:val="Textoindependiente"/>
        <w:keepNext/>
        <w:numPr>
          <w:ilvl w:val="0"/>
          <w:numId w:val="3"/>
        </w:numPr>
        <w:spacing w:after="120"/>
        <w:ind w:left="0" w:firstLine="0"/>
        <w:jc w:val="left"/>
        <w:rPr>
          <w:rFonts w:ascii="Times New Roman" w:hAnsi="Times New Roman"/>
        </w:rPr>
      </w:pPr>
      <w:r w:rsidRPr="00EB2057">
        <w:rPr>
          <w:rFonts w:ascii="Times New Roman" w:hAnsi="Times New Roman"/>
        </w:rPr>
        <w:t>El cónyuge supérstite, descendientes, ascendientes y sucesores del poseedor originario, que hayan continuando con la posesión del inmueble.</w:t>
      </w:r>
    </w:p>
    <w:p w:rsidR="00C533A1" w:rsidRPr="00EB2057" w:rsidRDefault="005D1A80" w:rsidP="00EB2057">
      <w:pPr>
        <w:pStyle w:val="Textoindependiente"/>
        <w:keepNext/>
        <w:numPr>
          <w:ilvl w:val="0"/>
          <w:numId w:val="3"/>
        </w:numPr>
        <w:spacing w:after="120"/>
        <w:ind w:left="0" w:firstLine="0"/>
        <w:jc w:val="left"/>
        <w:rPr>
          <w:rFonts w:ascii="Times New Roman" w:hAnsi="Times New Roman"/>
        </w:rPr>
      </w:pPr>
      <w:r w:rsidRPr="00EB2057">
        <w:rPr>
          <w:rFonts w:ascii="Times New Roman" w:hAnsi="Times New Roman"/>
        </w:rPr>
        <w:t>Las personas, que sin ser cónyuge o sucesores, hayan convivido con el ocupante originario, en forma pública, con las características propias del familiar, por un plazo mínimo de 10</w:t>
      </w:r>
      <w:r w:rsidR="00EB2057">
        <w:rPr>
          <w:rFonts w:ascii="Times New Roman" w:hAnsi="Times New Roman"/>
        </w:rPr>
        <w:t xml:space="preserve">  (</w:t>
      </w:r>
      <w:r w:rsidRPr="00EB2057">
        <w:rPr>
          <w:rFonts w:ascii="Times New Roman" w:hAnsi="Times New Roman"/>
        </w:rPr>
        <w:t>diez</w:t>
      </w:r>
      <w:r w:rsidR="00EB2057">
        <w:rPr>
          <w:rFonts w:ascii="Times New Roman" w:hAnsi="Times New Roman"/>
        </w:rPr>
        <w:t xml:space="preserve">)  </w:t>
      </w:r>
      <w:r w:rsidRPr="00EB2057">
        <w:rPr>
          <w:rFonts w:ascii="Times New Roman" w:hAnsi="Times New Roman"/>
        </w:rPr>
        <w:t>años anteriores al fallecimiento del mismo y hayan continuado con la ocupación del inmueble.</w:t>
      </w:r>
    </w:p>
    <w:p w:rsidR="0090695C" w:rsidRPr="00EB2057" w:rsidRDefault="00E24AA6" w:rsidP="00EB2057">
      <w:pPr>
        <w:pStyle w:val="Textoindependiente"/>
        <w:keepNext/>
        <w:spacing w:after="120"/>
        <w:jc w:val="left"/>
        <w:rPr>
          <w:rFonts w:ascii="Times New Roman" w:hAnsi="Times New Roman"/>
        </w:rPr>
      </w:pPr>
      <w:r w:rsidRPr="00EB2057">
        <w:rPr>
          <w:rFonts w:ascii="Times New Roman" w:hAnsi="Times New Roman"/>
          <w:bCs/>
          <w:u w:val="single"/>
        </w:rPr>
        <w:t>ARTICULO TERCERO</w:t>
      </w:r>
      <w:r w:rsidR="00EA098F" w:rsidRPr="00EB2057">
        <w:rPr>
          <w:rFonts w:ascii="Times New Roman" w:hAnsi="Times New Roman"/>
          <w:bCs/>
          <w:u w:val="single"/>
        </w:rPr>
        <w:t>:</w:t>
      </w:r>
      <w:r w:rsidR="00EA098F" w:rsidRPr="00EB2057">
        <w:rPr>
          <w:rFonts w:ascii="Times New Roman" w:hAnsi="Times New Roman"/>
          <w:bCs/>
        </w:rPr>
        <w:t xml:space="preserve"> </w:t>
      </w:r>
      <w:r w:rsidR="005D1A80" w:rsidRPr="00EB2057">
        <w:rPr>
          <w:rFonts w:ascii="Times New Roman" w:hAnsi="Times New Roman"/>
          <w:bCs/>
        </w:rPr>
        <w:t>REQUISITOS:</w:t>
      </w:r>
      <w:r w:rsidR="005D1A80" w:rsidRPr="00EB2057">
        <w:rPr>
          <w:rFonts w:ascii="Times New Roman" w:hAnsi="Times New Roman"/>
        </w:rPr>
        <w:t xml:space="preserve"> Son requisitos esenciales:</w:t>
      </w:r>
    </w:p>
    <w:p w:rsidR="003D1C38" w:rsidRPr="00EB2057" w:rsidRDefault="005D1A80" w:rsidP="00EB2057">
      <w:pPr>
        <w:pStyle w:val="Textoindependiente"/>
        <w:keepNext/>
        <w:numPr>
          <w:ilvl w:val="0"/>
          <w:numId w:val="4"/>
        </w:numPr>
        <w:spacing w:after="120"/>
        <w:ind w:left="0" w:firstLine="0"/>
        <w:jc w:val="left"/>
        <w:rPr>
          <w:rFonts w:ascii="Times New Roman" w:hAnsi="Times New Roman"/>
        </w:rPr>
      </w:pPr>
      <w:r w:rsidRPr="00EB2057">
        <w:rPr>
          <w:rFonts w:ascii="Times New Roman" w:hAnsi="Times New Roman"/>
        </w:rPr>
        <w:t>Que los beneficiarios sean poseedores y actuales ocupantes del inmueble.</w:t>
      </w:r>
    </w:p>
    <w:p w:rsidR="003D1C38" w:rsidRPr="00EB2057" w:rsidRDefault="005D1A80" w:rsidP="00EB2057">
      <w:pPr>
        <w:pStyle w:val="Textoindependiente"/>
        <w:keepNext/>
        <w:numPr>
          <w:ilvl w:val="0"/>
          <w:numId w:val="4"/>
        </w:numPr>
        <w:spacing w:after="120"/>
        <w:ind w:left="0" w:firstLine="0"/>
        <w:jc w:val="left"/>
        <w:rPr>
          <w:rFonts w:ascii="Times New Roman" w:hAnsi="Times New Roman"/>
        </w:rPr>
      </w:pPr>
      <w:r w:rsidRPr="00EB2057">
        <w:rPr>
          <w:rFonts w:ascii="Times New Roman" w:hAnsi="Times New Roman"/>
        </w:rPr>
        <w:t>Acreditar la posesión pública, pacífica, continuada e ininterrumpida del inmueble durante mas de 10</w:t>
      </w:r>
      <w:r w:rsidR="00EB2057">
        <w:rPr>
          <w:rFonts w:ascii="Times New Roman" w:hAnsi="Times New Roman"/>
        </w:rPr>
        <w:t xml:space="preserve">  (</w:t>
      </w:r>
      <w:r w:rsidRPr="00EB2057">
        <w:rPr>
          <w:rFonts w:ascii="Times New Roman" w:hAnsi="Times New Roman"/>
        </w:rPr>
        <w:t>diez</w:t>
      </w:r>
      <w:r w:rsidR="00EB2057">
        <w:rPr>
          <w:rFonts w:ascii="Times New Roman" w:hAnsi="Times New Roman"/>
        </w:rPr>
        <w:t xml:space="preserve">)  </w:t>
      </w:r>
      <w:r w:rsidRPr="00EB2057">
        <w:rPr>
          <w:rFonts w:ascii="Times New Roman" w:hAnsi="Times New Roman"/>
        </w:rPr>
        <w:t>años con anterioridad al 31 de Diciembre de 2.007.</w:t>
      </w:r>
    </w:p>
    <w:p w:rsidR="00C533A1" w:rsidRPr="00EB2057" w:rsidRDefault="005D1A80" w:rsidP="00EB2057">
      <w:pPr>
        <w:pStyle w:val="Textoindependiente"/>
        <w:keepNext/>
        <w:numPr>
          <w:ilvl w:val="0"/>
          <w:numId w:val="4"/>
        </w:numPr>
        <w:spacing w:after="120"/>
        <w:ind w:left="0" w:firstLine="0"/>
        <w:jc w:val="left"/>
        <w:rPr>
          <w:rFonts w:ascii="Times New Roman" w:hAnsi="Times New Roman"/>
        </w:rPr>
      </w:pPr>
      <w:r w:rsidRPr="00EB2057">
        <w:rPr>
          <w:rFonts w:ascii="Times New Roman" w:hAnsi="Times New Roman"/>
        </w:rPr>
        <w:t>El inmueble debe tener como destino exclusivo el de vivienda familiar única, permanente, ser de tipo económica y reunir las demás características que prevea la reglamentación.</w:t>
      </w:r>
    </w:p>
    <w:p w:rsidR="0090695C" w:rsidRPr="00EB2057" w:rsidRDefault="00E24AA6" w:rsidP="00EB2057">
      <w:pPr>
        <w:pStyle w:val="Textoindependiente"/>
        <w:keepNext/>
        <w:spacing w:after="120"/>
        <w:jc w:val="left"/>
        <w:rPr>
          <w:rFonts w:ascii="Times New Roman" w:hAnsi="Times New Roman"/>
        </w:rPr>
      </w:pPr>
      <w:r w:rsidRPr="00EB2057">
        <w:rPr>
          <w:rFonts w:ascii="Times New Roman" w:hAnsi="Times New Roman"/>
          <w:bCs/>
          <w:u w:val="single"/>
        </w:rPr>
        <w:t>ARTICULO CUARTO</w:t>
      </w:r>
      <w:r w:rsidR="00EA098F" w:rsidRPr="00EB2057">
        <w:rPr>
          <w:rFonts w:ascii="Times New Roman" w:hAnsi="Times New Roman"/>
          <w:bCs/>
          <w:u w:val="single"/>
        </w:rPr>
        <w:t>:</w:t>
      </w:r>
      <w:r w:rsidR="00EA098F" w:rsidRPr="00EB2057">
        <w:rPr>
          <w:rFonts w:ascii="Times New Roman" w:hAnsi="Times New Roman"/>
          <w:bCs/>
        </w:rPr>
        <w:t xml:space="preserve"> </w:t>
      </w:r>
      <w:r w:rsidR="005D1A80" w:rsidRPr="00EB2057">
        <w:rPr>
          <w:rFonts w:ascii="Times New Roman" w:hAnsi="Times New Roman"/>
          <w:bCs/>
        </w:rPr>
        <w:t>EXCLUSIONES:</w:t>
      </w:r>
      <w:r w:rsidR="005D1A80" w:rsidRPr="00EB2057">
        <w:rPr>
          <w:rFonts w:ascii="Times New Roman" w:hAnsi="Times New Roman"/>
        </w:rPr>
        <w:t xml:space="preserve"> Quedan excluidos del régimen de la presente Ordenanza:</w:t>
      </w:r>
    </w:p>
    <w:p w:rsidR="003D1C38" w:rsidRPr="00EB2057" w:rsidRDefault="005D1A80" w:rsidP="00EB2057">
      <w:pPr>
        <w:pStyle w:val="Textoindependiente"/>
        <w:keepNext/>
        <w:numPr>
          <w:ilvl w:val="0"/>
          <w:numId w:val="5"/>
        </w:numPr>
        <w:spacing w:after="120"/>
        <w:ind w:left="0" w:firstLine="0"/>
        <w:jc w:val="left"/>
        <w:rPr>
          <w:rFonts w:ascii="Times New Roman" w:hAnsi="Times New Roman"/>
        </w:rPr>
      </w:pPr>
      <w:r w:rsidRPr="00EB2057">
        <w:rPr>
          <w:rFonts w:ascii="Times New Roman" w:hAnsi="Times New Roman"/>
        </w:rPr>
        <w:t>Las personas que sean propietarios o poseedores de otro/s inmueble/s con capacidad para satisfacer sus necesidades de vivienda.</w:t>
      </w:r>
    </w:p>
    <w:p w:rsidR="003D1C38" w:rsidRPr="00EB2057" w:rsidRDefault="005D1A80" w:rsidP="00EB2057">
      <w:pPr>
        <w:pStyle w:val="Textoindependiente"/>
        <w:keepNext/>
        <w:numPr>
          <w:ilvl w:val="0"/>
          <w:numId w:val="5"/>
        </w:numPr>
        <w:spacing w:after="120"/>
        <w:ind w:left="0" w:firstLine="0"/>
        <w:jc w:val="left"/>
        <w:rPr>
          <w:rFonts w:ascii="Times New Roman" w:hAnsi="Times New Roman"/>
        </w:rPr>
      </w:pPr>
      <w:r w:rsidRPr="00EB2057">
        <w:rPr>
          <w:rFonts w:ascii="Times New Roman" w:hAnsi="Times New Roman"/>
        </w:rPr>
        <w:lastRenderedPageBreak/>
        <w:t>Los beneficiarios de planes de vivienda sean de orden estatal o privados.</w:t>
      </w:r>
    </w:p>
    <w:p w:rsidR="003D1C38" w:rsidRPr="00EB2057" w:rsidRDefault="005D1A80" w:rsidP="00EB2057">
      <w:pPr>
        <w:pStyle w:val="Textoindependiente"/>
        <w:keepNext/>
        <w:numPr>
          <w:ilvl w:val="0"/>
          <w:numId w:val="5"/>
        </w:numPr>
        <w:spacing w:after="120"/>
        <w:ind w:left="0" w:firstLine="0"/>
        <w:jc w:val="left"/>
        <w:rPr>
          <w:rFonts w:ascii="Times New Roman" w:hAnsi="Times New Roman"/>
        </w:rPr>
      </w:pPr>
      <w:r w:rsidRPr="00EB2057">
        <w:rPr>
          <w:rFonts w:ascii="Times New Roman" w:hAnsi="Times New Roman"/>
        </w:rPr>
        <w:t>Los inmuebles correspondientes a distintos planes de vivienda.</w:t>
      </w:r>
    </w:p>
    <w:p w:rsidR="0090695C" w:rsidRPr="00EB2057" w:rsidRDefault="005D1A80" w:rsidP="00EB2057">
      <w:pPr>
        <w:pStyle w:val="Textoindependiente"/>
        <w:keepNext/>
        <w:numPr>
          <w:ilvl w:val="0"/>
          <w:numId w:val="5"/>
        </w:numPr>
        <w:spacing w:after="120"/>
        <w:ind w:left="0" w:firstLine="0"/>
        <w:jc w:val="left"/>
        <w:rPr>
          <w:rFonts w:ascii="Times New Roman" w:hAnsi="Times New Roman"/>
        </w:rPr>
      </w:pPr>
      <w:r w:rsidRPr="00EB2057">
        <w:rPr>
          <w:rFonts w:ascii="Times New Roman" w:hAnsi="Times New Roman"/>
        </w:rPr>
        <w:t>Los inmuebles cuyas características excedan la fijadas en la reglamentación.</w:t>
      </w:r>
    </w:p>
    <w:p w:rsidR="003D1C38" w:rsidRPr="00EB2057" w:rsidRDefault="00E24AA6" w:rsidP="00EB2057">
      <w:pPr>
        <w:pStyle w:val="Textoindependiente"/>
        <w:keepNext/>
        <w:spacing w:after="120"/>
        <w:jc w:val="left"/>
        <w:rPr>
          <w:rFonts w:ascii="Times New Roman" w:hAnsi="Times New Roman"/>
        </w:rPr>
      </w:pPr>
      <w:r w:rsidRPr="00EB2057">
        <w:rPr>
          <w:rFonts w:ascii="Times New Roman" w:hAnsi="Times New Roman"/>
          <w:bCs/>
          <w:u w:val="single"/>
        </w:rPr>
        <w:t>ARTICULO QUINTO</w:t>
      </w:r>
      <w:r w:rsidR="00EA098F" w:rsidRPr="00EB2057">
        <w:rPr>
          <w:rFonts w:ascii="Times New Roman" w:hAnsi="Times New Roman"/>
          <w:bCs/>
          <w:u w:val="single"/>
        </w:rPr>
        <w:t>:</w:t>
      </w:r>
      <w:r w:rsidR="00EA098F" w:rsidRPr="00EB2057">
        <w:rPr>
          <w:rFonts w:ascii="Times New Roman" w:hAnsi="Times New Roman"/>
          <w:bCs/>
        </w:rPr>
        <w:t xml:space="preserve"> </w:t>
      </w:r>
      <w:r w:rsidR="005D1A80" w:rsidRPr="00EB2057">
        <w:rPr>
          <w:rFonts w:ascii="Times New Roman" w:hAnsi="Times New Roman"/>
          <w:bCs/>
        </w:rPr>
        <w:t>GRATUIDAD:</w:t>
      </w:r>
      <w:r w:rsidR="005D1A80" w:rsidRPr="00EB2057">
        <w:rPr>
          <w:rFonts w:ascii="Times New Roman" w:hAnsi="Times New Roman"/>
        </w:rPr>
        <w:t xml:space="preserve"> Todos los actos, trámites y procedimientos contemplados en esta Ordenanza, en la reglamentación respectiva o los que fuesen consecuencia necesaria de ellas, serán totalmente gratuitos para los beneficiarios.</w:t>
      </w:r>
    </w:p>
    <w:p w:rsidR="0090695C" w:rsidRPr="00EB2057" w:rsidRDefault="005D1A80" w:rsidP="00EB2057">
      <w:pPr>
        <w:pStyle w:val="Textoindependiente"/>
        <w:keepNext/>
        <w:spacing w:after="120"/>
        <w:jc w:val="left"/>
        <w:rPr>
          <w:rFonts w:ascii="Times New Roman" w:hAnsi="Times New Roman"/>
        </w:rPr>
      </w:pPr>
      <w:r w:rsidRPr="00EB2057">
        <w:rPr>
          <w:rFonts w:ascii="Times New Roman" w:hAnsi="Times New Roman"/>
        </w:rPr>
        <w:t>En ningún caso constituirán impedimentos la existencia de deuda tributarias o tasa que recaigan sobre el inmueble, sean de jurisdicción Provincial o Municipal.</w:t>
      </w:r>
    </w:p>
    <w:p w:rsidR="0090695C" w:rsidRPr="00EB2057" w:rsidRDefault="00E24AA6" w:rsidP="00EB2057">
      <w:pPr>
        <w:pStyle w:val="Textoindependiente"/>
        <w:keepNext/>
        <w:spacing w:after="120"/>
        <w:jc w:val="left"/>
        <w:rPr>
          <w:rFonts w:ascii="Times New Roman" w:hAnsi="Times New Roman"/>
        </w:rPr>
      </w:pPr>
      <w:r w:rsidRPr="00EB2057">
        <w:rPr>
          <w:rFonts w:ascii="Times New Roman" w:hAnsi="Times New Roman"/>
          <w:bCs/>
          <w:u w:val="single"/>
        </w:rPr>
        <w:t>ARTICULO SEXTO</w:t>
      </w:r>
      <w:r w:rsidR="00EA098F" w:rsidRPr="00EB2057">
        <w:rPr>
          <w:rFonts w:ascii="Times New Roman" w:hAnsi="Times New Roman"/>
          <w:bCs/>
          <w:u w:val="single"/>
        </w:rPr>
        <w:t>:</w:t>
      </w:r>
      <w:r w:rsidR="00EA098F" w:rsidRPr="00EB2057">
        <w:rPr>
          <w:rFonts w:ascii="Times New Roman" w:hAnsi="Times New Roman"/>
          <w:bCs/>
        </w:rPr>
        <w:t xml:space="preserve"> </w:t>
      </w:r>
      <w:r w:rsidR="005D1A80" w:rsidRPr="00EB2057">
        <w:rPr>
          <w:rFonts w:ascii="Times New Roman" w:hAnsi="Times New Roman"/>
          <w:bCs/>
        </w:rPr>
        <w:t>PROCEDIMIENTO:</w:t>
      </w:r>
      <w:r w:rsidR="005D1A80" w:rsidRPr="00EB2057">
        <w:rPr>
          <w:rFonts w:ascii="Times New Roman" w:hAnsi="Times New Roman"/>
        </w:rPr>
        <w:t xml:space="preserve"> A los fines de esta Ordenanza se establece el siguiente procedimiento:</w:t>
      </w:r>
    </w:p>
    <w:p w:rsidR="003D1C38" w:rsidRPr="00EB2057" w:rsidRDefault="005D1A80" w:rsidP="00EB2057">
      <w:pPr>
        <w:pStyle w:val="Textoindependiente"/>
        <w:keepNext/>
        <w:numPr>
          <w:ilvl w:val="0"/>
          <w:numId w:val="6"/>
        </w:numPr>
        <w:spacing w:after="120"/>
        <w:ind w:left="0" w:firstLine="0"/>
        <w:jc w:val="left"/>
        <w:rPr>
          <w:rFonts w:ascii="Times New Roman" w:hAnsi="Times New Roman"/>
        </w:rPr>
      </w:pPr>
      <w:r w:rsidRPr="00EB2057">
        <w:rPr>
          <w:rFonts w:ascii="Times New Roman" w:hAnsi="Times New Roman"/>
          <w:bCs/>
        </w:rPr>
        <w:t>Formularios:</w:t>
      </w:r>
      <w:r w:rsidRPr="00EB2057">
        <w:rPr>
          <w:rFonts w:ascii="Times New Roman" w:hAnsi="Times New Roman"/>
        </w:rPr>
        <w:t xml:space="preserve"> La autoridad de aplicación proveerá a los solicitantes, los formularios de “solicitud de acogimiento” y “declaración jurada” que deberán presentarse ante la misma.</w:t>
      </w:r>
    </w:p>
    <w:p w:rsidR="003D1C38" w:rsidRPr="00EB2057" w:rsidRDefault="005D1A80" w:rsidP="00EB2057">
      <w:pPr>
        <w:pStyle w:val="Textoindependiente"/>
        <w:keepNext/>
        <w:numPr>
          <w:ilvl w:val="0"/>
          <w:numId w:val="6"/>
        </w:numPr>
        <w:spacing w:after="120"/>
        <w:ind w:left="0" w:firstLine="0"/>
        <w:jc w:val="left"/>
        <w:rPr>
          <w:rFonts w:ascii="Times New Roman" w:hAnsi="Times New Roman"/>
        </w:rPr>
      </w:pPr>
      <w:r w:rsidRPr="00EB2057">
        <w:rPr>
          <w:rFonts w:ascii="Times New Roman" w:hAnsi="Times New Roman"/>
          <w:bCs/>
        </w:rPr>
        <w:t>Solicitud de acogimiento:</w:t>
      </w:r>
      <w:r w:rsidRPr="00EB2057">
        <w:rPr>
          <w:rFonts w:ascii="Times New Roman" w:hAnsi="Times New Roman"/>
        </w:rPr>
        <w:t xml:space="preserve"> La solicitud de acogimiento deberá contener datos personales, características y ubicación del inmueble, medidas, linderos y superficie, datos dominiales y catastrales si los tuviese y toda otra información que determine la reglamentación.</w:t>
      </w:r>
    </w:p>
    <w:p w:rsidR="003D1C38" w:rsidRPr="00EB2057" w:rsidRDefault="005D1A80" w:rsidP="00EB2057">
      <w:pPr>
        <w:pStyle w:val="Textoindependiente"/>
        <w:keepNext/>
        <w:numPr>
          <w:ilvl w:val="0"/>
          <w:numId w:val="6"/>
        </w:numPr>
        <w:spacing w:after="120"/>
        <w:ind w:left="0" w:firstLine="0"/>
        <w:jc w:val="left"/>
        <w:rPr>
          <w:rFonts w:ascii="Times New Roman" w:hAnsi="Times New Roman"/>
        </w:rPr>
      </w:pPr>
      <w:r w:rsidRPr="00EB2057">
        <w:rPr>
          <w:rFonts w:ascii="Times New Roman" w:hAnsi="Times New Roman"/>
          <w:bCs/>
        </w:rPr>
        <w:t>Declaración Jurada:</w:t>
      </w:r>
      <w:r w:rsidRPr="00EB2057">
        <w:rPr>
          <w:rFonts w:ascii="Times New Roman" w:hAnsi="Times New Roman"/>
        </w:rPr>
        <w:t xml:space="preserve"> En la declaración jurada, el solicitante hará constar el carácter de poseedor actual del inmueble, origen de la posesión, año de la que data la misma, destino del inmuebles, persona que lo habitan, no ser propietario o poseedor de otro/s inmueble/s, carecer de bienes de fortuna y otro requisito que provea la reglamentación.</w:t>
      </w:r>
    </w:p>
    <w:p w:rsidR="003D1C38" w:rsidRPr="00EB2057" w:rsidRDefault="005D1A80" w:rsidP="00EB2057">
      <w:pPr>
        <w:pStyle w:val="Textoindependiente"/>
        <w:keepNext/>
        <w:numPr>
          <w:ilvl w:val="0"/>
          <w:numId w:val="6"/>
        </w:numPr>
        <w:spacing w:after="120"/>
        <w:ind w:left="0" w:firstLine="0"/>
        <w:jc w:val="left"/>
        <w:rPr>
          <w:rFonts w:ascii="Times New Roman" w:hAnsi="Times New Roman"/>
        </w:rPr>
      </w:pPr>
      <w:r w:rsidRPr="00EB2057">
        <w:rPr>
          <w:rFonts w:ascii="Times New Roman" w:hAnsi="Times New Roman"/>
          <w:bCs/>
        </w:rPr>
        <w:t>Verificaciones:</w:t>
      </w:r>
      <w:r w:rsidRPr="00EB2057">
        <w:rPr>
          <w:rFonts w:ascii="Times New Roman" w:hAnsi="Times New Roman"/>
        </w:rPr>
        <w:t xml:space="preserve"> La autoridad de aplicación deberá constatar la veracidad de los datos contenidos en la solicitud de acogimiento y en la declaración jurada, mediante relevamientos sociales, informes vecinales, inspecciones al inmueble, y demás actos o gestiones que provea la reglamentación.</w:t>
      </w:r>
    </w:p>
    <w:p w:rsidR="003D1C38" w:rsidRPr="00EB2057" w:rsidRDefault="005D1A80" w:rsidP="00EB2057">
      <w:pPr>
        <w:pStyle w:val="Textoindependiente"/>
        <w:keepNext/>
        <w:numPr>
          <w:ilvl w:val="0"/>
          <w:numId w:val="6"/>
        </w:numPr>
        <w:spacing w:after="120"/>
        <w:ind w:left="0" w:firstLine="0"/>
        <w:jc w:val="left"/>
        <w:rPr>
          <w:rFonts w:ascii="Times New Roman" w:hAnsi="Times New Roman"/>
        </w:rPr>
      </w:pPr>
      <w:r w:rsidRPr="00EB2057">
        <w:rPr>
          <w:rFonts w:ascii="Times New Roman" w:hAnsi="Times New Roman"/>
          <w:bCs/>
        </w:rPr>
        <w:t>Planos</w:t>
      </w:r>
      <w:r w:rsidRPr="00EB2057">
        <w:rPr>
          <w:rFonts w:ascii="Times New Roman" w:hAnsi="Times New Roman"/>
        </w:rPr>
        <w:t>: En los casos que fuesen necesarios, la autoridad de aplicación dispondrá la confección de los planos pertinentes y su inscripción en los organismos respectivos, los que serán gratuitos para los beneficiarios.</w:t>
      </w:r>
    </w:p>
    <w:p w:rsidR="003D1C38" w:rsidRPr="00EB2057" w:rsidRDefault="005D1A80" w:rsidP="00EB2057">
      <w:pPr>
        <w:pStyle w:val="Textoindependiente"/>
        <w:keepNext/>
        <w:numPr>
          <w:ilvl w:val="0"/>
          <w:numId w:val="6"/>
        </w:numPr>
        <w:spacing w:after="120"/>
        <w:ind w:left="0" w:firstLine="0"/>
        <w:jc w:val="left"/>
        <w:rPr>
          <w:rFonts w:ascii="Times New Roman" w:hAnsi="Times New Roman"/>
        </w:rPr>
      </w:pPr>
      <w:r w:rsidRPr="00EB2057">
        <w:rPr>
          <w:rFonts w:ascii="Times New Roman" w:hAnsi="Times New Roman"/>
          <w:bCs/>
        </w:rPr>
        <w:t>Rechazo:</w:t>
      </w:r>
      <w:r w:rsidRPr="00EB2057">
        <w:rPr>
          <w:rFonts w:ascii="Times New Roman" w:hAnsi="Times New Roman"/>
        </w:rPr>
        <w:t xml:space="preserve"> La autoridad de aplicación rechazará sin mas trámite las solicitudes que no reúnan los requisitos y condiciones exigidas o cuando se comprobase falsedad de cualquier naturaleza en las solicitudes de acogimientos o en las declaraciones juradas.</w:t>
      </w:r>
    </w:p>
    <w:p w:rsidR="003D1C38" w:rsidRPr="00EB2057" w:rsidRDefault="005D1A80" w:rsidP="00EB2057">
      <w:pPr>
        <w:pStyle w:val="Textoindependiente"/>
        <w:keepNext/>
        <w:numPr>
          <w:ilvl w:val="0"/>
          <w:numId w:val="6"/>
        </w:numPr>
        <w:spacing w:after="120"/>
        <w:ind w:left="0" w:firstLine="0"/>
        <w:jc w:val="left"/>
        <w:rPr>
          <w:rFonts w:ascii="Times New Roman" w:hAnsi="Times New Roman"/>
        </w:rPr>
      </w:pPr>
      <w:r w:rsidRPr="00EB2057">
        <w:rPr>
          <w:rFonts w:ascii="Times New Roman" w:hAnsi="Times New Roman"/>
          <w:bCs/>
        </w:rPr>
        <w:t>Aprobación:</w:t>
      </w:r>
      <w:r w:rsidRPr="00EB2057">
        <w:rPr>
          <w:rFonts w:ascii="Times New Roman" w:hAnsi="Times New Roman"/>
        </w:rPr>
        <w:t xml:space="preserve"> En los casos que hayan reunido los requisitos y cumplidos los trámites, la autoridad de aplicación, mediante Resolución fundada, aprobará las solicitudes, y remitirá las actuaciones al Departamento Ejecutivo Municipal.</w:t>
      </w:r>
    </w:p>
    <w:p w:rsidR="003D1C38" w:rsidRPr="00EB2057" w:rsidRDefault="005D1A80" w:rsidP="00EB2057">
      <w:pPr>
        <w:pStyle w:val="Textoindependiente"/>
        <w:keepNext/>
        <w:numPr>
          <w:ilvl w:val="0"/>
          <w:numId w:val="6"/>
        </w:numPr>
        <w:spacing w:after="120"/>
        <w:ind w:left="0" w:firstLine="0"/>
        <w:jc w:val="left"/>
        <w:rPr>
          <w:rFonts w:ascii="Times New Roman" w:hAnsi="Times New Roman"/>
        </w:rPr>
      </w:pPr>
      <w:r w:rsidRPr="00EB2057">
        <w:rPr>
          <w:rFonts w:ascii="Times New Roman" w:hAnsi="Times New Roman"/>
          <w:bCs/>
        </w:rPr>
        <w:t>Decreto de ratificación:</w:t>
      </w:r>
      <w:r w:rsidRPr="00EB2057">
        <w:rPr>
          <w:rFonts w:ascii="Times New Roman" w:hAnsi="Times New Roman"/>
        </w:rPr>
        <w:t xml:space="preserve"> El Departamento Ejecutivo Municipal, mediante Decreto ratificará las Resoluciones de la autoridad de aplicación y dispondrá la escrituración de los inmuebles a favor de sus respectivos beneficiarios, devolviendo las actuaciones al órgano de aplicación para su escrituración. Copias de los decretos serán remitidos a conocimiento del Honorable Concejo Deliberante.</w:t>
      </w:r>
    </w:p>
    <w:p w:rsidR="0090695C" w:rsidRPr="00EB2057" w:rsidRDefault="005D1A80" w:rsidP="00EB2057">
      <w:pPr>
        <w:pStyle w:val="Textoindependiente"/>
        <w:keepNext/>
        <w:numPr>
          <w:ilvl w:val="0"/>
          <w:numId w:val="6"/>
        </w:numPr>
        <w:spacing w:after="120"/>
        <w:ind w:left="0" w:firstLine="0"/>
        <w:jc w:val="left"/>
        <w:rPr>
          <w:rFonts w:ascii="Times New Roman" w:hAnsi="Times New Roman"/>
        </w:rPr>
      </w:pPr>
      <w:r w:rsidRPr="00EB2057">
        <w:rPr>
          <w:rFonts w:ascii="Times New Roman" w:hAnsi="Times New Roman"/>
          <w:bCs/>
        </w:rPr>
        <w:t>Escrituración:</w:t>
      </w:r>
      <w:r w:rsidRPr="00EB2057">
        <w:rPr>
          <w:rFonts w:ascii="Times New Roman" w:hAnsi="Times New Roman"/>
        </w:rPr>
        <w:t xml:space="preserve"> El otorgamiento de las escrituras traslativas de dominio se realizará por la Escribanía de Gobierno de la Provincia. En representación de la Municipalidad de Yerba Buena, las escrituras serán firmadas por el Sr. Intendente Municipal.</w:t>
      </w:r>
    </w:p>
    <w:p w:rsidR="0090695C" w:rsidRPr="00EB2057" w:rsidRDefault="005D1A80" w:rsidP="00EB2057">
      <w:pPr>
        <w:pStyle w:val="Textoindependiente"/>
        <w:keepNext/>
        <w:spacing w:after="120"/>
        <w:jc w:val="left"/>
        <w:rPr>
          <w:rFonts w:ascii="Times New Roman" w:hAnsi="Times New Roman"/>
        </w:rPr>
      </w:pPr>
      <w:r w:rsidRPr="00EB2057">
        <w:rPr>
          <w:rFonts w:ascii="Times New Roman" w:hAnsi="Times New Roman"/>
          <w:bCs/>
        </w:rPr>
        <w:lastRenderedPageBreak/>
        <w:t>ARTICULO SÉPTIMO: PROHIBICIONES:</w:t>
      </w:r>
      <w:r w:rsidRPr="00EB2057">
        <w:rPr>
          <w:rFonts w:ascii="Times New Roman" w:hAnsi="Times New Roman"/>
        </w:rPr>
        <w:t xml:space="preserve"> Los beneficiarios no podrán, por el plazo de 10</w:t>
      </w:r>
      <w:r w:rsidR="00EB2057">
        <w:rPr>
          <w:rFonts w:ascii="Times New Roman" w:hAnsi="Times New Roman"/>
        </w:rPr>
        <w:t xml:space="preserve">  (</w:t>
      </w:r>
      <w:r w:rsidRPr="00EB2057">
        <w:rPr>
          <w:rFonts w:ascii="Times New Roman" w:hAnsi="Times New Roman"/>
        </w:rPr>
        <w:t>diez</w:t>
      </w:r>
      <w:r w:rsidR="00EB2057">
        <w:rPr>
          <w:rFonts w:ascii="Times New Roman" w:hAnsi="Times New Roman"/>
        </w:rPr>
        <w:t xml:space="preserve">)  </w:t>
      </w:r>
      <w:r w:rsidRPr="00EB2057">
        <w:rPr>
          <w:rFonts w:ascii="Times New Roman" w:hAnsi="Times New Roman"/>
        </w:rPr>
        <w:t>años transferir la posesión ni la propiedad del inmueble ya sea a título gratuito u oneroso, ni cederlo en locación en tenencia precaria, ni darle un destino diferente al de vivienda familiar. Esta prohibición tendrá el carácter de condición resolutoria y constará en la escritura respectiva.</w:t>
      </w:r>
    </w:p>
    <w:p w:rsidR="00C533A1" w:rsidRPr="00EB2057" w:rsidRDefault="005D1A80" w:rsidP="00EB2057">
      <w:pPr>
        <w:pStyle w:val="Textoindependiente"/>
        <w:keepNext/>
        <w:spacing w:after="120"/>
        <w:jc w:val="left"/>
        <w:rPr>
          <w:rFonts w:ascii="Times New Roman" w:hAnsi="Times New Roman"/>
        </w:rPr>
      </w:pPr>
      <w:r w:rsidRPr="00EB2057">
        <w:rPr>
          <w:rFonts w:ascii="Times New Roman" w:hAnsi="Times New Roman"/>
          <w:bCs/>
        </w:rPr>
        <w:t>ARTICULO OCTAVO: AUTORIDAD DE APLICACIÓN:</w:t>
      </w:r>
      <w:r w:rsidRPr="00EB2057">
        <w:rPr>
          <w:rFonts w:ascii="Times New Roman" w:hAnsi="Times New Roman"/>
        </w:rPr>
        <w:t xml:space="preserve"> La unidad técnica de regularización dominial de inmuebles municipales, será autoridad de aplicación de la presente Ordenanza, la que podrá dictar las normas de procedimientos y realizar los actos que fuesen necesarios a los fines del cumplimiento de la presente Ordenanza.</w:t>
      </w:r>
    </w:p>
    <w:p w:rsidR="00C533A1" w:rsidRPr="00EB2057" w:rsidRDefault="005D1A80" w:rsidP="00EB2057">
      <w:pPr>
        <w:pStyle w:val="Textoindependiente"/>
        <w:keepNext/>
        <w:spacing w:after="120"/>
        <w:jc w:val="left"/>
        <w:rPr>
          <w:rFonts w:ascii="Times New Roman" w:hAnsi="Times New Roman"/>
        </w:rPr>
      </w:pPr>
      <w:r w:rsidRPr="00EB2057">
        <w:rPr>
          <w:rFonts w:ascii="Times New Roman" w:hAnsi="Times New Roman"/>
          <w:bCs/>
        </w:rPr>
        <w:t>ARTICULO NOVENO: CONVENIOS</w:t>
      </w:r>
      <w:r w:rsidRPr="00EB2057">
        <w:rPr>
          <w:rFonts w:ascii="Times New Roman" w:hAnsi="Times New Roman"/>
        </w:rPr>
        <w:t>: El Departamento Ejecutivo Municipal podrá celebrar convenios con el Superior Gobierno de la Provincia de Tucumán, para la cooperación, colaboración, asesoramiento y/o participación por parte de la Subsecretaría de Regularización Dominial y Hábitat, en todo lo que se considere necesario.</w:t>
      </w:r>
    </w:p>
    <w:p w:rsidR="0090695C" w:rsidRPr="00EB2057" w:rsidRDefault="005D1A80" w:rsidP="00EB2057">
      <w:pPr>
        <w:pStyle w:val="Textoindependiente"/>
        <w:keepNext/>
        <w:spacing w:after="120"/>
        <w:jc w:val="left"/>
        <w:rPr>
          <w:rFonts w:ascii="Times New Roman" w:hAnsi="Times New Roman"/>
        </w:rPr>
      </w:pPr>
      <w:r w:rsidRPr="00EB2057">
        <w:rPr>
          <w:rFonts w:ascii="Times New Roman" w:hAnsi="Times New Roman"/>
          <w:bCs/>
        </w:rPr>
        <w:t>ARTICULO DECIMO: SITUACIONES ESPECIALES:</w:t>
      </w:r>
      <w:r w:rsidRPr="00EB2057">
        <w:rPr>
          <w:rFonts w:ascii="Times New Roman" w:hAnsi="Times New Roman"/>
        </w:rPr>
        <w:t xml:space="preserve"> Para el caso de los inmuebles incorporados al patrimonio municipal en el marco de la Ley Provincial N</w:t>
      </w:r>
      <w:r w:rsidR="00EB2057">
        <w:rPr>
          <w:rFonts w:ascii="Times New Roman" w:hAnsi="Times New Roman"/>
        </w:rPr>
        <w:t xml:space="preserve">º </w:t>
      </w:r>
      <w:r w:rsidRPr="00EB2057">
        <w:rPr>
          <w:rFonts w:ascii="Times New Roman" w:hAnsi="Times New Roman"/>
        </w:rPr>
        <w:t>8.031 y que hubiesen sido enajenados por el Departamento Ejecutivo Municipal con anterioridad a la vigencia de la presente Ordenanza, se aplicarán las siguientes disposiciones, en concordancia a las disposiciones de la Ley Pcial. N</w:t>
      </w:r>
      <w:r w:rsidR="00EB2057">
        <w:rPr>
          <w:rFonts w:ascii="Times New Roman" w:hAnsi="Times New Roman"/>
        </w:rPr>
        <w:t xml:space="preserve">º </w:t>
      </w:r>
      <w:r w:rsidRPr="00EB2057">
        <w:rPr>
          <w:rFonts w:ascii="Times New Roman" w:hAnsi="Times New Roman"/>
        </w:rPr>
        <w:t>8042:</w:t>
      </w:r>
    </w:p>
    <w:p w:rsidR="003D1C38" w:rsidRPr="00EB2057" w:rsidRDefault="005D1A80" w:rsidP="00EB2057">
      <w:pPr>
        <w:pStyle w:val="Textoindependiente"/>
        <w:keepNext/>
        <w:numPr>
          <w:ilvl w:val="0"/>
          <w:numId w:val="7"/>
        </w:numPr>
        <w:spacing w:after="120"/>
        <w:ind w:left="0" w:firstLine="0"/>
        <w:jc w:val="left"/>
        <w:rPr>
          <w:rFonts w:ascii="Times New Roman" w:hAnsi="Times New Roman"/>
        </w:rPr>
      </w:pPr>
      <w:r w:rsidRPr="00EB2057">
        <w:rPr>
          <w:rFonts w:ascii="Times New Roman" w:hAnsi="Times New Roman"/>
        </w:rPr>
        <w:t>Convalidase todo lo actuado y a los actos cumplidos por el Departamento Ejecutivo en relación a los mismos.</w:t>
      </w:r>
    </w:p>
    <w:p w:rsidR="003D1C38" w:rsidRPr="00EB2057" w:rsidRDefault="005D1A80" w:rsidP="00EB2057">
      <w:pPr>
        <w:pStyle w:val="Textoindependiente"/>
        <w:keepNext/>
        <w:numPr>
          <w:ilvl w:val="0"/>
          <w:numId w:val="7"/>
        </w:numPr>
        <w:spacing w:after="120"/>
        <w:ind w:left="0" w:firstLine="0"/>
        <w:jc w:val="left"/>
        <w:rPr>
          <w:rFonts w:ascii="Times New Roman" w:hAnsi="Times New Roman"/>
        </w:rPr>
      </w:pPr>
      <w:r w:rsidRPr="00EB2057">
        <w:rPr>
          <w:rFonts w:ascii="Times New Roman" w:hAnsi="Times New Roman"/>
        </w:rPr>
        <w:t>Condonase a los titulares los montos adeudados por el saldo de precio de los respectivos inmuebles.</w:t>
      </w:r>
    </w:p>
    <w:p w:rsidR="003D1C38" w:rsidRPr="00EB2057" w:rsidRDefault="005D1A80" w:rsidP="00EB2057">
      <w:pPr>
        <w:pStyle w:val="Textoindependiente"/>
        <w:keepNext/>
        <w:numPr>
          <w:ilvl w:val="0"/>
          <w:numId w:val="7"/>
        </w:numPr>
        <w:spacing w:after="120"/>
        <w:ind w:left="0" w:firstLine="0"/>
        <w:jc w:val="left"/>
        <w:rPr>
          <w:rFonts w:ascii="Times New Roman" w:hAnsi="Times New Roman"/>
        </w:rPr>
      </w:pPr>
      <w:r w:rsidRPr="00EB2057">
        <w:rPr>
          <w:rFonts w:ascii="Times New Roman" w:hAnsi="Times New Roman"/>
        </w:rPr>
        <w:t>Los pagos realizados a cuenta de precio de cada uno de los inmuebles, quedan firmes y no podrá reclamarse la devolución de los mismos.</w:t>
      </w:r>
    </w:p>
    <w:p w:rsidR="00C533A1" w:rsidRPr="00EB2057" w:rsidRDefault="005D1A80" w:rsidP="00EB2057">
      <w:pPr>
        <w:pStyle w:val="Textoindependiente"/>
        <w:keepNext/>
        <w:numPr>
          <w:ilvl w:val="0"/>
          <w:numId w:val="7"/>
        </w:numPr>
        <w:spacing w:after="120"/>
        <w:ind w:left="0" w:firstLine="0"/>
        <w:jc w:val="left"/>
        <w:rPr>
          <w:rFonts w:ascii="Times New Roman" w:hAnsi="Times New Roman"/>
        </w:rPr>
      </w:pPr>
      <w:r w:rsidRPr="00EB2057">
        <w:rPr>
          <w:rFonts w:ascii="Times New Roman" w:hAnsi="Times New Roman"/>
        </w:rPr>
        <w:t>La escrituración de estos inmuebles se realizará, en cuanto le sean aplicables conforme a los procedimientos previstos en la presente Ordenanza.</w:t>
      </w:r>
    </w:p>
    <w:p w:rsidR="0090695C" w:rsidRPr="00EB2057" w:rsidRDefault="005D1A80" w:rsidP="00EB2057">
      <w:pPr>
        <w:pStyle w:val="Textoindependiente"/>
        <w:keepNext/>
        <w:spacing w:after="120"/>
        <w:jc w:val="left"/>
        <w:rPr>
          <w:rFonts w:ascii="Times New Roman" w:hAnsi="Times New Roman"/>
        </w:rPr>
      </w:pPr>
      <w:r w:rsidRPr="00EB2057">
        <w:rPr>
          <w:rFonts w:ascii="Times New Roman" w:hAnsi="Times New Roman"/>
          <w:bCs/>
        </w:rPr>
        <w:t>ARTICULO UNDECIMO: REGLAMENTACIÓN.</w:t>
      </w:r>
      <w:r w:rsidRPr="00EB2057">
        <w:rPr>
          <w:rFonts w:ascii="Times New Roman" w:hAnsi="Times New Roman"/>
        </w:rPr>
        <w:t xml:space="preserve"> El Departamento Ejecutivo Municipal reglamentará la presente Ordenanza en el plazo de 60</w:t>
      </w:r>
      <w:r w:rsidR="00EB2057">
        <w:rPr>
          <w:rFonts w:ascii="Times New Roman" w:hAnsi="Times New Roman"/>
        </w:rPr>
        <w:t xml:space="preserve">  (</w:t>
      </w:r>
      <w:r w:rsidRPr="00EB2057">
        <w:rPr>
          <w:rFonts w:ascii="Times New Roman" w:hAnsi="Times New Roman"/>
        </w:rPr>
        <w:t>sesenta</w:t>
      </w:r>
      <w:r w:rsidR="00EB2057">
        <w:rPr>
          <w:rFonts w:ascii="Times New Roman" w:hAnsi="Times New Roman"/>
        </w:rPr>
        <w:t xml:space="preserve">)  </w:t>
      </w:r>
      <w:r w:rsidRPr="00EB2057">
        <w:rPr>
          <w:rFonts w:ascii="Times New Roman" w:hAnsi="Times New Roman"/>
        </w:rPr>
        <w:t>días a contar desde su promulgación.</w:t>
      </w:r>
    </w:p>
    <w:p w:rsidR="00C533A1" w:rsidRPr="00EB2057" w:rsidRDefault="005D1A80" w:rsidP="00EB2057">
      <w:pPr>
        <w:pStyle w:val="Textoindependiente"/>
        <w:keepNext/>
        <w:spacing w:after="120"/>
        <w:jc w:val="left"/>
        <w:rPr>
          <w:rFonts w:ascii="Times New Roman" w:hAnsi="Times New Roman"/>
        </w:rPr>
      </w:pPr>
      <w:r w:rsidRPr="00EB2057">
        <w:rPr>
          <w:rFonts w:ascii="Times New Roman" w:hAnsi="Times New Roman"/>
          <w:bCs/>
        </w:rPr>
        <w:t>ARTICULO DUODECIMO:</w:t>
      </w:r>
      <w:r w:rsidRPr="00EB2057">
        <w:rPr>
          <w:rFonts w:ascii="Times New Roman" w:hAnsi="Times New Roman"/>
        </w:rPr>
        <w:t xml:space="preserve"> </w:t>
      </w:r>
      <w:r w:rsidRPr="00EB2057">
        <w:rPr>
          <w:rFonts w:ascii="Times New Roman" w:hAnsi="Times New Roman"/>
          <w:bCs/>
        </w:rPr>
        <w:t>FACULTASE</w:t>
      </w:r>
      <w:r w:rsidRPr="00EB2057">
        <w:rPr>
          <w:rFonts w:ascii="Times New Roman" w:hAnsi="Times New Roman"/>
        </w:rPr>
        <w:t xml:space="preserve"> al Sr. Intendente Municipal a firmar en nombre del Municipio de Yerba Buena, las escrituras Traslativas de Dominio de los inmuebles de propiedad municipal con los fines de la Ley Provincial 8.031.</w:t>
      </w:r>
    </w:p>
    <w:p w:rsidR="003D1C38" w:rsidRPr="00EB2057" w:rsidRDefault="005D1A80" w:rsidP="00EB2057">
      <w:pPr>
        <w:pStyle w:val="Textoindependiente"/>
        <w:keepNext/>
        <w:spacing w:after="120"/>
        <w:jc w:val="left"/>
        <w:rPr>
          <w:rFonts w:ascii="Times New Roman" w:hAnsi="Times New Roman"/>
          <w:bCs/>
        </w:rPr>
      </w:pPr>
      <w:r w:rsidRPr="00EB2057">
        <w:rPr>
          <w:rFonts w:ascii="Times New Roman" w:hAnsi="Times New Roman"/>
          <w:bCs/>
        </w:rPr>
        <w:t>ARTICULO TRIGÉSIMO: COMUNIQUESE, REGISTRESE Y ARCHIVESE.</w:t>
      </w:r>
      <w:r w:rsidR="00EB2057" w:rsidRPr="00EB2057">
        <w:rPr>
          <w:rFonts w:ascii="Times New Roman" w:hAnsi="Times New Roman"/>
          <w:bCs/>
        </w:rPr>
        <w:t xml:space="preserve"> </w:t>
      </w:r>
    </w:p>
    <w:sectPr w:rsidR="003D1C38" w:rsidRPr="00EB2057" w:rsidSect="00A758C8">
      <w:footerReference w:type="even" r:id="rId7"/>
      <w:footerReference w:type="default" r:id="rId8"/>
      <w:pgSz w:w="11906" w:h="16838" w:code="5"/>
      <w:pgMar w:top="1417" w:right="1701" w:bottom="1417" w:left="1701" w:header="709" w:footer="709" w:gutter="0"/>
      <w:pgNumType w:start="226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1C38" w:rsidRDefault="005D1A80">
      <w:r>
        <w:separator/>
      </w:r>
    </w:p>
  </w:endnote>
  <w:endnote w:type="continuationSeparator" w:id="0">
    <w:p w:rsidR="003D1C38" w:rsidRDefault="005D1A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1C38" w:rsidRDefault="002D5D64">
    <w:pPr>
      <w:pStyle w:val="Piedepgina"/>
      <w:framePr w:wrap="around" w:vAnchor="text" w:hAnchor="margin" w:xAlign="center" w:y="1"/>
      <w:rPr>
        <w:rStyle w:val="Nmerodepgina"/>
      </w:rPr>
    </w:pPr>
    <w:r>
      <w:rPr>
        <w:rStyle w:val="Nmerodepgina"/>
      </w:rPr>
      <w:fldChar w:fldCharType="begin"/>
    </w:r>
    <w:r w:rsidR="005D1A80">
      <w:rPr>
        <w:rStyle w:val="Nmerodepgina"/>
      </w:rPr>
      <w:instrText xml:space="preserve">PAGE  </w:instrText>
    </w:r>
    <w:r>
      <w:rPr>
        <w:rStyle w:val="Nmerodepgina"/>
      </w:rPr>
      <w:fldChar w:fldCharType="end"/>
    </w:r>
  </w:p>
  <w:p w:rsidR="003D1C38" w:rsidRDefault="003D1C3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1C38" w:rsidRPr="00CD5AB4" w:rsidRDefault="003D1C3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1C38" w:rsidRDefault="005D1A80">
      <w:r>
        <w:separator/>
      </w:r>
    </w:p>
  </w:footnote>
  <w:footnote w:type="continuationSeparator" w:id="0">
    <w:p w:rsidR="003D1C38" w:rsidRDefault="005D1A8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D1A80"/>
    <w:rsid w:val="000C7638"/>
    <w:rsid w:val="001579B5"/>
    <w:rsid w:val="00266134"/>
    <w:rsid w:val="002D5D64"/>
    <w:rsid w:val="003D1C38"/>
    <w:rsid w:val="00401CBD"/>
    <w:rsid w:val="00433ABF"/>
    <w:rsid w:val="005D1A80"/>
    <w:rsid w:val="008F48DE"/>
    <w:rsid w:val="0090695C"/>
    <w:rsid w:val="009B3FDF"/>
    <w:rsid w:val="00A758C8"/>
    <w:rsid w:val="00AB22C1"/>
    <w:rsid w:val="00AC1E11"/>
    <w:rsid w:val="00B120FB"/>
    <w:rsid w:val="00B61BB1"/>
    <w:rsid w:val="00C533A1"/>
    <w:rsid w:val="00C8242F"/>
    <w:rsid w:val="00CD5AB4"/>
    <w:rsid w:val="00D06143"/>
    <w:rsid w:val="00D860F5"/>
    <w:rsid w:val="00DF5BF1"/>
    <w:rsid w:val="00E24AA6"/>
    <w:rsid w:val="00EA098F"/>
    <w:rsid w:val="00EB2057"/>
    <w:rsid w:val="00F12782"/>
    <w:rsid w:val="00FD0985"/>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C38"/>
    <w:rPr>
      <w:sz w:val="24"/>
      <w:szCs w:val="24"/>
      <w:lang w:val="es-ES" w:eastAsia="es-ES"/>
    </w:rPr>
  </w:style>
  <w:style w:type="paragraph" w:styleId="Ttulo1">
    <w:name w:val="heading 1"/>
    <w:basedOn w:val="Normal"/>
    <w:next w:val="Normal"/>
    <w:qFormat/>
    <w:rsid w:val="003D1C38"/>
    <w:pPr>
      <w:keepNext/>
      <w:jc w:val="center"/>
      <w:outlineLvl w:val="0"/>
    </w:pPr>
    <w:rPr>
      <w:b/>
      <w:bCs/>
      <w:u w:val="single"/>
    </w:rPr>
  </w:style>
  <w:style w:type="paragraph" w:styleId="Ttulo4">
    <w:name w:val="heading 4"/>
    <w:basedOn w:val="Normal"/>
    <w:next w:val="Normal"/>
    <w:qFormat/>
    <w:rsid w:val="003D1C3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3D1C38"/>
    <w:pPr>
      <w:jc w:val="both"/>
    </w:pPr>
    <w:rPr>
      <w:rFonts w:ascii="Century" w:hAnsi="Century"/>
      <w:lang w:val="es-AR"/>
    </w:rPr>
  </w:style>
  <w:style w:type="paragraph" w:styleId="Ttulo">
    <w:name w:val="Title"/>
    <w:basedOn w:val="Normal"/>
    <w:qFormat/>
    <w:rsid w:val="003D1C38"/>
    <w:pPr>
      <w:jc w:val="center"/>
    </w:pPr>
    <w:rPr>
      <w:rFonts w:ascii="Century" w:hAnsi="Century"/>
      <w:b/>
      <w:bCs/>
      <w:u w:val="single"/>
      <w:lang w:val="es-AR"/>
    </w:rPr>
  </w:style>
  <w:style w:type="paragraph" w:styleId="Piedepgina">
    <w:name w:val="footer"/>
    <w:basedOn w:val="Normal"/>
    <w:semiHidden/>
    <w:rsid w:val="003D1C38"/>
    <w:pPr>
      <w:tabs>
        <w:tab w:val="center" w:pos="4419"/>
        <w:tab w:val="right" w:pos="8838"/>
      </w:tabs>
    </w:pPr>
  </w:style>
  <w:style w:type="character" w:styleId="Nmerodepgina">
    <w:name w:val="page number"/>
    <w:basedOn w:val="Fuentedeprrafopredeter"/>
    <w:semiHidden/>
    <w:rsid w:val="003D1C38"/>
  </w:style>
  <w:style w:type="paragraph" w:styleId="Encabezado">
    <w:name w:val="header"/>
    <w:basedOn w:val="Normal"/>
    <w:link w:val="EncabezadoCar"/>
    <w:uiPriority w:val="99"/>
    <w:semiHidden/>
    <w:unhideWhenUsed/>
    <w:rsid w:val="00A758C8"/>
    <w:pPr>
      <w:tabs>
        <w:tab w:val="center" w:pos="4419"/>
        <w:tab w:val="right" w:pos="8838"/>
      </w:tabs>
    </w:pPr>
  </w:style>
  <w:style w:type="character" w:customStyle="1" w:styleId="EncabezadoCar">
    <w:name w:val="Encabezado Car"/>
    <w:basedOn w:val="Fuentedeprrafopredeter"/>
    <w:link w:val="Encabezado"/>
    <w:uiPriority w:val="99"/>
    <w:semiHidden/>
    <w:rsid w:val="00A758C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1194</Words>
  <Characters>6568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7747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