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39D" w:rsidRPr="00EB139D" w:rsidRDefault="00EB139D" w:rsidP="00EB139D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EB139D">
        <w:rPr>
          <w:rFonts w:ascii="Times New Roman" w:hAnsi="Times New Roman"/>
          <w:bCs/>
        </w:rPr>
        <w:t>Yerba Buena, 03 de Septiembre de 2009</w:t>
      </w:r>
    </w:p>
    <w:p w:rsidR="00EB139D" w:rsidRPr="00EB139D" w:rsidRDefault="00EB139D" w:rsidP="00EB139D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EB139D">
        <w:rPr>
          <w:rFonts w:ascii="Times New Roman" w:hAnsi="Times New Roman"/>
          <w:b/>
          <w:bCs/>
        </w:rPr>
        <w:t>ORDENANZA Nº 1717</w:t>
      </w:r>
    </w:p>
    <w:p w:rsidR="00EB139D" w:rsidRPr="00EB139D" w:rsidRDefault="00EB139D" w:rsidP="00EB139D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EB139D">
        <w:rPr>
          <w:rFonts w:ascii="Times New Roman" w:hAnsi="Times New Roman"/>
          <w:b/>
          <w:bCs/>
        </w:rPr>
        <w:t xml:space="preserve">VISTO: </w:t>
      </w:r>
    </w:p>
    <w:p w:rsidR="0024350C" w:rsidRPr="00EB139D" w:rsidRDefault="00EB139D" w:rsidP="00EB139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9E031F" w:rsidRPr="00EB139D">
        <w:rPr>
          <w:rFonts w:ascii="Times New Roman" w:hAnsi="Times New Roman"/>
        </w:rPr>
        <w:t>El Expediente N</w:t>
      </w:r>
      <w:r>
        <w:rPr>
          <w:rFonts w:ascii="Times New Roman" w:hAnsi="Times New Roman"/>
        </w:rPr>
        <w:t xml:space="preserve">º </w:t>
      </w:r>
      <w:r w:rsidR="009E031F" w:rsidRPr="00EB139D">
        <w:rPr>
          <w:rFonts w:ascii="Times New Roman" w:hAnsi="Times New Roman"/>
        </w:rPr>
        <w:t>197-Y-09, mediante el cual el Departamento Ejecutivo Municipal eleva a este Concejo el Expediente N</w:t>
      </w:r>
      <w:r>
        <w:rPr>
          <w:rFonts w:ascii="Times New Roman" w:hAnsi="Times New Roman"/>
        </w:rPr>
        <w:t xml:space="preserve">º </w:t>
      </w:r>
      <w:r w:rsidR="009E031F" w:rsidRPr="00EB139D">
        <w:rPr>
          <w:rFonts w:ascii="Times New Roman" w:hAnsi="Times New Roman"/>
        </w:rPr>
        <w:t>2365-M17-L-09, iniciado por el Sr. José María Martínez Terán; y</w:t>
      </w:r>
    </w:p>
    <w:p w:rsidR="00EB139D" w:rsidRPr="00EB139D" w:rsidRDefault="00EB139D" w:rsidP="00EB139D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EB139D">
        <w:rPr>
          <w:rFonts w:ascii="Times New Roman" w:hAnsi="Times New Roman"/>
          <w:b/>
          <w:bCs/>
        </w:rPr>
        <w:t xml:space="preserve">CONSIDERANDO: </w:t>
      </w:r>
    </w:p>
    <w:p w:rsidR="005C589A" w:rsidRPr="00EB139D" w:rsidRDefault="00EB139D" w:rsidP="00EB139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9E031F" w:rsidRPr="00EB139D">
        <w:rPr>
          <w:rFonts w:ascii="Times New Roman" w:hAnsi="Times New Roman"/>
        </w:rPr>
        <w:t>Que mediante el Expediente N</w:t>
      </w:r>
      <w:r>
        <w:rPr>
          <w:rFonts w:ascii="Times New Roman" w:hAnsi="Times New Roman"/>
        </w:rPr>
        <w:t xml:space="preserve">º </w:t>
      </w:r>
      <w:r w:rsidR="009E031F" w:rsidRPr="00EB139D">
        <w:rPr>
          <w:rFonts w:ascii="Times New Roman" w:hAnsi="Times New Roman"/>
        </w:rPr>
        <w:t>2365-M17-L-09, el recurrente tramita la aprobación de Planos de Unificación y División de la Propiedad identificada con los Padrones N</w:t>
      </w:r>
      <w:r>
        <w:rPr>
          <w:rFonts w:ascii="Times New Roman" w:hAnsi="Times New Roman"/>
        </w:rPr>
        <w:t xml:space="preserve">º </w:t>
      </w:r>
      <w:r w:rsidR="009E031F" w:rsidRPr="00EB139D">
        <w:rPr>
          <w:rFonts w:ascii="Times New Roman" w:hAnsi="Times New Roman"/>
        </w:rPr>
        <w:t>s. 877.685, 381.840, 381.841 y 382.662, cuyos titulares, los Sres. Lutz Federico Hernan y Toro, María Constanza ofrecen en donación la superficie necesaria para la apertura de la calle Chacho Peñaloza, según Acta de Donación que obra a fojas 50 y 51 del Expediente en cuestión;</w:t>
      </w:r>
    </w:p>
    <w:p w:rsidR="005C589A" w:rsidRPr="00EB139D" w:rsidRDefault="009E031F" w:rsidP="00EB139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EB139D">
        <w:rPr>
          <w:rFonts w:ascii="Times New Roman" w:hAnsi="Times New Roman"/>
        </w:rPr>
        <w:t>Que mediante informe del Registro Inmobiliario, se acredita la titularidad de la propiedad;</w:t>
      </w:r>
    </w:p>
    <w:p w:rsidR="0024350C" w:rsidRPr="00EB139D" w:rsidRDefault="009E031F" w:rsidP="00EB139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EB139D">
        <w:rPr>
          <w:rFonts w:ascii="Times New Roman" w:hAnsi="Times New Roman"/>
        </w:rPr>
        <w:t>Que las áreas técnicas del Departamento Ejecutivo Municipal no efectúan observaciones en contrario sobre el ofrecimiento, manifestando que urbanísticamente</w:t>
      </w:r>
      <w:r w:rsidR="0024350C" w:rsidRPr="00EB139D">
        <w:rPr>
          <w:rFonts w:ascii="Times New Roman" w:hAnsi="Times New Roman"/>
        </w:rPr>
        <w:t xml:space="preserve"> </w:t>
      </w:r>
      <w:r w:rsidRPr="00EB139D">
        <w:rPr>
          <w:rFonts w:ascii="Times New Roman" w:hAnsi="Times New Roman"/>
        </w:rPr>
        <w:t>este Municipio se vería beneficiado, pues esta importante arteria quedaría sin quiebres hasta la calle Lamadrid:</w:t>
      </w:r>
    </w:p>
    <w:p w:rsidR="0024350C" w:rsidRPr="00EB139D" w:rsidRDefault="00EB139D" w:rsidP="00EB139D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EB139D">
        <w:rPr>
          <w:rFonts w:ascii="Times New Roman" w:hAnsi="Times New Roman"/>
          <w:b/>
          <w:bCs/>
        </w:rPr>
        <w:t>EL CONCEJO DELIBERANTE SANCIONA CON FUERZA DE ORDENANZA</w:t>
      </w:r>
    </w:p>
    <w:p w:rsidR="00E539AB" w:rsidRPr="00EB139D" w:rsidRDefault="00D751C8" w:rsidP="00EB139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EB139D">
        <w:rPr>
          <w:rFonts w:ascii="Times New Roman" w:hAnsi="Times New Roman"/>
          <w:bCs/>
          <w:u w:val="single"/>
        </w:rPr>
        <w:t>ARTICULO PRIMERO</w:t>
      </w:r>
      <w:r w:rsidR="00045C92" w:rsidRPr="00EB139D">
        <w:rPr>
          <w:rFonts w:ascii="Times New Roman" w:hAnsi="Times New Roman"/>
          <w:bCs/>
          <w:u w:val="single"/>
        </w:rPr>
        <w:t>:</w:t>
      </w:r>
      <w:r w:rsidR="00045C92" w:rsidRPr="00EB139D">
        <w:rPr>
          <w:rFonts w:ascii="Times New Roman" w:hAnsi="Times New Roman"/>
          <w:bCs/>
        </w:rPr>
        <w:t xml:space="preserve"> </w:t>
      </w:r>
      <w:r w:rsidR="009E031F" w:rsidRPr="00EB139D">
        <w:rPr>
          <w:rFonts w:ascii="Times New Roman" w:hAnsi="Times New Roman"/>
        </w:rPr>
        <w:t>Aceptase las donación efectuada por los Sres. Federico Hernán Lutz, D.N.I. N</w:t>
      </w:r>
      <w:r w:rsidR="00EB139D">
        <w:rPr>
          <w:rFonts w:ascii="Times New Roman" w:hAnsi="Times New Roman"/>
        </w:rPr>
        <w:t xml:space="preserve">º </w:t>
      </w:r>
      <w:r w:rsidR="009E031F" w:rsidRPr="00EB139D">
        <w:rPr>
          <w:rFonts w:ascii="Times New Roman" w:hAnsi="Times New Roman"/>
        </w:rPr>
        <w:t>23.930.075 y María Constanza Toro de una superficie de 1969,02222 m2 del terreno de la propiedad identificada con los Padrones N</w:t>
      </w:r>
      <w:r w:rsidR="00EB139D">
        <w:rPr>
          <w:rFonts w:ascii="Times New Roman" w:hAnsi="Times New Roman"/>
        </w:rPr>
        <w:t xml:space="preserve">º </w:t>
      </w:r>
      <w:r w:rsidR="009E031F" w:rsidRPr="00EB139D">
        <w:rPr>
          <w:rFonts w:ascii="Times New Roman" w:hAnsi="Times New Roman"/>
        </w:rPr>
        <w:t>s. 381.841 y 381.662, para ser destinada a la prolongación de calle Chacho Peñaloza entre las calles B. 9 de Julio y Lamadrid, según documentación Técnica y ofrecimiento efectuado mediante Expediente N</w:t>
      </w:r>
      <w:r w:rsidR="00EB139D">
        <w:rPr>
          <w:rFonts w:ascii="Times New Roman" w:hAnsi="Times New Roman"/>
        </w:rPr>
        <w:t xml:space="preserve">º </w:t>
      </w:r>
      <w:r w:rsidR="009E031F" w:rsidRPr="00EB139D">
        <w:rPr>
          <w:rFonts w:ascii="Times New Roman" w:hAnsi="Times New Roman"/>
        </w:rPr>
        <w:t>2365-M17-L-09.</w:t>
      </w:r>
    </w:p>
    <w:p w:rsidR="005C589A" w:rsidRPr="00EB139D" w:rsidRDefault="00D751C8" w:rsidP="00EB139D">
      <w:pPr>
        <w:keepNext/>
        <w:spacing w:after="120"/>
        <w:rPr>
          <w:bCs/>
        </w:rPr>
      </w:pPr>
      <w:r w:rsidRPr="00EB139D">
        <w:rPr>
          <w:bCs/>
          <w:u w:val="single"/>
        </w:rPr>
        <w:t>ARTICULO SEGUNDO</w:t>
      </w:r>
      <w:r w:rsidR="00045C92" w:rsidRPr="00EB139D">
        <w:rPr>
          <w:bCs/>
          <w:u w:val="single"/>
        </w:rPr>
        <w:t>:</w:t>
      </w:r>
      <w:r w:rsidR="00045C92" w:rsidRPr="00EB139D">
        <w:rPr>
          <w:bCs/>
        </w:rPr>
        <w:t xml:space="preserve"> </w:t>
      </w:r>
      <w:r w:rsidR="009E031F" w:rsidRPr="00EB139D">
        <w:rPr>
          <w:bCs/>
        </w:rPr>
        <w:t>COMUNÍQUESE, REGÍSTRESE Y ARCHÍVESE.</w:t>
      </w:r>
      <w:r w:rsidR="00EB139D" w:rsidRPr="00EB139D">
        <w:rPr>
          <w:bCs/>
        </w:rPr>
        <w:t xml:space="preserve"> </w:t>
      </w:r>
    </w:p>
    <w:sectPr w:rsidR="005C589A" w:rsidRPr="00EB139D" w:rsidSect="00A6062A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2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589A" w:rsidRDefault="009E031F">
      <w:r>
        <w:separator/>
      </w:r>
    </w:p>
  </w:endnote>
  <w:endnote w:type="continuationSeparator" w:id="0">
    <w:p w:rsidR="005C589A" w:rsidRDefault="009E03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89A" w:rsidRDefault="005B6AC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E031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C589A" w:rsidRDefault="005C589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89A" w:rsidRPr="001566D8" w:rsidRDefault="005C589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589A" w:rsidRDefault="009E031F">
      <w:r>
        <w:separator/>
      </w:r>
    </w:p>
  </w:footnote>
  <w:footnote w:type="continuationSeparator" w:id="0">
    <w:p w:rsidR="005C589A" w:rsidRDefault="009E031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E031F"/>
    <w:rsid w:val="00045C92"/>
    <w:rsid w:val="00076400"/>
    <w:rsid w:val="001566D8"/>
    <w:rsid w:val="001848C9"/>
    <w:rsid w:val="001B0902"/>
    <w:rsid w:val="0024350C"/>
    <w:rsid w:val="00382233"/>
    <w:rsid w:val="00482E9E"/>
    <w:rsid w:val="00583579"/>
    <w:rsid w:val="005B6AC5"/>
    <w:rsid w:val="005C589A"/>
    <w:rsid w:val="0068656B"/>
    <w:rsid w:val="006F57FB"/>
    <w:rsid w:val="0081190E"/>
    <w:rsid w:val="009E031F"/>
    <w:rsid w:val="00A6062A"/>
    <w:rsid w:val="00B926AD"/>
    <w:rsid w:val="00BC131D"/>
    <w:rsid w:val="00C465A3"/>
    <w:rsid w:val="00C752A2"/>
    <w:rsid w:val="00D3085B"/>
    <w:rsid w:val="00D751C8"/>
    <w:rsid w:val="00DE1B00"/>
    <w:rsid w:val="00E539AB"/>
    <w:rsid w:val="00E608AB"/>
    <w:rsid w:val="00EB139D"/>
    <w:rsid w:val="00F203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89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C589A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C589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589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C589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5C589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C589A"/>
  </w:style>
  <w:style w:type="paragraph" w:styleId="Encabezado">
    <w:name w:val="header"/>
    <w:basedOn w:val="Normal"/>
    <w:link w:val="EncabezadoCar"/>
    <w:uiPriority w:val="99"/>
    <w:semiHidden/>
    <w:unhideWhenUsed/>
    <w:rsid w:val="00A606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6062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