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620B" w:rsidRPr="0055620B" w:rsidRDefault="0055620B" w:rsidP="0055620B">
      <w:pPr>
        <w:pStyle w:val="Sangradetextonormal"/>
        <w:keepNext/>
        <w:spacing w:after="240"/>
        <w:ind w:firstLine="0"/>
        <w:jc w:val="right"/>
        <w:rPr>
          <w:bCs/>
          <w:lang w:val="es-AR"/>
        </w:rPr>
      </w:pPr>
      <w:r w:rsidRPr="0055620B">
        <w:rPr>
          <w:bCs/>
          <w:lang w:val="es-AR"/>
        </w:rPr>
        <w:t>Yerba Buena, 29 de Julio de 2010</w:t>
      </w:r>
    </w:p>
    <w:p w:rsidR="0055620B" w:rsidRPr="0055620B" w:rsidRDefault="0055620B" w:rsidP="0055620B">
      <w:pPr>
        <w:pStyle w:val="Sangradetextonormal"/>
        <w:keepNext/>
        <w:spacing w:before="240" w:after="360"/>
        <w:ind w:firstLine="0"/>
        <w:jc w:val="left"/>
        <w:rPr>
          <w:b/>
          <w:bCs/>
          <w:lang w:val="es-AR"/>
        </w:rPr>
      </w:pPr>
      <w:r w:rsidRPr="0055620B">
        <w:rPr>
          <w:b/>
          <w:bCs/>
          <w:lang w:val="es-AR"/>
        </w:rPr>
        <w:t>ORDENANZA Nº 1780</w:t>
      </w:r>
    </w:p>
    <w:p w:rsidR="0055620B" w:rsidRPr="0055620B" w:rsidRDefault="0055620B" w:rsidP="0055620B">
      <w:pPr>
        <w:pStyle w:val="Sangradetextonormal"/>
        <w:keepNext/>
        <w:spacing w:before="240" w:after="120"/>
        <w:ind w:firstLine="0"/>
        <w:jc w:val="left"/>
        <w:rPr>
          <w:b/>
          <w:bCs/>
          <w:lang w:val="es-AR"/>
        </w:rPr>
      </w:pPr>
      <w:r w:rsidRPr="0055620B">
        <w:rPr>
          <w:b/>
          <w:bCs/>
          <w:lang w:val="es-AR"/>
        </w:rPr>
        <w:t xml:space="preserve">VISTO: </w:t>
      </w:r>
    </w:p>
    <w:p w:rsidR="0079248C" w:rsidRPr="0055620B" w:rsidRDefault="0055620B" w:rsidP="0055620B">
      <w:pPr>
        <w:pStyle w:val="Sangradetextonormal"/>
        <w:keepNext/>
        <w:spacing w:after="120"/>
        <w:ind w:firstLine="0"/>
        <w:jc w:val="left"/>
        <w:rPr>
          <w:lang w:val="es-AR"/>
        </w:rPr>
      </w:pPr>
      <w:r>
        <w:rPr>
          <w:bCs/>
          <w:lang w:val="es-AR"/>
        </w:rPr>
        <w:t xml:space="preserve"> </w:t>
      </w:r>
      <w:r w:rsidR="00547315" w:rsidRPr="0055620B">
        <w:rPr>
          <w:lang w:val="es-AR"/>
        </w:rPr>
        <w:t>Que esta Administración Municipal</w:t>
      </w:r>
      <w:r>
        <w:rPr>
          <w:lang w:val="es-AR"/>
        </w:rPr>
        <w:t xml:space="preserve">  (</w:t>
      </w:r>
      <w:r w:rsidR="00547315" w:rsidRPr="0055620B">
        <w:rPr>
          <w:lang w:val="es-AR"/>
        </w:rPr>
        <w:t>tanto el Honorable Concejo Deliberante como el Departamento Ejecutivo Municipal</w:t>
      </w:r>
      <w:r>
        <w:rPr>
          <w:lang w:val="es-AR"/>
        </w:rPr>
        <w:t xml:space="preserve">)  </w:t>
      </w:r>
      <w:r w:rsidR="00547315" w:rsidRPr="0055620B">
        <w:rPr>
          <w:lang w:val="es-AR"/>
        </w:rPr>
        <w:t>tiene como premisa fundamental de todo el quehacer municipal la atención del bien común por sobre los personales o sectoriales, en la búsqueda constante del bienestar de la comunidad en general</w:t>
      </w:r>
      <w:r w:rsidR="004767E4" w:rsidRPr="0055620B">
        <w:rPr>
          <w:lang w:val="es-AR"/>
        </w:rPr>
        <w:t>; y</w:t>
      </w:r>
    </w:p>
    <w:p w:rsidR="0055620B" w:rsidRPr="0055620B" w:rsidRDefault="0055620B" w:rsidP="0055620B">
      <w:pPr>
        <w:keepNext/>
        <w:spacing w:before="240" w:after="120"/>
        <w:rPr>
          <w:b/>
          <w:bCs/>
          <w:lang w:val="es-AR"/>
        </w:rPr>
      </w:pPr>
      <w:r w:rsidRPr="0055620B">
        <w:rPr>
          <w:b/>
          <w:bCs/>
          <w:lang w:val="es-AR"/>
        </w:rPr>
        <w:t xml:space="preserve">CONSIDERANDO: </w:t>
      </w:r>
    </w:p>
    <w:p w:rsidR="004767E4" w:rsidRPr="0055620B" w:rsidRDefault="0055620B" w:rsidP="0055620B">
      <w:pPr>
        <w:keepNext/>
        <w:spacing w:after="120"/>
        <w:rPr>
          <w:lang w:val="es-AR"/>
        </w:rPr>
      </w:pPr>
      <w:r>
        <w:rPr>
          <w:bCs/>
          <w:lang w:val="es-AR"/>
        </w:rPr>
        <w:t xml:space="preserve"> </w:t>
      </w:r>
      <w:r w:rsidR="004767E4" w:rsidRPr="0055620B">
        <w:rPr>
          <w:lang w:val="es-AR"/>
        </w:rPr>
        <w:t>Que</w:t>
      </w:r>
      <w:r w:rsidR="00547315" w:rsidRPr="0055620B">
        <w:rPr>
          <w:lang w:val="es-AR"/>
        </w:rPr>
        <w:t xml:space="preserve"> en ese contexto este Gobierno Municipal reconoce también que la cooperación y la coordinación interjurisdiccional constituyen un mecanismo</w:t>
      </w:r>
      <w:r w:rsidR="009C25C6" w:rsidRPr="0055620B">
        <w:rPr>
          <w:lang w:val="es-AR"/>
        </w:rPr>
        <w:t xml:space="preserve"> fundamental para el desarrollo sustentable de toda región</w:t>
      </w:r>
      <w:r w:rsidR="004767E4" w:rsidRPr="0055620B">
        <w:rPr>
          <w:lang w:val="es-AR"/>
        </w:rPr>
        <w:t>;</w:t>
      </w:r>
    </w:p>
    <w:p w:rsidR="004767E4" w:rsidRPr="0055620B" w:rsidRDefault="004767E4" w:rsidP="0055620B">
      <w:pPr>
        <w:keepNext/>
        <w:spacing w:after="120"/>
        <w:rPr>
          <w:lang w:val="es-AR"/>
        </w:rPr>
      </w:pPr>
      <w:r w:rsidRPr="0055620B">
        <w:rPr>
          <w:lang w:val="es-AR"/>
        </w:rPr>
        <w:t>Que</w:t>
      </w:r>
      <w:r w:rsidR="009C25C6" w:rsidRPr="0055620B">
        <w:rPr>
          <w:lang w:val="es-AR"/>
        </w:rPr>
        <w:t xml:space="preserve"> Yerba </w:t>
      </w:r>
      <w:r w:rsidR="002A1798" w:rsidRPr="0055620B">
        <w:rPr>
          <w:lang w:val="es-AR"/>
        </w:rPr>
        <w:t>Buena con San Miguel de Tucumán y otros Municipios, integran el área denominada “Gran Tucumán”</w:t>
      </w:r>
      <w:r w:rsidRPr="0055620B">
        <w:rPr>
          <w:lang w:val="es-AR"/>
        </w:rPr>
        <w:t>;</w:t>
      </w:r>
    </w:p>
    <w:p w:rsidR="0055620B" w:rsidRDefault="004767E4" w:rsidP="0055620B">
      <w:pPr>
        <w:keepNext/>
        <w:spacing w:after="120"/>
        <w:rPr>
          <w:lang w:val="es-AR"/>
        </w:rPr>
      </w:pPr>
      <w:r w:rsidRPr="0055620B">
        <w:rPr>
          <w:lang w:val="es-AR"/>
        </w:rPr>
        <w:t>Que</w:t>
      </w:r>
      <w:r w:rsidR="002A1798" w:rsidRPr="0055620B">
        <w:rPr>
          <w:lang w:val="es-AR"/>
        </w:rPr>
        <w:t xml:space="preserve"> en el citado Municipio vecino, se encuentra</w:t>
      </w:r>
      <w:r w:rsidR="00B156F6" w:rsidRPr="0055620B">
        <w:rPr>
          <w:lang w:val="es-AR"/>
        </w:rPr>
        <w:t xml:space="preserve"> asentado</w:t>
      </w:r>
      <w:r w:rsidR="002A1798" w:rsidRPr="0055620B">
        <w:rPr>
          <w:lang w:val="es-AR"/>
        </w:rPr>
        <w:t xml:space="preserve"> el Barrio Libertad</w:t>
      </w:r>
      <w:r w:rsidR="0055620B">
        <w:rPr>
          <w:lang w:val="es-AR"/>
        </w:rPr>
        <w:t xml:space="preserve">  (</w:t>
      </w:r>
      <w:r w:rsidR="002A1798" w:rsidRPr="0055620B">
        <w:rPr>
          <w:lang w:val="es-AR"/>
        </w:rPr>
        <w:t>ex La Cartujana</w:t>
      </w:r>
      <w:r w:rsidR="0055620B">
        <w:rPr>
          <w:lang w:val="es-AR"/>
        </w:rPr>
        <w:t xml:space="preserve">) ,  </w:t>
      </w:r>
      <w:r w:rsidR="00B156F6" w:rsidRPr="0055620B">
        <w:rPr>
          <w:lang w:val="es-AR"/>
        </w:rPr>
        <w:t>ubicado inmediatamente en el lí</w:t>
      </w:r>
      <w:r w:rsidR="002A1798" w:rsidRPr="0055620B">
        <w:rPr>
          <w:lang w:val="es-AR"/>
        </w:rPr>
        <w:t>mite de nuestra jurisdicción municipal, el que nace del sostenido crecimiento demográfico de esta ciudad y asemeja ser una prolongación</w:t>
      </w:r>
      <w:r w:rsidR="00266657" w:rsidRPr="0055620B">
        <w:rPr>
          <w:lang w:val="es-AR"/>
        </w:rPr>
        <w:t xml:space="preserve"> de nuestro Municipio, por su ubicación como por otros factores que hacen a la vida laboral y social de sus habitantes; al punto tal que este Municipio le presta uno de los servicios públicos esenciales</w:t>
      </w:r>
      <w:r w:rsidR="0055620B">
        <w:rPr>
          <w:lang w:val="es-AR"/>
        </w:rPr>
        <w:t xml:space="preserve">  (</w:t>
      </w:r>
      <w:r w:rsidR="00266657" w:rsidRPr="0055620B">
        <w:rPr>
          <w:lang w:val="es-AR"/>
        </w:rPr>
        <w:t>la recolección domiciliaria de residuos</w:t>
      </w:r>
      <w:r w:rsidR="0055620B">
        <w:rPr>
          <w:lang w:val="es-AR"/>
        </w:rPr>
        <w:t xml:space="preserve">) ; </w:t>
      </w:r>
    </w:p>
    <w:p w:rsidR="00777744" w:rsidRPr="0055620B" w:rsidRDefault="00CD09CF" w:rsidP="0055620B">
      <w:pPr>
        <w:keepNext/>
        <w:spacing w:after="120"/>
        <w:rPr>
          <w:lang w:val="es-AR"/>
        </w:rPr>
      </w:pPr>
      <w:r w:rsidRPr="0055620B">
        <w:rPr>
          <w:lang w:val="es-AR"/>
        </w:rPr>
        <w:t>Que tanto la aludida cooperación interju</w:t>
      </w:r>
      <w:r w:rsidR="00266657" w:rsidRPr="0055620B">
        <w:rPr>
          <w:lang w:val="es-AR"/>
        </w:rPr>
        <w:t>risdicción como la búsqueda del bienestar de la comunidad en general, debe plasmarse con hechos concretos, por lo que mejorar la calidad de vida de los vecinos del citado Barrio, mediante la ejecución de cordón cuneta en sus calles y pasajes, sería un importante aporte que podría brindar este Municipio, obra que podría encararse con recursos provenientes del Fondo Fiduciario;</w:t>
      </w:r>
    </w:p>
    <w:p w:rsidR="0079248C" w:rsidRPr="0055620B" w:rsidRDefault="00266657" w:rsidP="0055620B">
      <w:pPr>
        <w:keepNext/>
        <w:spacing w:after="120"/>
        <w:rPr>
          <w:lang w:val="es-AR"/>
        </w:rPr>
      </w:pPr>
      <w:r w:rsidRPr="0055620B">
        <w:rPr>
          <w:lang w:val="es-AR"/>
        </w:rPr>
        <w:t>Que las Municipalidades se rigen por las disposiciones emanadas de la Ley 5529, la que en su Capítulo II – Atribuciones y</w:t>
      </w:r>
      <w:r w:rsidR="0079248C" w:rsidRPr="0055620B">
        <w:rPr>
          <w:lang w:val="es-AR"/>
        </w:rPr>
        <w:t xml:space="preserve"> </w:t>
      </w:r>
      <w:r w:rsidRPr="0055620B">
        <w:rPr>
          <w:lang w:val="es-AR"/>
        </w:rPr>
        <w:t>Deberes del Concejo Deliberante</w:t>
      </w:r>
      <w:r w:rsidR="00A75F9E" w:rsidRPr="0055620B">
        <w:rPr>
          <w:lang w:val="es-AR"/>
        </w:rPr>
        <w:t xml:space="preserve"> – establece, </w:t>
      </w:r>
      <w:r w:rsidR="00B156F6" w:rsidRPr="0055620B">
        <w:rPr>
          <w:lang w:val="es-AR"/>
        </w:rPr>
        <w:t>Artículo 25 “</w:t>
      </w:r>
      <w:r w:rsidR="00A75F9E" w:rsidRPr="0055620B">
        <w:rPr>
          <w:lang w:val="es-AR"/>
        </w:rPr>
        <w:t xml:space="preserve">Son atribuciones y deberes de los </w:t>
      </w:r>
      <w:r w:rsidR="00B156F6" w:rsidRPr="0055620B">
        <w:rPr>
          <w:lang w:val="es-AR"/>
        </w:rPr>
        <w:t>concejos deliberantes:”</w:t>
      </w:r>
      <w:r w:rsidR="0055620B">
        <w:rPr>
          <w:lang w:val="es-AR"/>
        </w:rPr>
        <w:t xml:space="preserve">  (</w:t>
      </w:r>
      <w:r w:rsidR="00B156F6" w:rsidRPr="0055620B">
        <w:rPr>
          <w:lang w:val="es-AR"/>
        </w:rPr>
        <w:t>…</w:t>
      </w:r>
      <w:r w:rsidR="0055620B">
        <w:rPr>
          <w:lang w:val="es-AR"/>
        </w:rPr>
        <w:t xml:space="preserve">) ,  </w:t>
      </w:r>
      <w:r w:rsidR="00B156F6" w:rsidRPr="0055620B">
        <w:rPr>
          <w:lang w:val="es-AR"/>
        </w:rPr>
        <w:t>inciso</w:t>
      </w:r>
      <w:r w:rsidR="00A75F9E" w:rsidRPr="0055620B">
        <w:rPr>
          <w:lang w:val="es-AR"/>
        </w:rPr>
        <w:t xml:space="preserve"> 22 Autorizar al Departamento Ejecutivo a celebrar convenios intermunicipales o con participación de la Nación</w:t>
      </w:r>
      <w:r w:rsidR="00B156F6" w:rsidRPr="0055620B">
        <w:rPr>
          <w:lang w:val="es-AR"/>
        </w:rPr>
        <w:t>, P</w:t>
      </w:r>
      <w:r w:rsidR="00A75F9E" w:rsidRPr="0055620B">
        <w:rPr>
          <w:lang w:val="es-AR"/>
        </w:rPr>
        <w:t>rovincia o los vecinos d</w:t>
      </w:r>
      <w:r w:rsidR="00B156F6" w:rsidRPr="0055620B">
        <w:rPr>
          <w:lang w:val="es-AR"/>
        </w:rPr>
        <w:t>el municipio para la pres</w:t>
      </w:r>
      <w:r w:rsidR="00A75F9E" w:rsidRPr="0055620B">
        <w:rPr>
          <w:lang w:val="es-AR"/>
        </w:rPr>
        <w:t>tación de servicios públicos y la realización de obras públicas; como así también para planes comunes de desarrollo”;</w:t>
      </w:r>
    </w:p>
    <w:p w:rsidR="0079248C" w:rsidRPr="0055620B" w:rsidRDefault="0055620B" w:rsidP="0055620B">
      <w:pPr>
        <w:keepNext/>
        <w:spacing w:before="360" w:after="360"/>
        <w:ind w:left="1984" w:right="1984"/>
        <w:jc w:val="center"/>
        <w:rPr>
          <w:b/>
          <w:bCs/>
          <w:lang w:val="es-AR"/>
        </w:rPr>
      </w:pPr>
      <w:r w:rsidRPr="0055620B">
        <w:rPr>
          <w:b/>
          <w:bCs/>
          <w:lang w:val="es-AR"/>
        </w:rPr>
        <w:t>EL CONCEJO DELIBERANTE SANCIONA CON FUERZA DE ORDENANZA</w:t>
      </w:r>
    </w:p>
    <w:p w:rsidR="00450A30" w:rsidRPr="0055620B" w:rsidRDefault="00D5361A" w:rsidP="0055620B">
      <w:pPr>
        <w:keepNext/>
        <w:spacing w:after="120"/>
        <w:rPr>
          <w:bCs/>
          <w:lang w:val="es-AR"/>
        </w:rPr>
      </w:pPr>
      <w:r w:rsidRPr="0055620B">
        <w:rPr>
          <w:bCs/>
          <w:u w:val="single"/>
          <w:lang w:val="es-AR"/>
        </w:rPr>
        <w:t>ARTICULO PRIMERO</w:t>
      </w:r>
      <w:r w:rsidR="009A33AB" w:rsidRPr="0055620B">
        <w:rPr>
          <w:bCs/>
          <w:u w:val="single"/>
          <w:lang w:val="es-AR"/>
        </w:rPr>
        <w:t>:</w:t>
      </w:r>
      <w:r w:rsidR="009A33AB" w:rsidRPr="0055620B">
        <w:rPr>
          <w:bCs/>
          <w:lang w:val="es-AR"/>
        </w:rPr>
        <w:t xml:space="preserve"> </w:t>
      </w:r>
      <w:r w:rsidR="00A75F9E" w:rsidRPr="0055620B">
        <w:rPr>
          <w:bCs/>
          <w:lang w:val="es-AR"/>
        </w:rPr>
        <w:t>FACULTASE al Departamento Ejecutivo Municipal a firmar con la Municipalidad de San Miguel de Tucumán la documentación que resulte necesaria para que esta Municipalidad ejecute la obra “Cordón cuneta en Barrio Libertad</w:t>
      </w:r>
      <w:r w:rsidR="0055620B">
        <w:rPr>
          <w:bCs/>
          <w:lang w:val="es-AR"/>
        </w:rPr>
        <w:t xml:space="preserve">  (</w:t>
      </w:r>
      <w:r w:rsidR="00A75F9E" w:rsidRPr="0055620B">
        <w:rPr>
          <w:bCs/>
          <w:lang w:val="es-AR"/>
        </w:rPr>
        <w:t>ex La Cartujana</w:t>
      </w:r>
      <w:r w:rsidR="0055620B">
        <w:rPr>
          <w:bCs/>
          <w:lang w:val="es-AR"/>
        </w:rPr>
        <w:t xml:space="preserve">)  </w:t>
      </w:r>
      <w:r w:rsidR="00A75F9E" w:rsidRPr="0055620B">
        <w:rPr>
          <w:bCs/>
          <w:lang w:val="es-AR"/>
        </w:rPr>
        <w:t>”, de conformidad con lo considerado.</w:t>
      </w:r>
    </w:p>
    <w:p w:rsidR="00450A30" w:rsidRPr="0055620B" w:rsidRDefault="00D5361A" w:rsidP="0055620B">
      <w:pPr>
        <w:keepNext/>
        <w:spacing w:after="120"/>
        <w:rPr>
          <w:bCs/>
          <w:lang w:val="es-AR"/>
        </w:rPr>
      </w:pPr>
      <w:r w:rsidRPr="0055620B">
        <w:rPr>
          <w:bCs/>
          <w:u w:val="single"/>
          <w:lang w:val="es-AR"/>
        </w:rPr>
        <w:t>ARTICULO SEGUNDO</w:t>
      </w:r>
      <w:r w:rsidR="009A33AB" w:rsidRPr="0055620B">
        <w:rPr>
          <w:bCs/>
          <w:u w:val="single"/>
          <w:lang w:val="es-AR"/>
        </w:rPr>
        <w:t>:</w:t>
      </w:r>
      <w:r w:rsidR="009A33AB" w:rsidRPr="0055620B">
        <w:rPr>
          <w:bCs/>
          <w:lang w:val="es-AR"/>
        </w:rPr>
        <w:t xml:space="preserve"> </w:t>
      </w:r>
      <w:r w:rsidR="00A75F9E" w:rsidRPr="0055620B">
        <w:rPr>
          <w:bCs/>
          <w:lang w:val="es-AR"/>
        </w:rPr>
        <w:t>FACULTASE al Departamento Ejecutivo Municipal, a través de de las áreas competentes, a confeccionar la documentación técnica pertinente para ejecutar la obra: “Cordón cuneta en Barrio Libertad</w:t>
      </w:r>
      <w:r w:rsidR="0055620B">
        <w:rPr>
          <w:bCs/>
          <w:lang w:val="es-AR"/>
        </w:rPr>
        <w:t xml:space="preserve">  (</w:t>
      </w:r>
      <w:r w:rsidR="00B738AF" w:rsidRPr="0055620B">
        <w:rPr>
          <w:bCs/>
          <w:lang w:val="es-AR"/>
        </w:rPr>
        <w:t>ex La Cartujana</w:t>
      </w:r>
      <w:r w:rsidR="0055620B">
        <w:rPr>
          <w:bCs/>
          <w:lang w:val="es-AR"/>
        </w:rPr>
        <w:t xml:space="preserve">)  </w:t>
      </w:r>
      <w:r w:rsidR="00B738AF" w:rsidRPr="0055620B">
        <w:rPr>
          <w:bCs/>
          <w:lang w:val="es-AR"/>
        </w:rPr>
        <w:t>”, la que podrá ser afrontada con recursos provenientes del Fondo Fiduciario.</w:t>
      </w:r>
    </w:p>
    <w:p w:rsidR="00450A30" w:rsidRPr="0055620B" w:rsidRDefault="00D5361A" w:rsidP="0055620B">
      <w:pPr>
        <w:pStyle w:val="Textoindependiente"/>
        <w:keepNext/>
        <w:spacing w:after="120"/>
        <w:jc w:val="left"/>
        <w:rPr>
          <w:rFonts w:ascii="Times New Roman" w:hAnsi="Times New Roman"/>
          <w:bCs/>
        </w:rPr>
      </w:pPr>
      <w:r w:rsidRPr="0055620B">
        <w:rPr>
          <w:rFonts w:ascii="Times New Roman" w:hAnsi="Times New Roman"/>
          <w:bCs/>
          <w:u w:val="single"/>
        </w:rPr>
        <w:lastRenderedPageBreak/>
        <w:t>ARTICULO TERCERO</w:t>
      </w:r>
      <w:r w:rsidR="009A33AB" w:rsidRPr="0055620B">
        <w:rPr>
          <w:rFonts w:ascii="Times New Roman" w:hAnsi="Times New Roman"/>
          <w:bCs/>
          <w:u w:val="single"/>
        </w:rPr>
        <w:t>:</w:t>
      </w:r>
      <w:r w:rsidR="009A33AB" w:rsidRPr="0055620B">
        <w:rPr>
          <w:rFonts w:ascii="Times New Roman" w:hAnsi="Times New Roman"/>
          <w:bCs/>
        </w:rPr>
        <w:t xml:space="preserve"> </w:t>
      </w:r>
      <w:r w:rsidR="00B738AF" w:rsidRPr="0055620B">
        <w:rPr>
          <w:rFonts w:ascii="Times New Roman" w:hAnsi="Times New Roman"/>
          <w:bCs/>
        </w:rPr>
        <w:t xml:space="preserve">Dejase establecido que una vez confeccionada dicha documentación, y de determinar </w:t>
      </w:r>
      <w:r w:rsidR="00D205E6" w:rsidRPr="0055620B">
        <w:rPr>
          <w:rFonts w:ascii="Times New Roman" w:hAnsi="Times New Roman"/>
          <w:bCs/>
        </w:rPr>
        <w:t>las áreas contables que la obra será afrontada con recursos provenientes del Fondo Fiduciario, la misma queda comprendida en las disposiciones de la Ordenanza N</w:t>
      </w:r>
      <w:r w:rsidR="0055620B">
        <w:rPr>
          <w:rFonts w:ascii="Times New Roman" w:hAnsi="Times New Roman"/>
          <w:bCs/>
        </w:rPr>
        <w:t xml:space="preserve">º </w:t>
      </w:r>
      <w:r w:rsidR="00D205E6" w:rsidRPr="0055620B">
        <w:rPr>
          <w:rFonts w:ascii="Times New Roman" w:hAnsi="Times New Roman"/>
          <w:bCs/>
        </w:rPr>
        <w:t>1752, promulgada por Decreto N</w:t>
      </w:r>
      <w:r w:rsidR="0055620B">
        <w:rPr>
          <w:rFonts w:ascii="Times New Roman" w:hAnsi="Times New Roman"/>
          <w:bCs/>
        </w:rPr>
        <w:t xml:space="preserve">º </w:t>
      </w:r>
      <w:r w:rsidR="00D205E6" w:rsidRPr="0055620B">
        <w:rPr>
          <w:rFonts w:ascii="Times New Roman" w:hAnsi="Times New Roman"/>
          <w:bCs/>
        </w:rPr>
        <w:t>025/10.</w:t>
      </w:r>
    </w:p>
    <w:p w:rsidR="00481A24" w:rsidRPr="0055620B" w:rsidRDefault="00D5361A" w:rsidP="0055620B">
      <w:pPr>
        <w:pStyle w:val="Textoindependiente"/>
        <w:keepNext/>
        <w:spacing w:after="120"/>
        <w:jc w:val="left"/>
        <w:rPr>
          <w:rFonts w:ascii="Times New Roman" w:hAnsi="Times New Roman"/>
        </w:rPr>
      </w:pPr>
      <w:r w:rsidRPr="0055620B">
        <w:rPr>
          <w:rFonts w:ascii="Times New Roman" w:hAnsi="Times New Roman"/>
          <w:bCs/>
          <w:u w:val="single"/>
        </w:rPr>
        <w:t>ARTICULO CUARTO</w:t>
      </w:r>
      <w:r w:rsidR="009A33AB" w:rsidRPr="0055620B">
        <w:rPr>
          <w:rFonts w:ascii="Times New Roman" w:hAnsi="Times New Roman"/>
          <w:bCs/>
          <w:u w:val="single"/>
        </w:rPr>
        <w:t>:</w:t>
      </w:r>
      <w:r w:rsidR="009A33AB" w:rsidRPr="0055620B">
        <w:rPr>
          <w:rFonts w:ascii="Times New Roman" w:hAnsi="Times New Roman"/>
          <w:bCs/>
        </w:rPr>
        <w:t xml:space="preserve"> </w:t>
      </w:r>
      <w:r w:rsidR="00D34C9C" w:rsidRPr="0055620B">
        <w:rPr>
          <w:rFonts w:ascii="Times New Roman" w:hAnsi="Times New Roman"/>
          <w:bCs/>
        </w:rPr>
        <w:t>COMUNIQUESE, REGISTR</w:t>
      </w:r>
      <w:r w:rsidR="004767E4" w:rsidRPr="0055620B">
        <w:rPr>
          <w:rFonts w:ascii="Times New Roman" w:hAnsi="Times New Roman"/>
          <w:bCs/>
        </w:rPr>
        <w:t>ESE Y ARCHIVESE.</w:t>
      </w:r>
      <w:r w:rsidR="0055620B" w:rsidRPr="0055620B">
        <w:rPr>
          <w:rFonts w:ascii="Times New Roman" w:hAnsi="Times New Roman"/>
        </w:rPr>
        <w:t xml:space="preserve"> </w:t>
      </w:r>
    </w:p>
    <w:sectPr w:rsidR="00481A24" w:rsidRPr="0055620B" w:rsidSect="0021711C">
      <w:footerReference w:type="even" r:id="rId6"/>
      <w:footerReference w:type="default" r:id="rId7"/>
      <w:pgSz w:w="11906" w:h="16838" w:code="5"/>
      <w:pgMar w:top="1417" w:right="1701" w:bottom="1417" w:left="1701" w:header="709" w:footer="709" w:gutter="0"/>
      <w:pgNumType w:start="243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433C5" w:rsidRDefault="00C433C5">
      <w:r>
        <w:separator/>
      </w:r>
    </w:p>
  </w:endnote>
  <w:endnote w:type="continuationSeparator" w:id="0">
    <w:p w:rsidR="00C433C5" w:rsidRDefault="00C433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A1798" w:rsidRDefault="00212A94" w:rsidP="00BD6F21">
    <w:pPr>
      <w:pStyle w:val="Piedepgina"/>
      <w:framePr w:wrap="around" w:vAnchor="text" w:hAnchor="margin" w:xAlign="center" w:y="1"/>
      <w:rPr>
        <w:rStyle w:val="Nmerodepgina"/>
      </w:rPr>
    </w:pPr>
    <w:r>
      <w:rPr>
        <w:rStyle w:val="Nmerodepgina"/>
      </w:rPr>
      <w:fldChar w:fldCharType="begin"/>
    </w:r>
    <w:r w:rsidR="002A1798">
      <w:rPr>
        <w:rStyle w:val="Nmerodepgina"/>
      </w:rPr>
      <w:instrText xml:space="preserve">PAGE  </w:instrText>
    </w:r>
    <w:r>
      <w:rPr>
        <w:rStyle w:val="Nmerodepgina"/>
      </w:rPr>
      <w:fldChar w:fldCharType="end"/>
    </w:r>
  </w:p>
  <w:p w:rsidR="002A1798" w:rsidRDefault="002A1798">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A1798" w:rsidRPr="0021711C" w:rsidRDefault="002A179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433C5" w:rsidRDefault="00C433C5">
      <w:r>
        <w:separator/>
      </w:r>
    </w:p>
  </w:footnote>
  <w:footnote w:type="continuationSeparator" w:id="0">
    <w:p w:rsidR="00C433C5" w:rsidRDefault="00C433C5">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4767E4"/>
    <w:rsid w:val="0000278C"/>
    <w:rsid w:val="00003A92"/>
    <w:rsid w:val="000F0D39"/>
    <w:rsid w:val="00105657"/>
    <w:rsid w:val="00126FE4"/>
    <w:rsid w:val="001F58A7"/>
    <w:rsid w:val="00212A94"/>
    <w:rsid w:val="0021711C"/>
    <w:rsid w:val="00266657"/>
    <w:rsid w:val="002A1798"/>
    <w:rsid w:val="00300CF0"/>
    <w:rsid w:val="00312CFD"/>
    <w:rsid w:val="00360518"/>
    <w:rsid w:val="003B4280"/>
    <w:rsid w:val="00405035"/>
    <w:rsid w:val="00450A30"/>
    <w:rsid w:val="004767E4"/>
    <w:rsid w:val="00481A24"/>
    <w:rsid w:val="00547315"/>
    <w:rsid w:val="0055620B"/>
    <w:rsid w:val="0065664E"/>
    <w:rsid w:val="006D538D"/>
    <w:rsid w:val="00777744"/>
    <w:rsid w:val="0079248C"/>
    <w:rsid w:val="007A3669"/>
    <w:rsid w:val="00995522"/>
    <w:rsid w:val="009A33AB"/>
    <w:rsid w:val="009C25C6"/>
    <w:rsid w:val="00A119A9"/>
    <w:rsid w:val="00A121C6"/>
    <w:rsid w:val="00A75F9E"/>
    <w:rsid w:val="00B156F6"/>
    <w:rsid w:val="00B738AF"/>
    <w:rsid w:val="00BD6F21"/>
    <w:rsid w:val="00BE342B"/>
    <w:rsid w:val="00C433C5"/>
    <w:rsid w:val="00CD09CF"/>
    <w:rsid w:val="00D03E96"/>
    <w:rsid w:val="00D205E6"/>
    <w:rsid w:val="00D34C9C"/>
    <w:rsid w:val="00D5361A"/>
    <w:rsid w:val="00D92784"/>
    <w:rsid w:val="00F4127C"/>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767E4"/>
    <w:rPr>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4767E4"/>
    <w:pPr>
      <w:jc w:val="both"/>
    </w:pPr>
    <w:rPr>
      <w:rFonts w:ascii="Century" w:hAnsi="Century"/>
      <w:lang w:val="es-AR"/>
    </w:rPr>
  </w:style>
  <w:style w:type="paragraph" w:styleId="Ttulo">
    <w:name w:val="Title"/>
    <w:basedOn w:val="Normal"/>
    <w:qFormat/>
    <w:rsid w:val="004767E4"/>
    <w:pPr>
      <w:jc w:val="center"/>
    </w:pPr>
    <w:rPr>
      <w:rFonts w:ascii="Century" w:hAnsi="Century"/>
      <w:b/>
      <w:bCs/>
      <w:u w:val="single"/>
      <w:lang w:val="es-AR"/>
    </w:rPr>
  </w:style>
  <w:style w:type="paragraph" w:styleId="Piedepgina">
    <w:name w:val="footer"/>
    <w:basedOn w:val="Normal"/>
    <w:rsid w:val="004767E4"/>
    <w:pPr>
      <w:tabs>
        <w:tab w:val="center" w:pos="4419"/>
        <w:tab w:val="right" w:pos="8838"/>
      </w:tabs>
    </w:pPr>
  </w:style>
  <w:style w:type="character" w:styleId="Nmerodepgina">
    <w:name w:val="page number"/>
    <w:basedOn w:val="Fuentedeprrafopredeter"/>
    <w:rsid w:val="004767E4"/>
  </w:style>
  <w:style w:type="paragraph" w:styleId="Sangradetextonormal">
    <w:name w:val="Body Text Indent"/>
    <w:basedOn w:val="Normal"/>
    <w:rsid w:val="004767E4"/>
    <w:pPr>
      <w:ind w:firstLine="1800"/>
      <w:jc w:val="both"/>
    </w:pPr>
  </w:style>
  <w:style w:type="paragraph" w:styleId="Encabezado">
    <w:name w:val="header"/>
    <w:basedOn w:val="Normal"/>
    <w:link w:val="EncabezadoCar"/>
    <w:rsid w:val="0021711C"/>
    <w:pPr>
      <w:tabs>
        <w:tab w:val="center" w:pos="4419"/>
        <w:tab w:val="right" w:pos="8838"/>
      </w:tabs>
    </w:pPr>
  </w:style>
  <w:style w:type="character" w:customStyle="1" w:styleId="EncabezadoCar">
    <w:name w:val="Encabezado Car"/>
    <w:basedOn w:val="Fuentedeprrafopredeter"/>
    <w:link w:val="Encabezado"/>
    <w:rsid w:val="0021711C"/>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489</Words>
  <Characters>2690</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YERBA BUENA, 29 DE JULIO DE 2010</vt:lpstr>
    </vt:vector>
  </TitlesOfParts>
  <Company>WindowsWolf.com.ar</Company>
  <LinksUpToDate>false</LinksUpToDate>
  <CharactersWithSpaces>3173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29 DE JULIO DE 2010</dc:title>
  <dc:subject/>
  <dc:creator>Wolf</dc:creator>
  <cp:keywords/>
  <dc:description/>
  <cp:lastModifiedBy>Alejandro Di Battista</cp:lastModifiedBy>
  <cp:revision>17</cp:revision>
  <cp:lastPrinted>2018-04-26T15:06:00Z</cp:lastPrinted>
  <dcterms:created xsi:type="dcterms:W3CDTF">2017-05-11T14:13:00Z</dcterms:created>
  <dcterms:modified xsi:type="dcterms:W3CDTF">2018-04-26T15:06:00Z</dcterms:modified>
</cp:coreProperties>
</file>