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740B" w:rsidRPr="0081740B" w:rsidRDefault="0081740B" w:rsidP="0081740B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81740B">
        <w:rPr>
          <w:rFonts w:ascii="Times New Roman" w:hAnsi="Times New Roman"/>
          <w:bCs/>
        </w:rPr>
        <w:t>Yerba Buena, 07 de Enero de 2011</w:t>
      </w:r>
    </w:p>
    <w:p w:rsidR="0081740B" w:rsidRPr="0081740B" w:rsidRDefault="0081740B" w:rsidP="0081740B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81740B">
        <w:rPr>
          <w:rFonts w:ascii="Times New Roman" w:hAnsi="Times New Roman"/>
          <w:b/>
          <w:bCs/>
        </w:rPr>
        <w:t>ORDENANZA Nº 1792</w:t>
      </w:r>
    </w:p>
    <w:p w:rsidR="0081740B" w:rsidRPr="0081740B" w:rsidRDefault="0081740B" w:rsidP="0081740B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81740B">
        <w:rPr>
          <w:rFonts w:ascii="Times New Roman" w:hAnsi="Times New Roman"/>
          <w:b/>
          <w:bCs/>
        </w:rPr>
        <w:t xml:space="preserve">VISTO: </w:t>
      </w:r>
    </w:p>
    <w:p w:rsidR="00DC7571" w:rsidRPr="0081740B" w:rsidRDefault="0081740B" w:rsidP="0081740B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 </w:t>
      </w:r>
      <w:r w:rsidR="004353B6" w:rsidRPr="0081740B">
        <w:rPr>
          <w:rFonts w:ascii="Times New Roman" w:hAnsi="Times New Roman"/>
          <w:bCs/>
        </w:rPr>
        <w:t>La Ley Provincial N</w:t>
      </w:r>
      <w:r>
        <w:rPr>
          <w:rFonts w:ascii="Times New Roman" w:hAnsi="Times New Roman"/>
          <w:bCs/>
        </w:rPr>
        <w:t xml:space="preserve">º </w:t>
      </w:r>
      <w:r w:rsidR="004353B6" w:rsidRPr="0081740B">
        <w:rPr>
          <w:rFonts w:ascii="Times New Roman" w:hAnsi="Times New Roman"/>
          <w:bCs/>
        </w:rPr>
        <w:t>8.358, de fecha 30 de Septiembre de 2.010; y</w:t>
      </w:r>
    </w:p>
    <w:p w:rsidR="0081740B" w:rsidRPr="0081740B" w:rsidRDefault="0081740B" w:rsidP="0081740B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81740B">
        <w:rPr>
          <w:rFonts w:ascii="Times New Roman" w:hAnsi="Times New Roman"/>
          <w:b/>
          <w:bCs/>
        </w:rPr>
        <w:t xml:space="preserve">CONSIDERANDO: </w:t>
      </w:r>
    </w:p>
    <w:p w:rsidR="00DC7571" w:rsidRPr="0081740B" w:rsidRDefault="0081740B" w:rsidP="0081740B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 </w:t>
      </w:r>
      <w:r w:rsidR="004353B6" w:rsidRPr="0081740B">
        <w:rPr>
          <w:rFonts w:ascii="Times New Roman" w:hAnsi="Times New Roman"/>
          <w:bCs/>
        </w:rPr>
        <w:t>Que a través de la misma se modifica la Ley N</w:t>
      </w:r>
      <w:r>
        <w:rPr>
          <w:rFonts w:ascii="Times New Roman" w:hAnsi="Times New Roman"/>
          <w:bCs/>
        </w:rPr>
        <w:t xml:space="preserve">º </w:t>
      </w:r>
      <w:r w:rsidR="004353B6" w:rsidRPr="0081740B">
        <w:rPr>
          <w:rFonts w:ascii="Times New Roman" w:hAnsi="Times New Roman"/>
          <w:bCs/>
        </w:rPr>
        <w:t>8.228, reemplazando su Articulo 2</w:t>
      </w:r>
      <w:r>
        <w:rPr>
          <w:rFonts w:ascii="Times New Roman" w:hAnsi="Times New Roman"/>
          <w:bCs/>
        </w:rPr>
        <w:t xml:space="preserve">º , </w:t>
      </w:r>
      <w:r w:rsidR="004353B6" w:rsidRPr="0081740B">
        <w:rPr>
          <w:rFonts w:ascii="Times New Roman" w:hAnsi="Times New Roman"/>
          <w:bCs/>
        </w:rPr>
        <w:t xml:space="preserve"> por el siguiente: </w:t>
      </w:r>
      <w:r w:rsidR="00F36A05" w:rsidRPr="0081740B">
        <w:rPr>
          <w:rFonts w:ascii="Times New Roman" w:hAnsi="Times New Roman"/>
          <w:bCs/>
        </w:rPr>
        <w:t>“</w:t>
      </w:r>
      <w:r w:rsidR="004353B6" w:rsidRPr="0081740B">
        <w:rPr>
          <w:rFonts w:ascii="Times New Roman" w:hAnsi="Times New Roman"/>
          <w:bCs/>
        </w:rPr>
        <w:t>Articulo 2</w:t>
      </w:r>
      <w:r>
        <w:rPr>
          <w:rFonts w:ascii="Times New Roman" w:hAnsi="Times New Roman"/>
          <w:bCs/>
        </w:rPr>
        <w:t xml:space="preserve">º : </w:t>
      </w:r>
      <w:r w:rsidR="004353B6" w:rsidRPr="0081740B">
        <w:rPr>
          <w:rFonts w:ascii="Times New Roman" w:hAnsi="Times New Roman"/>
          <w:bCs/>
        </w:rPr>
        <w:t xml:space="preserve"> Dispónese la inembargabilidad de los Fondos del Estado Provincial, Municipal</w:t>
      </w:r>
      <w:r w:rsidR="00F36A05" w:rsidRPr="0081740B">
        <w:rPr>
          <w:rFonts w:ascii="Times New Roman" w:hAnsi="Times New Roman"/>
          <w:bCs/>
        </w:rPr>
        <w:t>idades</w:t>
      </w:r>
      <w:r w:rsidR="004353B6" w:rsidRPr="0081740B">
        <w:rPr>
          <w:rFonts w:ascii="Times New Roman" w:hAnsi="Times New Roman"/>
          <w:bCs/>
        </w:rPr>
        <w:t xml:space="preserve"> y </w:t>
      </w:r>
      <w:r w:rsidR="00F36A05" w:rsidRPr="0081740B">
        <w:rPr>
          <w:rFonts w:ascii="Times New Roman" w:hAnsi="Times New Roman"/>
          <w:bCs/>
        </w:rPr>
        <w:t>C</w:t>
      </w:r>
      <w:r w:rsidR="004353B6" w:rsidRPr="0081740B">
        <w:rPr>
          <w:rFonts w:ascii="Times New Roman" w:hAnsi="Times New Roman"/>
          <w:bCs/>
        </w:rPr>
        <w:t>omunas Rurales hasta el 31/12/2011” y la derogación de la Ley N</w:t>
      </w:r>
      <w:r>
        <w:rPr>
          <w:rFonts w:ascii="Times New Roman" w:hAnsi="Times New Roman"/>
          <w:bCs/>
        </w:rPr>
        <w:t xml:space="preserve">º </w:t>
      </w:r>
      <w:r w:rsidR="004353B6" w:rsidRPr="0081740B">
        <w:rPr>
          <w:rFonts w:ascii="Times New Roman" w:hAnsi="Times New Roman"/>
          <w:bCs/>
        </w:rPr>
        <w:t>8.3</w:t>
      </w:r>
      <w:r w:rsidR="00F36A05" w:rsidRPr="0081740B">
        <w:rPr>
          <w:rFonts w:ascii="Times New Roman" w:hAnsi="Times New Roman"/>
          <w:bCs/>
        </w:rPr>
        <w:t>18;</w:t>
      </w:r>
    </w:p>
    <w:p w:rsidR="00DC7571" w:rsidRPr="0081740B" w:rsidRDefault="0081740B" w:rsidP="0081740B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81740B">
        <w:rPr>
          <w:rFonts w:ascii="Times New Roman" w:hAnsi="Times New Roman"/>
          <w:b/>
          <w:bCs/>
        </w:rPr>
        <w:t>EL CONCEJO DELIBERANTE SANCIONA CON FUERZA DE ORDENANZA</w:t>
      </w:r>
    </w:p>
    <w:p w:rsidR="00B40DF3" w:rsidRPr="0081740B" w:rsidRDefault="0001642E" w:rsidP="0081740B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81740B">
        <w:rPr>
          <w:rFonts w:ascii="Times New Roman" w:hAnsi="Times New Roman"/>
          <w:bCs/>
          <w:u w:val="single"/>
        </w:rPr>
        <w:t>ARTICULO PRIMERO</w:t>
      </w:r>
      <w:r w:rsidR="00D671E1" w:rsidRPr="0081740B">
        <w:rPr>
          <w:rFonts w:ascii="Times New Roman" w:hAnsi="Times New Roman"/>
          <w:bCs/>
          <w:u w:val="single"/>
        </w:rPr>
        <w:t>:</w:t>
      </w:r>
      <w:r w:rsidR="00D671E1" w:rsidRPr="0081740B">
        <w:rPr>
          <w:rFonts w:ascii="Times New Roman" w:hAnsi="Times New Roman"/>
          <w:bCs/>
        </w:rPr>
        <w:t xml:space="preserve"> </w:t>
      </w:r>
      <w:r w:rsidR="004353B6" w:rsidRPr="0081740B">
        <w:rPr>
          <w:rFonts w:ascii="Times New Roman" w:hAnsi="Times New Roman"/>
          <w:bCs/>
        </w:rPr>
        <w:t>DISPONESE la adhesión de la Municipalidad de Yerba Buena a la Ley Provincial N</w:t>
      </w:r>
      <w:r w:rsidR="0081740B">
        <w:rPr>
          <w:rFonts w:ascii="Times New Roman" w:hAnsi="Times New Roman"/>
          <w:bCs/>
        </w:rPr>
        <w:t xml:space="preserve">º </w:t>
      </w:r>
      <w:r w:rsidR="004353B6" w:rsidRPr="0081740B">
        <w:rPr>
          <w:rFonts w:ascii="Times New Roman" w:hAnsi="Times New Roman"/>
          <w:bCs/>
        </w:rPr>
        <w:t>8.358, de fecha 30 de Septiembre de 2010.</w:t>
      </w:r>
    </w:p>
    <w:p w:rsidR="00DF3E63" w:rsidRPr="0081740B" w:rsidRDefault="0001642E" w:rsidP="0081740B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81740B">
        <w:rPr>
          <w:rFonts w:ascii="Times New Roman" w:hAnsi="Times New Roman"/>
          <w:bCs/>
          <w:u w:val="single"/>
        </w:rPr>
        <w:t>ARTICULO SEGUNDO</w:t>
      </w:r>
      <w:r w:rsidR="00D671E1" w:rsidRPr="0081740B">
        <w:rPr>
          <w:rFonts w:ascii="Times New Roman" w:hAnsi="Times New Roman"/>
          <w:bCs/>
          <w:u w:val="single"/>
        </w:rPr>
        <w:t>:</w:t>
      </w:r>
      <w:r w:rsidR="00D671E1" w:rsidRPr="0081740B">
        <w:rPr>
          <w:rFonts w:ascii="Times New Roman" w:hAnsi="Times New Roman"/>
          <w:bCs/>
        </w:rPr>
        <w:t xml:space="preserve"> </w:t>
      </w:r>
      <w:r w:rsidR="004353B6" w:rsidRPr="0081740B">
        <w:rPr>
          <w:rFonts w:ascii="Times New Roman" w:hAnsi="Times New Roman"/>
        </w:rPr>
        <w:t>COMUNIQUESE, REGISTRESE Y ARCHIVESE.</w:t>
      </w:r>
      <w:r w:rsidR="0081740B" w:rsidRPr="0081740B">
        <w:rPr>
          <w:rFonts w:ascii="Times New Roman" w:hAnsi="Times New Roman"/>
        </w:rPr>
        <w:t xml:space="preserve"> </w:t>
      </w:r>
    </w:p>
    <w:sectPr w:rsidR="00DF3E63" w:rsidRPr="0081740B" w:rsidSect="00DF4897">
      <w:footerReference w:type="default" r:id="rId7"/>
      <w:pgSz w:w="11906" w:h="16838" w:code="5"/>
      <w:pgMar w:top="1417" w:right="1701" w:bottom="1417" w:left="1701" w:header="709" w:footer="709" w:gutter="0"/>
      <w:pgNumType w:start="24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4897" w:rsidRDefault="00DF4897" w:rsidP="00DF4897">
      <w:r>
        <w:separator/>
      </w:r>
    </w:p>
  </w:endnote>
  <w:endnote w:type="continuationSeparator" w:id="0">
    <w:p w:rsidR="00DF4897" w:rsidRDefault="00DF4897" w:rsidP="00DF489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4897" w:rsidRPr="00DF4897" w:rsidRDefault="00DF48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4897" w:rsidRDefault="00DF4897" w:rsidP="00DF4897">
      <w:r>
        <w:separator/>
      </w:r>
    </w:p>
  </w:footnote>
  <w:footnote w:type="continuationSeparator" w:id="0">
    <w:p w:rsidR="00DF4897" w:rsidRDefault="00DF4897" w:rsidP="00DF489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618E0"/>
    <w:rsid w:val="00006A55"/>
    <w:rsid w:val="0001642E"/>
    <w:rsid w:val="000D5FD8"/>
    <w:rsid w:val="000E12E4"/>
    <w:rsid w:val="000E1A12"/>
    <w:rsid w:val="001A5426"/>
    <w:rsid w:val="001F3529"/>
    <w:rsid w:val="00266BA1"/>
    <w:rsid w:val="002B2ACC"/>
    <w:rsid w:val="002E5EFC"/>
    <w:rsid w:val="002F22BA"/>
    <w:rsid w:val="0031373B"/>
    <w:rsid w:val="0031544F"/>
    <w:rsid w:val="003A67E8"/>
    <w:rsid w:val="003C08E3"/>
    <w:rsid w:val="004353B6"/>
    <w:rsid w:val="004B4C00"/>
    <w:rsid w:val="005618E0"/>
    <w:rsid w:val="005B3C6D"/>
    <w:rsid w:val="0062509D"/>
    <w:rsid w:val="006526F4"/>
    <w:rsid w:val="00693232"/>
    <w:rsid w:val="006B777E"/>
    <w:rsid w:val="007647EB"/>
    <w:rsid w:val="007D3C6C"/>
    <w:rsid w:val="0081740B"/>
    <w:rsid w:val="0088499A"/>
    <w:rsid w:val="008A292A"/>
    <w:rsid w:val="008B1BBF"/>
    <w:rsid w:val="008B78A2"/>
    <w:rsid w:val="008C3347"/>
    <w:rsid w:val="008E418E"/>
    <w:rsid w:val="009014D5"/>
    <w:rsid w:val="009912F4"/>
    <w:rsid w:val="00A12265"/>
    <w:rsid w:val="00A51878"/>
    <w:rsid w:val="00A73329"/>
    <w:rsid w:val="00AB1356"/>
    <w:rsid w:val="00AB6515"/>
    <w:rsid w:val="00AC3C66"/>
    <w:rsid w:val="00B051D3"/>
    <w:rsid w:val="00B07931"/>
    <w:rsid w:val="00B34B99"/>
    <w:rsid w:val="00B40DF3"/>
    <w:rsid w:val="00B40F5C"/>
    <w:rsid w:val="00B51D46"/>
    <w:rsid w:val="00B72190"/>
    <w:rsid w:val="00BC3F4C"/>
    <w:rsid w:val="00C20BB4"/>
    <w:rsid w:val="00C35C56"/>
    <w:rsid w:val="00C41F94"/>
    <w:rsid w:val="00C93250"/>
    <w:rsid w:val="00CF0661"/>
    <w:rsid w:val="00D12BB1"/>
    <w:rsid w:val="00D671E1"/>
    <w:rsid w:val="00DC7571"/>
    <w:rsid w:val="00DE65B1"/>
    <w:rsid w:val="00DF3E63"/>
    <w:rsid w:val="00DF4897"/>
    <w:rsid w:val="00E14DDA"/>
    <w:rsid w:val="00E43355"/>
    <w:rsid w:val="00EC6C72"/>
    <w:rsid w:val="00EF0452"/>
    <w:rsid w:val="00EF4043"/>
    <w:rsid w:val="00F218C4"/>
    <w:rsid w:val="00F36A05"/>
    <w:rsid w:val="00F84A20"/>
    <w:rsid w:val="00FA7685"/>
    <w:rsid w:val="00FC36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08E3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C08E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C0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C0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DF489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DF489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DF489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DF489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