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FDD" w:rsidRPr="00385FDD" w:rsidRDefault="00385FDD" w:rsidP="00385FDD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385FDD">
        <w:rPr>
          <w:bCs/>
          <w:lang w:val="es-AR"/>
        </w:rPr>
        <w:t>Yerba Buena, 28 de Noviembre de 2013</w:t>
      </w:r>
    </w:p>
    <w:p w:rsidR="00385FDD" w:rsidRPr="00385FDD" w:rsidRDefault="00385FDD" w:rsidP="00385FDD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385FDD">
        <w:rPr>
          <w:b/>
          <w:bCs/>
          <w:lang w:val="es-AR"/>
        </w:rPr>
        <w:t>ORDENANZA Nº 1943</w:t>
      </w:r>
    </w:p>
    <w:p w:rsidR="00385FDD" w:rsidRPr="00385FDD" w:rsidRDefault="00385FDD" w:rsidP="00385FDD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385FDD">
        <w:rPr>
          <w:b/>
        </w:rPr>
        <w:t xml:space="preserve">VISTO: </w:t>
      </w:r>
    </w:p>
    <w:p w:rsidR="0091187E" w:rsidRPr="00385FDD" w:rsidRDefault="00385FDD" w:rsidP="00385FDD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597C07" w:rsidRPr="00385FDD">
        <w:t>El Código Tributario Municipal, Ord</w:t>
      </w:r>
      <w:r w:rsidR="001719EC" w:rsidRPr="00385FDD">
        <w:t>enanza</w:t>
      </w:r>
      <w:r w:rsidR="00597C07" w:rsidRPr="00385FDD">
        <w:t xml:space="preserve"> 430/91 y sus modificatorias</w:t>
      </w:r>
      <w:r w:rsidR="00482A1C" w:rsidRPr="00385FDD">
        <w:t>; y</w:t>
      </w:r>
    </w:p>
    <w:p w:rsidR="00385FDD" w:rsidRPr="00385FDD" w:rsidRDefault="00385FDD" w:rsidP="00385FDD">
      <w:pPr>
        <w:keepNext/>
        <w:spacing w:before="240" w:after="120"/>
        <w:rPr>
          <w:b/>
        </w:rPr>
      </w:pPr>
      <w:r w:rsidRPr="00385FDD">
        <w:rPr>
          <w:b/>
        </w:rPr>
        <w:t xml:space="preserve">CONSIDERANDO: </w:t>
      </w:r>
    </w:p>
    <w:p w:rsidR="001B00CE" w:rsidRPr="00385FDD" w:rsidRDefault="00385FDD" w:rsidP="00385FDD">
      <w:pPr>
        <w:keepNext/>
        <w:spacing w:after="120"/>
      </w:pPr>
      <w:r>
        <w:t xml:space="preserve"> </w:t>
      </w:r>
      <w:r w:rsidR="00597C07" w:rsidRPr="00385FDD">
        <w:t xml:space="preserve">Que es necesario establecer un valor de referencia para la </w:t>
      </w:r>
      <w:r w:rsidR="00B94521" w:rsidRPr="00385FDD">
        <w:t>contribución</w:t>
      </w:r>
      <w:r w:rsidR="0091187E" w:rsidRPr="00385FDD">
        <w:t xml:space="preserve"> </w:t>
      </w:r>
      <w:r w:rsidR="00B94521" w:rsidRPr="00385FDD">
        <w:t xml:space="preserve">que incide sobre los inmuebles de la Ciudad de Yerba Buena, que refleje el valor </w:t>
      </w:r>
      <w:r w:rsidR="0097216B" w:rsidRPr="00385FDD">
        <w:t>económico</w:t>
      </w:r>
      <w:r w:rsidR="00B94521" w:rsidRPr="00385FDD">
        <w:t xml:space="preserve"> de</w:t>
      </w:r>
      <w:r w:rsidR="0097216B" w:rsidRPr="00385FDD">
        <w:t xml:space="preserve"> los costos de mercado de los s</w:t>
      </w:r>
      <w:r w:rsidR="00B94521" w:rsidRPr="00385FDD">
        <w:t>ervicios, a fin de su aplicación al tributo de referencia;</w:t>
      </w:r>
    </w:p>
    <w:p w:rsidR="00B94521" w:rsidRPr="00385FDD" w:rsidRDefault="00B94521" w:rsidP="00385FDD">
      <w:pPr>
        <w:keepNext/>
        <w:spacing w:after="120"/>
      </w:pPr>
      <w:r w:rsidRPr="00385FDD">
        <w:t xml:space="preserve">Que en oportunidad de proceder a la </w:t>
      </w:r>
      <w:r w:rsidR="0097216B" w:rsidRPr="00385FDD">
        <w:t>implementación</w:t>
      </w:r>
      <w:r w:rsidRPr="00385FDD">
        <w:t xml:space="preserve"> del citado valor de referencia, se torna imprescindible que se establezca el mismo en base a un conjunto de </w:t>
      </w:r>
      <w:r w:rsidR="0097216B" w:rsidRPr="00385FDD">
        <w:t>características</w:t>
      </w:r>
      <w:r w:rsidRPr="00385FDD">
        <w:t xml:space="preserve"> relevantes de dichos servicios;</w:t>
      </w:r>
    </w:p>
    <w:p w:rsidR="00B94521" w:rsidRPr="00385FDD" w:rsidRDefault="00B94521" w:rsidP="00385FDD">
      <w:pPr>
        <w:keepNext/>
        <w:spacing w:after="120"/>
      </w:pPr>
      <w:r w:rsidRPr="00385FDD">
        <w:t xml:space="preserve">Que los informes técnicos elaborados por la Secretaria de Hacienda Municipal, dan cuenta que el costo del alumbrado público se ha incrementado un 50%, desde Noviembre de </w:t>
      </w:r>
      <w:smartTag w:uri="urn:schemas-microsoft-com:office:smarttags" w:element="metricconverter">
        <w:smartTagPr>
          <w:attr w:name="ProductID" w:val="2011 a"/>
        </w:smartTagPr>
        <w:r w:rsidRPr="00385FDD">
          <w:t>2011 a</w:t>
        </w:r>
      </w:smartTag>
      <w:r w:rsidRPr="00385FDD">
        <w:t xml:space="preserve"> la fecha; que el servicio de </w:t>
      </w:r>
      <w:r w:rsidR="0097216B" w:rsidRPr="00385FDD">
        <w:t>recolección</w:t>
      </w:r>
      <w:r w:rsidRPr="00385FDD">
        <w:t xml:space="preserve">, transporte y disposición final de los residuos prestado por la Empresa Servicios y Construcciones La Banda S.R.L., registra desde noviembre de </w:t>
      </w:r>
      <w:smartTag w:uri="urn:schemas-microsoft-com:office:smarttags" w:element="metricconverter">
        <w:smartTagPr>
          <w:attr w:name="ProductID" w:val="2011 a"/>
        </w:smartTagPr>
        <w:r w:rsidRPr="00385FDD">
          <w:t>2011 a</w:t>
        </w:r>
      </w:smartTag>
      <w:r w:rsidRPr="00385FDD">
        <w:t xml:space="preserve"> la fecha una suba del 55%; y que los sueldos de</w:t>
      </w:r>
      <w:r w:rsidR="001719EC" w:rsidRPr="00385FDD">
        <w:t>l</w:t>
      </w:r>
      <w:r w:rsidRPr="00385FDD">
        <w:t xml:space="preserve"> escalafón general de la </w:t>
      </w:r>
      <w:r w:rsidR="0097216B" w:rsidRPr="00385FDD">
        <w:t>Administración</w:t>
      </w:r>
      <w:r w:rsidRPr="00385FDD">
        <w:t xml:space="preserve"> publica Provincial han tenido un incremento que ronda el 68.30%;</w:t>
      </w:r>
    </w:p>
    <w:p w:rsidR="00B94521" w:rsidRPr="00385FDD" w:rsidRDefault="00B94521" w:rsidP="00385FDD">
      <w:pPr>
        <w:keepNext/>
        <w:spacing w:after="120"/>
      </w:pPr>
      <w:r w:rsidRPr="00385FDD">
        <w:t xml:space="preserve">Que esta tasa </w:t>
      </w:r>
      <w:r w:rsidR="0097216B" w:rsidRPr="00385FDD">
        <w:t>equitativa</w:t>
      </w:r>
      <w:r w:rsidRPr="00385FDD">
        <w:t xml:space="preserve"> ajustada a la institución de la razonable equivalencia es proceder aconsejable para toda administración tributaria, puesto que debe existir una </w:t>
      </w:r>
      <w:r w:rsidR="0097216B" w:rsidRPr="00385FDD">
        <w:t>correlación</w:t>
      </w:r>
      <w:r w:rsidRPr="00385FDD">
        <w:t xml:space="preserve"> entre</w:t>
      </w:r>
      <w:r w:rsidR="001719EC" w:rsidRPr="00385FDD">
        <w:t xml:space="preserve"> la</w:t>
      </w:r>
      <w:r w:rsidRPr="00385FDD">
        <w:t xml:space="preserve"> prestación </w:t>
      </w:r>
      <w:r w:rsidR="0097216B" w:rsidRPr="00385FDD">
        <w:t>y el costo de servicio, permitiendo al municipio brindar dichos beneficios al conjunto de la población;</w:t>
      </w:r>
    </w:p>
    <w:p w:rsidR="0091187E" w:rsidRPr="00385FDD" w:rsidRDefault="0097216B" w:rsidP="00385FDD">
      <w:pPr>
        <w:keepNext/>
        <w:spacing w:after="120"/>
      </w:pPr>
      <w:r w:rsidRPr="00385FDD">
        <w:t>Que el Código Tributario Municipal instituye entre sus conceptos la apreciación contributiva como resultante de la Aplicación de coeficientes de actualización o por incremento en el costo de los servicios y que los mismos regirán de pleno derecho sin necesidad de notificación alguna;</w:t>
      </w:r>
    </w:p>
    <w:p w:rsidR="0091187E" w:rsidRPr="00385FDD" w:rsidRDefault="00385FDD" w:rsidP="00385FDD">
      <w:pPr>
        <w:keepNext/>
        <w:spacing w:before="360" w:after="360"/>
        <w:ind w:left="1984" w:right="1984"/>
        <w:jc w:val="center"/>
        <w:rPr>
          <w:b/>
        </w:rPr>
      </w:pPr>
      <w:r w:rsidRPr="00385FDD">
        <w:rPr>
          <w:b/>
        </w:rPr>
        <w:t>EL CONCEJO DELIBERANTE SANCIONA CON FUERZA DE ORDENANZA</w:t>
      </w:r>
    </w:p>
    <w:p w:rsidR="00385FDD" w:rsidRDefault="00A15F86" w:rsidP="00385FDD">
      <w:pPr>
        <w:keepNext/>
        <w:spacing w:after="120"/>
      </w:pPr>
      <w:r w:rsidRPr="00385FDD">
        <w:rPr>
          <w:u w:val="single"/>
        </w:rPr>
        <w:t>ARTICULO PRIMERO</w:t>
      </w:r>
      <w:r w:rsidR="00EE13E2" w:rsidRPr="00385FDD">
        <w:rPr>
          <w:u w:val="single"/>
        </w:rPr>
        <w:t>:</w:t>
      </w:r>
      <w:r w:rsidR="00EE13E2" w:rsidRPr="00385FDD">
        <w:t xml:space="preserve"> </w:t>
      </w:r>
      <w:r w:rsidR="0097216B" w:rsidRPr="00385FDD">
        <w:t xml:space="preserve">Agregase a la </w:t>
      </w:r>
      <w:r w:rsidR="001719EC" w:rsidRPr="00385FDD">
        <w:t>contribución establecida en el A</w:t>
      </w:r>
      <w:r w:rsidR="0097216B" w:rsidRPr="00385FDD">
        <w:t xml:space="preserve">rticulo </w:t>
      </w:r>
      <w:r w:rsidR="001719EC" w:rsidRPr="00385FDD">
        <w:t>N</w:t>
      </w:r>
      <w:r w:rsidR="00385FDD">
        <w:t xml:space="preserve">º </w:t>
      </w:r>
      <w:r w:rsidR="0097216B" w:rsidRPr="00385FDD">
        <w:t>135 de la Ordenanza 430/91</w:t>
      </w:r>
      <w:r w:rsidR="00EE13E2" w:rsidRPr="00385FDD">
        <w:t xml:space="preserve"> </w:t>
      </w:r>
      <w:r w:rsidR="00385FDD">
        <w:t xml:space="preserve"> (</w:t>
      </w:r>
      <w:r w:rsidR="0097216B" w:rsidRPr="00385FDD">
        <w:t>Código Tributario Municipal</w:t>
      </w:r>
      <w:r w:rsidR="00385FDD">
        <w:t xml:space="preserve">) , </w:t>
      </w:r>
      <w:r w:rsidR="0097216B" w:rsidRPr="00385FDD">
        <w:t xml:space="preserve"> para el periodo Fiscal 2014, y subsiguientes, una Cuota Recupero de costos según Anexo I que se adjunta sobre los montos correspondientes el periodo 2013</w:t>
      </w:r>
      <w:r w:rsidR="001B00CE" w:rsidRPr="00385FDD">
        <w:t>.</w:t>
      </w:r>
    </w:p>
    <w:p w:rsidR="0040672A" w:rsidRPr="00385FDD" w:rsidRDefault="00A15F86" w:rsidP="00385FDD">
      <w:pPr>
        <w:keepNext/>
        <w:spacing w:after="120"/>
      </w:pPr>
      <w:r w:rsidRPr="00385FDD">
        <w:rPr>
          <w:u w:val="single"/>
        </w:rPr>
        <w:t>ARTICULO SEGUNDO</w:t>
      </w:r>
      <w:r w:rsidR="00EE13E2" w:rsidRPr="00385FDD">
        <w:rPr>
          <w:u w:val="single"/>
        </w:rPr>
        <w:t>:</w:t>
      </w:r>
      <w:r w:rsidR="00EE13E2" w:rsidRPr="00385FDD">
        <w:t xml:space="preserve"> </w:t>
      </w:r>
      <w:r w:rsidR="0040672A" w:rsidRPr="00385FDD">
        <w:t>COMUNIQUESE, REGISTRESE Y ARCHIVESE.</w:t>
      </w:r>
      <w:r w:rsidR="00385FDD" w:rsidRPr="00385FDD">
        <w:t xml:space="preserve"> </w:t>
      </w:r>
    </w:p>
    <w:sectPr w:rsidR="0040672A" w:rsidRPr="00385FDD" w:rsidSect="00F40C7A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0510" w:rsidRDefault="00BB0510">
      <w:r>
        <w:separator/>
      </w:r>
    </w:p>
  </w:endnote>
  <w:endnote w:type="continuationSeparator" w:id="0">
    <w:p w:rsidR="00BB0510" w:rsidRDefault="00BB05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F0E" w:rsidRDefault="0067021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E7F0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7F0E" w:rsidRDefault="005E7F0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F0E" w:rsidRPr="00F40C7A" w:rsidRDefault="005E7F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0510" w:rsidRDefault="00BB0510">
      <w:r>
        <w:separator/>
      </w:r>
    </w:p>
  </w:footnote>
  <w:footnote w:type="continuationSeparator" w:id="0">
    <w:p w:rsidR="00BB0510" w:rsidRDefault="00BB05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F0E" w:rsidRDefault="005E7F0E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E7F0E" w:rsidRDefault="005E7F0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6EE0"/>
    <w:rsid w:val="0003753B"/>
    <w:rsid w:val="0006695D"/>
    <w:rsid w:val="00085CA9"/>
    <w:rsid w:val="000A1363"/>
    <w:rsid w:val="000B1D88"/>
    <w:rsid w:val="000D0FFC"/>
    <w:rsid w:val="000E0D86"/>
    <w:rsid w:val="00110BDF"/>
    <w:rsid w:val="00135D8E"/>
    <w:rsid w:val="00141A0E"/>
    <w:rsid w:val="00144124"/>
    <w:rsid w:val="001674BD"/>
    <w:rsid w:val="001719EC"/>
    <w:rsid w:val="001B00CE"/>
    <w:rsid w:val="001B5292"/>
    <w:rsid w:val="001D32CD"/>
    <w:rsid w:val="001E5A56"/>
    <w:rsid w:val="001E5F08"/>
    <w:rsid w:val="00246480"/>
    <w:rsid w:val="00265390"/>
    <w:rsid w:val="00291EFA"/>
    <w:rsid w:val="003070D2"/>
    <w:rsid w:val="00325426"/>
    <w:rsid w:val="00340E84"/>
    <w:rsid w:val="003720BF"/>
    <w:rsid w:val="00385F96"/>
    <w:rsid w:val="00385FDD"/>
    <w:rsid w:val="00396699"/>
    <w:rsid w:val="003B6F92"/>
    <w:rsid w:val="0040672A"/>
    <w:rsid w:val="00407550"/>
    <w:rsid w:val="0041715A"/>
    <w:rsid w:val="00437648"/>
    <w:rsid w:val="00465376"/>
    <w:rsid w:val="00474802"/>
    <w:rsid w:val="004822D8"/>
    <w:rsid w:val="00482A1C"/>
    <w:rsid w:val="004D7C42"/>
    <w:rsid w:val="005032A2"/>
    <w:rsid w:val="0052636F"/>
    <w:rsid w:val="0053736C"/>
    <w:rsid w:val="0054491C"/>
    <w:rsid w:val="00566E72"/>
    <w:rsid w:val="00597C07"/>
    <w:rsid w:val="005A456B"/>
    <w:rsid w:val="005E7F0E"/>
    <w:rsid w:val="005F2919"/>
    <w:rsid w:val="00620649"/>
    <w:rsid w:val="00646C1B"/>
    <w:rsid w:val="00665570"/>
    <w:rsid w:val="00670217"/>
    <w:rsid w:val="00716A43"/>
    <w:rsid w:val="00723AC9"/>
    <w:rsid w:val="00724FEF"/>
    <w:rsid w:val="007457A2"/>
    <w:rsid w:val="007B41D9"/>
    <w:rsid w:val="007D615B"/>
    <w:rsid w:val="007E48F3"/>
    <w:rsid w:val="007F1296"/>
    <w:rsid w:val="00802930"/>
    <w:rsid w:val="008127BD"/>
    <w:rsid w:val="00817A8D"/>
    <w:rsid w:val="00830F6B"/>
    <w:rsid w:val="008672D4"/>
    <w:rsid w:val="008725A8"/>
    <w:rsid w:val="00882F01"/>
    <w:rsid w:val="00886273"/>
    <w:rsid w:val="0090017D"/>
    <w:rsid w:val="0091187E"/>
    <w:rsid w:val="00942B6F"/>
    <w:rsid w:val="009437C0"/>
    <w:rsid w:val="009544C1"/>
    <w:rsid w:val="0097216B"/>
    <w:rsid w:val="00996EA1"/>
    <w:rsid w:val="009B1576"/>
    <w:rsid w:val="009F771A"/>
    <w:rsid w:val="00A1515A"/>
    <w:rsid w:val="00A15F86"/>
    <w:rsid w:val="00A21C7E"/>
    <w:rsid w:val="00A6667A"/>
    <w:rsid w:val="00A93206"/>
    <w:rsid w:val="00A93B24"/>
    <w:rsid w:val="00AA66F5"/>
    <w:rsid w:val="00AC4C5B"/>
    <w:rsid w:val="00AF5204"/>
    <w:rsid w:val="00B276AF"/>
    <w:rsid w:val="00B3641D"/>
    <w:rsid w:val="00B723D2"/>
    <w:rsid w:val="00B74DA6"/>
    <w:rsid w:val="00B94521"/>
    <w:rsid w:val="00BB01A4"/>
    <w:rsid w:val="00BB0510"/>
    <w:rsid w:val="00BC41A4"/>
    <w:rsid w:val="00BF3D3F"/>
    <w:rsid w:val="00BF6590"/>
    <w:rsid w:val="00C520DD"/>
    <w:rsid w:val="00C96691"/>
    <w:rsid w:val="00C97FE4"/>
    <w:rsid w:val="00CA0973"/>
    <w:rsid w:val="00CD4E51"/>
    <w:rsid w:val="00D00645"/>
    <w:rsid w:val="00D01AB7"/>
    <w:rsid w:val="00D30AE8"/>
    <w:rsid w:val="00D4223C"/>
    <w:rsid w:val="00D80648"/>
    <w:rsid w:val="00DE5F3D"/>
    <w:rsid w:val="00E234CD"/>
    <w:rsid w:val="00E538D8"/>
    <w:rsid w:val="00E6033F"/>
    <w:rsid w:val="00E769ED"/>
    <w:rsid w:val="00E85789"/>
    <w:rsid w:val="00EB3B77"/>
    <w:rsid w:val="00EB4B5B"/>
    <w:rsid w:val="00EE13E2"/>
    <w:rsid w:val="00EF18E1"/>
    <w:rsid w:val="00F07148"/>
    <w:rsid w:val="00F40C7A"/>
    <w:rsid w:val="00F56674"/>
    <w:rsid w:val="00F874A3"/>
    <w:rsid w:val="00F91C2F"/>
    <w:rsid w:val="00FB2C41"/>
    <w:rsid w:val="00FC3C47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529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B529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B5292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1B529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B529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B529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B529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B5292"/>
  </w:style>
  <w:style w:type="paragraph" w:styleId="Sangradetextonormal">
    <w:name w:val="Body Text Indent"/>
    <w:basedOn w:val="Normal"/>
    <w:rsid w:val="001B5292"/>
    <w:pPr>
      <w:ind w:firstLine="1800"/>
      <w:jc w:val="both"/>
    </w:pPr>
  </w:style>
  <w:style w:type="paragraph" w:styleId="Sangra2detindependiente">
    <w:name w:val="Body Text Indent 2"/>
    <w:basedOn w:val="Normal"/>
    <w:rsid w:val="001B529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B529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2017-05-11T14:15:00Z</dcterms:created>
  <dcterms:modified xsi:type="dcterms:W3CDTF">2018-04-26T15:08:00Z</dcterms:modified>
</cp:coreProperties>
</file>