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0696019" w:rsidP="00D32959">
      <w:pPr>
        <w:keepNext/>
        <w:spacing w:after="360" w:line="240" w:lineRule="auto"/>
        <w:jc w:val="right"/>
        <w:rPr>
          <w:rFonts w:ascii="Book Antiqua" w:hAnsi="Book Antiqua" w:cs="Times New Roman"/>
          <w:sz w:val="24"/>
        </w:rPr>
      </w:pPr>
      <w:r w:rsidRPr="00D32959">
        <w:rPr>
          <w:rFonts w:ascii="Book Antiqua" w:hAnsi="Book Antiqua" w:cs="Times New Roman"/>
          <w:sz w:val="24"/>
        </w:rPr>
        <w:t xml:space="preserve">Yerba Buena, </w:t>
      </w:r>
      <w:r w:rsidR="009070ED">
        <w:rPr>
          <w:rFonts w:ascii="Book Antiqua" w:hAnsi="Book Antiqua" w:cs="Times New Roman"/>
          <w:sz w:val="24"/>
        </w:rPr>
        <w:t>25</w:t>
      </w:r>
      <w:r w:rsidR="00FD41CF">
        <w:rPr>
          <w:rFonts w:ascii="Book Antiqua" w:hAnsi="Book Antiqua" w:cs="Times New Roman"/>
          <w:sz w:val="24"/>
        </w:rPr>
        <w:t xml:space="preserve"> de agosto de 2016</w:t>
      </w:r>
    </w:p>
    <w:p w:rsidR="00696019" w:rsidRPr="00BF05F3" w:rsidRDefault="00696019" w:rsidP="00696019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  <w:u w:val="single"/>
        </w:rPr>
      </w:pPr>
      <w:r w:rsidRPr="00DF0C6C">
        <w:rPr>
          <w:rFonts w:ascii="Book Antiqua" w:hAnsi="Book Antiqua" w:cs="Times New Roman"/>
          <w:b/>
          <w:sz w:val="24"/>
        </w:rPr>
        <w:t xml:space="preserve">ORDENANZA Nº </w:t>
      </w:r>
      <w:r w:rsidR="00FD41CF">
        <w:rPr>
          <w:rFonts w:ascii="Book Antiqua" w:hAnsi="Book Antiqua" w:cs="Times New Roman"/>
          <w:b/>
          <w:sz w:val="24"/>
        </w:rPr>
        <w:t>2071</w:t>
      </w:r>
    </w:p>
    <w:p w:rsidR="00696019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VISTO:</w:t>
      </w:r>
    </w:p>
    <w:p w:rsidR="002D575E" w:rsidRPr="00DF0C6C" w:rsidRDefault="009070ED" w:rsidP="00201E3C">
      <w:pPr>
        <w:keepNext/>
        <w:spacing w:before="60" w:after="6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La ordenanza N° 2028, mediante el cual se crea el Registro de Convenios y Contratos Municipales; y</w:t>
      </w:r>
    </w:p>
    <w:p w:rsidR="00B77880" w:rsidRDefault="009070ED" w:rsidP="00201E3C">
      <w:pPr>
        <w:keepNext/>
        <w:spacing w:before="120" w:after="120" w:line="240" w:lineRule="auto"/>
        <w:jc w:val="left"/>
        <w:rPr>
          <w:rFonts w:ascii="Book Antiqua" w:hAnsi="Book Antiqua" w:cs="Times New Roman"/>
          <w:b/>
          <w:sz w:val="24"/>
        </w:rPr>
      </w:pPr>
      <w:r>
        <w:rPr>
          <w:rFonts w:ascii="Book Antiqua" w:hAnsi="Book Antiqua" w:cs="Times New Roman"/>
          <w:b/>
          <w:sz w:val="24"/>
        </w:rPr>
        <w:t>CO</w:t>
      </w:r>
      <w:bookmarkStart w:id="0" w:name="_GoBack"/>
      <w:bookmarkEnd w:id="0"/>
      <w:r>
        <w:rPr>
          <w:rFonts w:ascii="Book Antiqua" w:hAnsi="Book Antiqua" w:cs="Times New Roman"/>
          <w:b/>
          <w:sz w:val="24"/>
        </w:rPr>
        <w:t>NSIDERANDO</w:t>
      </w:r>
    </w:p>
    <w:p w:rsidR="009070ED" w:rsidRPr="00630D88" w:rsidRDefault="009070ED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de la simple lectura del mismo se desprenden que existen errores de forma que deben subsanarse mediante la emisión de un Instrumento Legal de igual jerarquía;</w:t>
      </w:r>
    </w:p>
    <w:p w:rsidR="009070ED" w:rsidRPr="00630D88" w:rsidRDefault="009070ED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el Artículo Primero introduce al Tribunal de Faltas, a los Organismos Autárquicos y/o Comisiones Especiales , como dependencias del Gobierno Municipal, con facultades para las firmas de convenios y contratos;</w:t>
      </w:r>
    </w:p>
    <w:p w:rsidR="009070ED" w:rsidRPr="00630D88" w:rsidRDefault="009070ED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por Ley N° 5529, el único ente autárquico es la Municipalidad y el gobierno de la Municipalidad será ejercido por un Concejo Deliberante y un Departamento Ejecutivo;</w:t>
      </w:r>
    </w:p>
    <w:p w:rsidR="009070ED" w:rsidRPr="00630D88" w:rsidRDefault="00BB233B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el Tribunal de Faltas es una repartición del Departamento Ejecutivo, creado por  Ordenanza , no estando facultado para la firma de convenios;</w:t>
      </w:r>
    </w:p>
    <w:p w:rsidR="00BB233B" w:rsidRPr="00630D88" w:rsidRDefault="00BB233B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la Comisiones Especiales sólo son creadas a través de Ordenanzas en donde se especifican sus facultades;</w:t>
      </w:r>
    </w:p>
    <w:p w:rsidR="00BB233B" w:rsidRPr="00630D88" w:rsidRDefault="00BB233B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por las atribuciones conferidas al Intendente por Ley N° 5529, Artículo N° 47, Inciso 9, Artículo 24, Inciso 22, el Intendente y/o Presidente del Concejo Deliberante y solo ellos pueden celebrar contratos y/o firmar convenios, no otros funcionarios , pues la Persona civil que puede contraer obligaciones es la Municipalidad, y los convenios deben ser aprobados por Ordenanzas especiales;</w:t>
      </w:r>
    </w:p>
    <w:p w:rsidR="00BB233B" w:rsidRPr="00630D88" w:rsidRDefault="00BB233B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 xml:space="preserve">Que lo mencionado en los considerando anteriores , nos lleva a la conclusión de que los Artículos Primero y Segundo de la Ordenanza N° 2028 deben ser modificados ; que las remuneraciones tienen carácter alimenticio por lo que no pueden ser susceptibles en el Estatuto del Empleado, en caso de que se produzca </w:t>
      </w:r>
      <w:r w:rsidR="005E2939" w:rsidRPr="00630D88">
        <w:rPr>
          <w:rFonts w:ascii="Book Antiqua" w:hAnsi="Book Antiqua" w:cs="Times New Roman"/>
          <w:sz w:val="24"/>
        </w:rPr>
        <w:t xml:space="preserve">el hecho de incumplimiento de sus deberes, y de ninguna manera puede intervenir el Tribunal de Faltas pues esta Repartición tiene detallada en sus atribuciones en la Ordenanza de creación no siendo la oficina idónea para establecer sanciones referente a los empleados, correspondiendo en todo caso la intervención de la Dirección de Recursos Humanos y Liquidación de Haberes; </w:t>
      </w:r>
    </w:p>
    <w:p w:rsidR="00B77880" w:rsidRPr="00DF0C6C" w:rsidRDefault="00634D43" w:rsidP="00634D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5E2939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5E2939">
        <w:rPr>
          <w:rFonts w:ascii="Book Antiqua" w:hAnsi="Book Antiqua" w:cs="Times New Roman"/>
          <w:sz w:val="24"/>
        </w:rPr>
        <w:t>MODIFICASE el Artículo Primero de la Ordenanza N° 2028,el que queda redactado de la siguiente manera:</w:t>
      </w:r>
    </w:p>
    <w:p w:rsidR="00B77880" w:rsidRDefault="005E2939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“ARTICULO PRIMERO: OBJETO. Créase el Registro de Convenios y Contratos Municipales (RECC) con el propósito de poner a disposición del ciudadano que lo requiera, toda la información de acuerdos, convenios y contratos que cualquieras de las dependencias del Gobierno Municipal: departamento </w:t>
      </w:r>
      <w:r>
        <w:rPr>
          <w:rFonts w:ascii="Book Antiqua" w:hAnsi="Book Antiqua" w:cs="Times New Roman"/>
          <w:sz w:val="24"/>
        </w:rPr>
        <w:lastRenderedPageBreak/>
        <w:t>Ejecutivo municipal, Concejo Deliberante realice con terceros , sean personas de existencia real o ideal, instituciones públicas o privadas , a título oneroso o gratuito."</w:t>
      </w:r>
      <w:r w:rsidR="00D37CC2">
        <w:rPr>
          <w:rFonts w:ascii="Book Antiqua" w:hAnsi="Book Antiqua" w:cs="Times New Roman"/>
          <w:sz w:val="24"/>
        </w:rPr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D37CC2">
        <w:rPr>
          <w:rFonts w:ascii="Book Antiqua" w:hAnsi="Book Antiqua" w:cs="Times New Roman"/>
          <w:sz w:val="24"/>
        </w:rPr>
        <w:fldChar w:fldCharType="end"/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E851BD">
        <w:rPr>
          <w:rFonts w:ascii="Book Antiqua" w:hAnsi="Book Antiqua" w:cs="Times New Roman"/>
          <w:sz w:val="24"/>
        </w:rPr>
        <w:t>MODIFICASE el Artículo Segundo de la Ordenanza N° 2028, el que queda redactado de la siguiente manera:</w:t>
      </w:r>
    </w:p>
    <w:p w:rsidR="00E851BD" w:rsidRDefault="00E851BD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“ARTICULO SEGUNDO: LOCALIZACION , el REEC funcionará en la sede del Concejo Deliberante y consistirá en un índice registral cronológico con su respectivo soporte digital donde quedará consignada la siguiente información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Fecha de realización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Norma legal o reglamentaria que autoriza y/o aprueba el Contrato o Convenio.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Contraparte Contractual ( nombre,responsable,domicilio, CUIT O CUIL ).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Objeto del Convenio y/o Contrato.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Detalle de la Contraprestación del servicio y/o daciones.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Erogación o acción que debe realizar la  Municipalidad.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Fecha de vigencia y monto total.</w:t>
      </w:r>
    </w:p>
    <w:p w:rsidR="00E851BD" w:rsidRPr="00E851BD" w:rsidRDefault="00E851BD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El REEC contará además con una copia, autenticada por la autoridad municipal, del convenio y/o contrato,archivado cronológicamente.”</w:t>
      </w:r>
    </w:p>
    <w:p w:rsidR="00E851BD" w:rsidRDefault="008F7C4B" w:rsidP="00FD41C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TERCERO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E851BD">
        <w:rPr>
          <w:rFonts w:ascii="Book Antiqua" w:hAnsi="Book Antiqua" w:cs="Times New Roman"/>
          <w:sz w:val="24"/>
        </w:rPr>
        <w:t>MODIFICASE el Artículo Cuarto de la Ordenanza 2028 , el que quedará redactado de la siguiente manera:</w:t>
      </w:r>
    </w:p>
    <w:p w:rsidR="00E851BD" w:rsidRDefault="00E851BD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“ARTICULO CUARTO: RESPO</w:t>
      </w:r>
      <w:r w:rsidR="00433523">
        <w:rPr>
          <w:rFonts w:ascii="Book Antiqua" w:hAnsi="Book Antiqua" w:cs="Times New Roman"/>
          <w:sz w:val="24"/>
        </w:rPr>
        <w:t>NSABILIDADES .  El Intendente M</w:t>
      </w:r>
      <w:r>
        <w:rPr>
          <w:rFonts w:ascii="Book Antiqua" w:hAnsi="Book Antiqua" w:cs="Times New Roman"/>
          <w:sz w:val="24"/>
        </w:rPr>
        <w:t>unicipal</w:t>
      </w:r>
      <w:r w:rsidR="00433523">
        <w:rPr>
          <w:rFonts w:ascii="Book Antiqua" w:hAnsi="Book Antiqua" w:cs="Times New Roman"/>
          <w:sz w:val="24"/>
        </w:rPr>
        <w:t>, a través de la Contaduría General y el Concejo Deliberante, a través de la Secretaría, deberá remitir para su registro, en un plazo máximo e improrrogable de 30 días corridosde la firma de cualquier contrato y su documentación legal. El Intendente Municipal deberá abstenerse de firmar Convenios y/o Acuerdos con terceros sin la autorización previa de este Concejo Deliberante, según lo establecido en la la Ley 5529.</w:t>
      </w:r>
    </w:p>
    <w:p w:rsidR="00433523" w:rsidRDefault="00433523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El incumplimiento de esta disposición será considerada falta grave y los funcionarios involucrados en el presente Artículo, siendo pasibles de las sanciones legales que correspondieran según norma legales.”</w:t>
      </w:r>
    </w:p>
    <w:p w:rsidR="00433523" w:rsidRDefault="00433523" w:rsidP="00FD41C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  <w:u w:val="single"/>
        </w:rPr>
        <w:t>ARTICULO CUARTO</w:t>
      </w:r>
      <w:r>
        <w:rPr>
          <w:rFonts w:ascii="Book Antiqua" w:hAnsi="Book Antiqua" w:cs="Times New Roman"/>
          <w:sz w:val="24"/>
        </w:rPr>
        <w:t>: DEROGASE el Artículo Quinto de la Ordenanza N° 2028.</w:t>
      </w:r>
    </w:p>
    <w:p w:rsidR="00433523" w:rsidRDefault="00433523" w:rsidP="00FD41C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  <w:u w:val="single"/>
        </w:rPr>
        <w:t>ARTICULO QUINTO</w:t>
      </w:r>
      <w:r>
        <w:rPr>
          <w:rFonts w:ascii="Book Antiqua" w:hAnsi="Book Antiqua" w:cs="Times New Roman"/>
          <w:sz w:val="24"/>
        </w:rPr>
        <w:t>: MODIFICASE el Artículo Quinto de la Ordenanza N° 2028,el que quedará redactado de la siguiente manera:</w:t>
      </w:r>
    </w:p>
    <w:p w:rsidR="00433523" w:rsidRDefault="00630D88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“</w:t>
      </w:r>
      <w:r w:rsidR="00433523">
        <w:rPr>
          <w:rFonts w:ascii="Book Antiqua" w:hAnsi="Book Antiqua" w:cs="Times New Roman"/>
          <w:sz w:val="24"/>
        </w:rPr>
        <w:t xml:space="preserve">ARTICULO SEPTIMO : TRANSITORIA. El Intendente Municipal , a través de la Contaduría General y el Concejo Deliberante , a través de la Secretaría, deberán remitir para su registro </w:t>
      </w:r>
      <w:r w:rsidR="00733343">
        <w:rPr>
          <w:rFonts w:ascii="Book Antiqua" w:hAnsi="Book Antiqua" w:cs="Times New Roman"/>
          <w:sz w:val="24"/>
        </w:rPr>
        <w:t>, en un plazo máximo e improrrogable para su registro de 120 días corridos a partir de la promulgación de la presente Ordenanza , los Contratos y Convenios que tengan vigencia a la fecha de la sanción de la presente y transitoriamente todos aquellos vencidos que hayan sido firmados durante el año en curso”</w:t>
      </w:r>
    </w:p>
    <w:p w:rsidR="008F7C4B" w:rsidRDefault="00630D88" w:rsidP="00FD41C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  <w:u w:val="single"/>
        </w:rPr>
        <w:t>ARTICULO OCTAVO</w:t>
      </w:r>
      <w:r>
        <w:rPr>
          <w:rFonts w:ascii="Book Antiqua" w:hAnsi="Book Antiqua" w:cs="Times New Roman"/>
          <w:sz w:val="24"/>
        </w:rPr>
        <w:t xml:space="preserve">: </w:t>
      </w:r>
      <w:r w:rsidR="00FD41CF">
        <w:rPr>
          <w:rFonts w:ascii="Book Antiqua" w:hAnsi="Book Antiqua" w:cs="Times New Roman"/>
          <w:sz w:val="24"/>
        </w:rPr>
        <w:t>COMUNÍQUESE, REGÍSTRESE Y ARCHIVESE.</w:t>
      </w:r>
    </w:p>
    <w:sectPr w:rsidR="008F7C4B" w:rsidSect="00B85D25">
      <w:footerReference w:type="default" r:id="rId8"/>
      <w:pgSz w:w="11906" w:h="16838"/>
      <w:pgMar w:top="1417" w:right="1134" w:bottom="1134" w:left="1701" w:header="709" w:footer="709" w:gutter="0"/>
      <w:pgNumType w:start="30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288A" w:rsidRDefault="0000288A" w:rsidP="009C069C">
      <w:pPr>
        <w:spacing w:after="0" w:line="240" w:lineRule="auto"/>
      </w:pPr>
      <w:r>
        <w:separator/>
      </w:r>
    </w:p>
  </w:endnote>
  <w:endnote w:type="continuationSeparator" w:id="0">
    <w:p w:rsidR="0000288A" w:rsidRDefault="0000288A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B85D25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288A" w:rsidRDefault="0000288A" w:rsidP="009C069C">
      <w:pPr>
        <w:spacing w:after="0" w:line="240" w:lineRule="auto"/>
      </w:pPr>
      <w:r>
        <w:separator/>
      </w:r>
    </w:p>
  </w:footnote>
  <w:footnote w:type="continuationSeparator" w:id="0">
    <w:p w:rsidR="0000288A" w:rsidRDefault="0000288A" w:rsidP="009C0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6046D1"/>
    <w:multiLevelType w:val="hybridMultilevel"/>
    <w:tmpl w:val="016490F6"/>
    <w:lvl w:ilvl="0" w:tplc="040A000F">
      <w:start w:val="1"/>
      <w:numFmt w:val="decimal"/>
      <w:lvlText w:val="%1."/>
      <w:lvlJc w:val="left"/>
      <w:pPr>
        <w:ind w:left="644" w:hanging="360"/>
      </w:pPr>
    </w:lvl>
    <w:lvl w:ilvl="1" w:tplc="040A0019" w:tentative="1">
      <w:start w:val="1"/>
      <w:numFmt w:val="lowerLetter"/>
      <w:lvlText w:val="%2."/>
      <w:lvlJc w:val="left"/>
      <w:pPr>
        <w:ind w:left="1364" w:hanging="360"/>
      </w:pPr>
    </w:lvl>
    <w:lvl w:ilvl="2" w:tplc="040A001B" w:tentative="1">
      <w:start w:val="1"/>
      <w:numFmt w:val="lowerRoman"/>
      <w:lvlText w:val="%3."/>
      <w:lvlJc w:val="right"/>
      <w:pPr>
        <w:ind w:left="2084" w:hanging="180"/>
      </w:pPr>
    </w:lvl>
    <w:lvl w:ilvl="3" w:tplc="040A000F" w:tentative="1">
      <w:start w:val="1"/>
      <w:numFmt w:val="decimal"/>
      <w:lvlText w:val="%4."/>
      <w:lvlJc w:val="left"/>
      <w:pPr>
        <w:ind w:left="2804" w:hanging="360"/>
      </w:pPr>
    </w:lvl>
    <w:lvl w:ilvl="4" w:tplc="040A0019" w:tentative="1">
      <w:start w:val="1"/>
      <w:numFmt w:val="lowerLetter"/>
      <w:lvlText w:val="%5."/>
      <w:lvlJc w:val="left"/>
      <w:pPr>
        <w:ind w:left="3524" w:hanging="360"/>
      </w:pPr>
    </w:lvl>
    <w:lvl w:ilvl="5" w:tplc="040A001B" w:tentative="1">
      <w:start w:val="1"/>
      <w:numFmt w:val="lowerRoman"/>
      <w:lvlText w:val="%6."/>
      <w:lvlJc w:val="right"/>
      <w:pPr>
        <w:ind w:left="4244" w:hanging="180"/>
      </w:pPr>
    </w:lvl>
    <w:lvl w:ilvl="6" w:tplc="040A000F" w:tentative="1">
      <w:start w:val="1"/>
      <w:numFmt w:val="decimal"/>
      <w:lvlText w:val="%7."/>
      <w:lvlJc w:val="left"/>
      <w:pPr>
        <w:ind w:left="4964" w:hanging="360"/>
      </w:pPr>
    </w:lvl>
    <w:lvl w:ilvl="7" w:tplc="040A0019" w:tentative="1">
      <w:start w:val="1"/>
      <w:numFmt w:val="lowerLetter"/>
      <w:lvlText w:val="%8."/>
      <w:lvlJc w:val="left"/>
      <w:pPr>
        <w:ind w:left="5684" w:hanging="360"/>
      </w:pPr>
    </w:lvl>
    <w:lvl w:ilvl="8" w:tplc="0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3E4441E"/>
    <w:multiLevelType w:val="hybridMultilevel"/>
    <w:tmpl w:val="1F52FB00"/>
    <w:lvl w:ilvl="0" w:tplc="6E82D1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288A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A1366"/>
    <w:rsid w:val="001B7F53"/>
    <w:rsid w:val="001D2359"/>
    <w:rsid w:val="001D2700"/>
    <w:rsid w:val="001F695C"/>
    <w:rsid w:val="00201E3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33523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2939"/>
    <w:rsid w:val="005E5A4F"/>
    <w:rsid w:val="00604CEC"/>
    <w:rsid w:val="00620861"/>
    <w:rsid w:val="00630D88"/>
    <w:rsid w:val="00634D43"/>
    <w:rsid w:val="00662E84"/>
    <w:rsid w:val="00671D55"/>
    <w:rsid w:val="0068012E"/>
    <w:rsid w:val="00690638"/>
    <w:rsid w:val="00696019"/>
    <w:rsid w:val="006F2884"/>
    <w:rsid w:val="00733343"/>
    <w:rsid w:val="00735DE5"/>
    <w:rsid w:val="00740AC8"/>
    <w:rsid w:val="00777811"/>
    <w:rsid w:val="007857DA"/>
    <w:rsid w:val="007A66BD"/>
    <w:rsid w:val="007B611E"/>
    <w:rsid w:val="007C4D97"/>
    <w:rsid w:val="007D7EEA"/>
    <w:rsid w:val="007E2C6C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070ED"/>
    <w:rsid w:val="00912599"/>
    <w:rsid w:val="009465CB"/>
    <w:rsid w:val="009510FD"/>
    <w:rsid w:val="0098221F"/>
    <w:rsid w:val="00982750"/>
    <w:rsid w:val="00986A3B"/>
    <w:rsid w:val="00986D46"/>
    <w:rsid w:val="009A566C"/>
    <w:rsid w:val="009A7D9F"/>
    <w:rsid w:val="009C069C"/>
    <w:rsid w:val="009C0B0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85D25"/>
    <w:rsid w:val="00BB233B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37CC2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851BD"/>
    <w:rsid w:val="00E95B9B"/>
    <w:rsid w:val="00ED0016"/>
    <w:rsid w:val="00ED15E0"/>
    <w:rsid w:val="00EF145B"/>
    <w:rsid w:val="00EF66A5"/>
    <w:rsid w:val="00F1586C"/>
    <w:rsid w:val="00F358C8"/>
    <w:rsid w:val="00F72DB9"/>
    <w:rsid w:val="00F76ECC"/>
    <w:rsid w:val="00FC52D3"/>
    <w:rsid w:val="00FD41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  <w:style w:type="paragraph" w:styleId="Prrafodelista">
    <w:name w:val="List Paragraph"/>
    <w:basedOn w:val="Normal"/>
    <w:uiPriority w:val="34"/>
    <w:qFormat/>
    <w:rsid w:val="00E851B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FC1B5F-DC85-473F-9C68-8F09D5355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783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11</cp:revision>
  <cp:lastPrinted>2018-04-26T15:09:00Z</cp:lastPrinted>
  <dcterms:created xsi:type="dcterms:W3CDTF">2017-09-08T16:37:00Z</dcterms:created>
  <dcterms:modified xsi:type="dcterms:W3CDTF">2018-04-26T15:09:00Z</dcterms:modified>
</cp:coreProperties>
</file>