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54C60855" w:rsidP="54C60855">
      <w:pPr>
        <w:keepNext/>
        <w:spacing w:after="360" w:line="240" w:lineRule="auto"/>
        <w:jc w:val="right"/>
        <w:rPr>
          <w:rFonts w:ascii="Book Antiqua" w:hAnsi="Book Antiqua" w:cs="Times New Roman"/>
          <w:sz w:val="24"/>
          <w:szCs w:val="24"/>
        </w:rPr>
      </w:pPr>
      <w:r w:rsidRPr="54C60855">
        <w:rPr>
          <w:rFonts w:ascii="Book Antiqua" w:hAnsi="Book Antiqua" w:cs="Times New Roman"/>
          <w:sz w:val="24"/>
          <w:szCs w:val="24"/>
        </w:rPr>
        <w:t>Yerba Buena, 12 de abril de 2017</w:t>
      </w:r>
    </w:p>
    <w:p w:rsidR="00696019" w:rsidRPr="00BF05F3" w:rsidRDefault="54C60855" w:rsidP="54C60855">
      <w:pPr>
        <w:keepNext/>
        <w:spacing w:before="60" w:after="180" w:line="240" w:lineRule="auto"/>
        <w:jc w:val="left"/>
        <w:rPr>
          <w:rFonts w:ascii="Book Antiqua" w:hAnsi="Book Antiqua" w:cs="Times New Roman"/>
          <w:b/>
          <w:bCs/>
          <w:sz w:val="24"/>
          <w:szCs w:val="24"/>
          <w:u w:val="single"/>
        </w:rPr>
      </w:pPr>
      <w:r w:rsidRPr="54C60855">
        <w:rPr>
          <w:rFonts w:ascii="Book Antiqua" w:hAnsi="Book Antiqua" w:cs="Times New Roman"/>
          <w:b/>
          <w:bCs/>
          <w:sz w:val="24"/>
          <w:szCs w:val="24"/>
        </w:rPr>
        <w:t>ORDENANZA Nº 2083</w:t>
      </w:r>
    </w:p>
    <w:p w:rsidR="00696019" w:rsidRPr="00DF0C6C" w:rsidRDefault="54C60855" w:rsidP="54C60855">
      <w:pPr>
        <w:keepNext/>
        <w:spacing w:before="60" w:after="60" w:line="240" w:lineRule="auto"/>
        <w:jc w:val="left"/>
        <w:rPr>
          <w:rFonts w:ascii="Book Antiqua" w:hAnsi="Book Antiqua" w:cs="Times New Roman"/>
          <w:b/>
          <w:bCs/>
          <w:sz w:val="24"/>
          <w:szCs w:val="24"/>
        </w:rPr>
      </w:pPr>
      <w:r w:rsidRPr="54C60855">
        <w:rPr>
          <w:rFonts w:ascii="Book Antiqua" w:hAnsi="Book Antiqua" w:cs="Times New Roman"/>
          <w:b/>
          <w:bCs/>
          <w:sz w:val="24"/>
          <w:szCs w:val="24"/>
        </w:rPr>
        <w:t>VISTO:</w:t>
      </w:r>
    </w:p>
    <w:p w:rsidR="002D575E" w:rsidRPr="00DF0C6C" w:rsidRDefault="54C60855" w:rsidP="54C60855">
      <w:pPr>
        <w:keepNext/>
        <w:spacing w:after="180" w:line="240" w:lineRule="auto"/>
        <w:rPr>
          <w:rFonts w:ascii="Book Antiqua" w:hAnsi="Book Antiqua" w:cs="Times New Roman"/>
          <w:sz w:val="24"/>
          <w:szCs w:val="24"/>
        </w:rPr>
      </w:pPr>
      <w:r w:rsidRPr="54C60855">
        <w:rPr>
          <w:rFonts w:ascii="Book Antiqua" w:hAnsi="Book Antiqua" w:cs="Times New Roman"/>
          <w:sz w:val="24"/>
          <w:szCs w:val="24"/>
        </w:rPr>
        <w:t>El inmueble identificado con el Padrón Nº</w:t>
      </w:r>
      <w:r w:rsidR="008919CE">
        <w:rPr>
          <w:rFonts w:ascii="Book Antiqua" w:hAnsi="Book Antiqua" w:cs="Times New Roman"/>
          <w:sz w:val="24"/>
          <w:szCs w:val="24"/>
        </w:rPr>
        <w:t xml:space="preserve"> </w:t>
      </w:r>
      <w:r w:rsidRPr="54C60855">
        <w:rPr>
          <w:rFonts w:ascii="Book Antiqua" w:hAnsi="Book Antiqua" w:cs="Times New Roman"/>
          <w:sz w:val="24"/>
          <w:szCs w:val="24"/>
        </w:rPr>
        <w:t>877.749, ubicado en Diagonal Norte</w:t>
      </w:r>
      <w:r w:rsidR="008919CE">
        <w:rPr>
          <w:rFonts w:ascii="Book Antiqua" w:hAnsi="Book Antiqua" w:cs="Times New Roman"/>
          <w:sz w:val="24"/>
          <w:szCs w:val="24"/>
        </w:rPr>
        <w:t>, altura calle Las Higueritas 1</w:t>
      </w:r>
      <w:r w:rsidRPr="54C60855">
        <w:rPr>
          <w:rFonts w:ascii="Book Antiqua" w:hAnsi="Book Antiqua" w:cs="Times New Roman"/>
          <w:sz w:val="24"/>
          <w:szCs w:val="24"/>
        </w:rPr>
        <w:t>050; y</w:t>
      </w:r>
    </w:p>
    <w:p w:rsidR="00696019" w:rsidRPr="00DF0C6C" w:rsidRDefault="54C60855" w:rsidP="54C60855">
      <w:pPr>
        <w:keepNext/>
        <w:spacing w:before="60" w:after="60" w:line="240" w:lineRule="auto"/>
        <w:jc w:val="left"/>
        <w:rPr>
          <w:rFonts w:ascii="Book Antiqua" w:hAnsi="Book Antiqua" w:cs="Times New Roman"/>
          <w:b/>
          <w:bCs/>
          <w:sz w:val="24"/>
          <w:szCs w:val="24"/>
        </w:rPr>
      </w:pPr>
      <w:r w:rsidRPr="54C60855">
        <w:rPr>
          <w:rFonts w:ascii="Book Antiqua" w:hAnsi="Book Antiqua" w:cs="Times New Roman"/>
          <w:b/>
          <w:bCs/>
          <w:sz w:val="24"/>
          <w:szCs w:val="24"/>
        </w:rPr>
        <w:t>CONSIDERANDO:</w:t>
      </w:r>
    </w:p>
    <w:p w:rsidR="00B77880" w:rsidRPr="00DF0C6C" w:rsidRDefault="54C60855" w:rsidP="54C60855">
      <w:pPr>
        <w:keepNext/>
        <w:spacing w:after="180" w:line="240" w:lineRule="auto"/>
        <w:rPr>
          <w:rFonts w:ascii="Book Antiqua" w:hAnsi="Book Antiqua" w:cs="Times New Roman"/>
          <w:sz w:val="24"/>
          <w:szCs w:val="24"/>
        </w:rPr>
      </w:pPr>
      <w:r w:rsidRPr="54C60855">
        <w:rPr>
          <w:rFonts w:ascii="Book Antiqua" w:hAnsi="Book Antiqua" w:cs="Times New Roman"/>
          <w:sz w:val="24"/>
          <w:szCs w:val="24"/>
        </w:rPr>
        <w:t>Que se trata de un predio que se encuentra emplazado detrás de las viviendas de algunas familias que viven en la Diagonal Norte, en donde se desarrollan actividades deporti</w:t>
      </w:r>
      <w:r w:rsidR="008919CE">
        <w:rPr>
          <w:rFonts w:ascii="Book Antiqua" w:hAnsi="Book Antiqua" w:cs="Times New Roman"/>
          <w:sz w:val="24"/>
          <w:szCs w:val="24"/>
        </w:rPr>
        <w:t>vas y culturales desde el año 1</w:t>
      </w:r>
      <w:r w:rsidRPr="54C60855">
        <w:rPr>
          <w:rFonts w:ascii="Book Antiqua" w:hAnsi="Book Antiqua" w:cs="Times New Roman"/>
          <w:sz w:val="24"/>
          <w:szCs w:val="24"/>
        </w:rPr>
        <w:t>955, época en que se fundó el Club Social y Deportivo El Sapito;</w:t>
      </w:r>
    </w:p>
    <w:p w:rsidR="54C60855" w:rsidRDefault="54C60855" w:rsidP="54C60855">
      <w:pPr>
        <w:spacing w:after="180" w:line="240" w:lineRule="auto"/>
        <w:rPr>
          <w:rFonts w:ascii="Book Antiqua" w:hAnsi="Book Antiqua" w:cs="Times New Roman"/>
          <w:sz w:val="24"/>
          <w:szCs w:val="24"/>
        </w:rPr>
      </w:pPr>
      <w:r w:rsidRPr="54C60855">
        <w:rPr>
          <w:rFonts w:ascii="Book Antiqua" w:hAnsi="Book Antiqua" w:cs="Times New Roman"/>
          <w:sz w:val="24"/>
          <w:szCs w:val="24"/>
        </w:rPr>
        <w:t>Que este terreno fue desmontado y mantenido limpio por los vecinos de la zona y de zonas aledañas ya que es utilizado como cancha de futbol;</w:t>
      </w:r>
    </w:p>
    <w:p w:rsidR="54C60855" w:rsidRDefault="54C60855" w:rsidP="54C60855">
      <w:pPr>
        <w:spacing w:after="180" w:line="240" w:lineRule="auto"/>
        <w:rPr>
          <w:rFonts w:ascii="Book Antiqua" w:hAnsi="Book Antiqua" w:cs="Times New Roman"/>
          <w:sz w:val="24"/>
          <w:szCs w:val="24"/>
        </w:rPr>
      </w:pPr>
      <w:r w:rsidRPr="54C60855">
        <w:rPr>
          <w:rFonts w:ascii="Book Antiqua" w:hAnsi="Book Antiqua" w:cs="Times New Roman"/>
          <w:sz w:val="24"/>
          <w:szCs w:val="24"/>
        </w:rPr>
        <w:t>Que Yerba Buena, a partir de la instalación de Barrios Cerrados, de Countrys, los que constituyen verdaderas barreras urbanísticas, explotó demográficamente;</w:t>
      </w:r>
    </w:p>
    <w:p w:rsidR="54C60855" w:rsidRDefault="54C60855" w:rsidP="54C60855">
      <w:pPr>
        <w:spacing w:after="180" w:line="240" w:lineRule="auto"/>
        <w:rPr>
          <w:rFonts w:ascii="Book Antiqua" w:hAnsi="Book Antiqua" w:cs="Times New Roman"/>
          <w:sz w:val="24"/>
          <w:szCs w:val="24"/>
        </w:rPr>
      </w:pPr>
      <w:r w:rsidRPr="54C60855">
        <w:rPr>
          <w:rFonts w:ascii="Book Antiqua" w:hAnsi="Book Antiqua" w:cs="Times New Roman"/>
          <w:sz w:val="24"/>
          <w:szCs w:val="24"/>
        </w:rPr>
        <w:t>Que de a poco, pero sin pausa, se fueron urbanizando los espacios verdes, cambiando el paisaje urbano;</w:t>
      </w:r>
    </w:p>
    <w:p w:rsidR="54C60855" w:rsidRDefault="54C60855" w:rsidP="54C60855">
      <w:pPr>
        <w:spacing w:after="180" w:line="240" w:lineRule="auto"/>
        <w:rPr>
          <w:rFonts w:ascii="Book Antiqua" w:hAnsi="Book Antiqua" w:cs="Times New Roman"/>
          <w:sz w:val="24"/>
          <w:szCs w:val="24"/>
        </w:rPr>
      </w:pPr>
      <w:r w:rsidRPr="54C60855">
        <w:rPr>
          <w:rFonts w:ascii="Book Antiqua" w:hAnsi="Book Antiqua" w:cs="Times New Roman"/>
          <w:sz w:val="24"/>
          <w:szCs w:val="24"/>
        </w:rPr>
        <w:t>Que este Concejo, pretende preservar los espacios que aún puedan ser conservados como paseos, plazoletas;</w:t>
      </w:r>
    </w:p>
    <w:p w:rsidR="54C60855" w:rsidRDefault="54C60855" w:rsidP="54C60855">
      <w:pPr>
        <w:spacing w:after="180" w:line="240" w:lineRule="auto"/>
        <w:rPr>
          <w:rFonts w:ascii="Book Antiqua" w:hAnsi="Book Antiqua" w:cs="Times New Roman"/>
          <w:sz w:val="24"/>
          <w:szCs w:val="24"/>
        </w:rPr>
      </w:pPr>
      <w:r w:rsidRPr="54C60855">
        <w:rPr>
          <w:rFonts w:ascii="Book Antiqua" w:hAnsi="Book Antiqua" w:cs="Times New Roman"/>
          <w:sz w:val="24"/>
          <w:szCs w:val="24"/>
        </w:rPr>
        <w:t>Que, si bien el terreno pertenece al dominio privado, es nuestra facultad declarar la utilidad pública del bien;</w:t>
      </w:r>
    </w:p>
    <w:p w:rsidR="54C60855" w:rsidRDefault="54C60855" w:rsidP="54C60855">
      <w:pPr>
        <w:spacing w:after="180" w:line="240" w:lineRule="auto"/>
        <w:rPr>
          <w:rFonts w:ascii="Book Antiqua" w:hAnsi="Book Antiqua" w:cs="Times New Roman"/>
          <w:sz w:val="24"/>
          <w:szCs w:val="24"/>
        </w:rPr>
      </w:pPr>
      <w:r w:rsidRPr="54C60855">
        <w:rPr>
          <w:rFonts w:ascii="Book Antiqua" w:hAnsi="Book Antiqua" w:cs="Times New Roman"/>
          <w:sz w:val="24"/>
          <w:szCs w:val="24"/>
        </w:rPr>
        <w:t>Que además consideramos pertinente la expropiación del terreno en cuestión, configurándose la figura legal de Expropiación por causa de utilidad pública. La que consistirá en la ocupación de la propiedad individual para fines de utilidad pública. Mediante la indemnización de su valor y de los perjuicios derivados de ellos;</w:t>
      </w:r>
    </w:p>
    <w:p w:rsidR="54C60855" w:rsidRDefault="54C60855" w:rsidP="54C60855">
      <w:pPr>
        <w:spacing w:after="180" w:line="240" w:lineRule="auto"/>
        <w:rPr>
          <w:rFonts w:ascii="Book Antiqua" w:hAnsi="Book Antiqua" w:cs="Times New Roman"/>
          <w:sz w:val="24"/>
          <w:szCs w:val="24"/>
        </w:rPr>
      </w:pPr>
      <w:r w:rsidRPr="54C60855">
        <w:rPr>
          <w:rFonts w:ascii="Book Antiqua" w:hAnsi="Book Antiqua" w:cs="Times New Roman"/>
          <w:sz w:val="24"/>
          <w:szCs w:val="24"/>
        </w:rPr>
        <w:t>Que, por tratarse de una expropiación, ésta no puede tener lugar por fines de interés privado, es decirle quitárselo a uno para dárselo a otro, sino que deberá ser destinado al establecimiento de un parque, en donde se lleven a cabo actividades deportivas y culturales;</w:t>
      </w:r>
    </w:p>
    <w:p w:rsidR="54C60855" w:rsidRDefault="54C60855" w:rsidP="54C60855">
      <w:pPr>
        <w:spacing w:after="180" w:line="240" w:lineRule="auto"/>
        <w:rPr>
          <w:rFonts w:ascii="Book Antiqua" w:hAnsi="Book Antiqua" w:cs="Times New Roman"/>
          <w:sz w:val="24"/>
          <w:szCs w:val="24"/>
        </w:rPr>
      </w:pPr>
      <w:r w:rsidRPr="54C60855">
        <w:rPr>
          <w:rFonts w:ascii="Book Antiqua" w:hAnsi="Book Antiqua" w:cs="Times New Roman"/>
          <w:sz w:val="24"/>
          <w:szCs w:val="24"/>
        </w:rPr>
        <w:t>Que cuando se habla del concepto de utilidad pública, este concepto es amplio, al decir de González Calderón - Derecho Constitucional, puede ser de orden material, económico o higiénico o de orden puramente estético para embellecimiento de una ciudad;</w:t>
      </w:r>
    </w:p>
    <w:p w:rsidR="54C60855" w:rsidRDefault="008919CE" w:rsidP="54C60855">
      <w:pPr>
        <w:spacing w:after="180" w:line="240" w:lineRule="auto"/>
        <w:rPr>
          <w:rFonts w:ascii="Book Antiqua" w:hAnsi="Book Antiqua" w:cs="Times New Roman"/>
          <w:sz w:val="24"/>
          <w:szCs w:val="24"/>
        </w:rPr>
      </w:pPr>
      <w:r>
        <w:rPr>
          <w:rFonts w:ascii="Book Antiqua" w:hAnsi="Book Antiqua" w:cs="Times New Roman"/>
          <w:sz w:val="24"/>
          <w:szCs w:val="24"/>
        </w:rPr>
        <w:t>Que la Ley Nº 5</w:t>
      </w:r>
      <w:r w:rsidR="54C60855" w:rsidRPr="54C60855">
        <w:rPr>
          <w:rFonts w:ascii="Book Antiqua" w:hAnsi="Book Antiqua" w:cs="Times New Roman"/>
          <w:sz w:val="24"/>
          <w:szCs w:val="24"/>
        </w:rPr>
        <w:t>529, y sus modificatorias, en su Artículo Nº 25, apartado Nº 28 atribuye al Concejo Deliberante la facultad de "ordenar el establecimiento de plazas, paseos y parques, autorizando la compra o disponiendo la expropiación de los terrenos necesarios al efecto";</w:t>
      </w:r>
    </w:p>
    <w:p w:rsidR="54C60855" w:rsidRDefault="54C60855" w:rsidP="54C60855">
      <w:pPr>
        <w:spacing w:after="180" w:line="240" w:lineRule="auto"/>
        <w:rPr>
          <w:rFonts w:ascii="Book Antiqua" w:hAnsi="Book Antiqua" w:cs="Times New Roman"/>
          <w:sz w:val="24"/>
          <w:szCs w:val="24"/>
        </w:rPr>
      </w:pPr>
      <w:r w:rsidRPr="54C60855">
        <w:rPr>
          <w:rFonts w:ascii="Book Antiqua" w:hAnsi="Book Antiqua" w:cs="Times New Roman"/>
          <w:sz w:val="24"/>
          <w:szCs w:val="24"/>
        </w:rPr>
        <w:t xml:space="preserve">Que toda expropiación conlleva el pago de una indemnización previa, justa y debe consistir en una suma de dinero. En este caso, el expropiante, o sea la Municipalidad de Yerba Buena, podrá adquirirlo al propietario directamente, ajustándose a las </w:t>
      </w:r>
      <w:r w:rsidRPr="54C60855">
        <w:rPr>
          <w:rFonts w:ascii="Book Antiqua" w:hAnsi="Book Antiqua" w:cs="Times New Roman"/>
          <w:sz w:val="24"/>
          <w:szCs w:val="24"/>
        </w:rPr>
        <w:lastRenderedPageBreak/>
        <w:t>Leyes vigentes en la Provincia sobre la materia, en cuanto al monto máximo que se determine según el procedimiento de tasación establecido en la Ley Nº</w:t>
      </w:r>
      <w:r w:rsidR="008919CE">
        <w:rPr>
          <w:rFonts w:ascii="Book Antiqua" w:hAnsi="Book Antiqua" w:cs="Times New Roman"/>
          <w:sz w:val="24"/>
          <w:szCs w:val="24"/>
        </w:rPr>
        <w:t xml:space="preserve"> 5</w:t>
      </w:r>
      <w:r w:rsidRPr="54C60855">
        <w:rPr>
          <w:rFonts w:ascii="Book Antiqua" w:hAnsi="Book Antiqua" w:cs="Times New Roman"/>
          <w:sz w:val="24"/>
          <w:szCs w:val="24"/>
        </w:rPr>
        <w:t>006, siendo las municipalidades según esta Ley, sujetos de la relación expropiatoria, debiendo contar, por un principio de legalidad de una Ordenanza especial;</w:t>
      </w:r>
    </w:p>
    <w:p w:rsidR="00B77880" w:rsidRPr="00DF0C6C" w:rsidRDefault="54C60855" w:rsidP="54C60855">
      <w:pPr>
        <w:keepNext/>
        <w:spacing w:before="240" w:after="240" w:line="240" w:lineRule="auto"/>
        <w:ind w:left="1843" w:right="1843"/>
        <w:jc w:val="center"/>
        <w:rPr>
          <w:rFonts w:ascii="Book Antiqua" w:hAnsi="Book Antiqua" w:cs="Times New Roman"/>
          <w:sz w:val="24"/>
          <w:szCs w:val="24"/>
        </w:rPr>
      </w:pPr>
      <w:r w:rsidRPr="54C60855">
        <w:rPr>
          <w:rFonts w:ascii="Book Antiqua" w:hAnsi="Book Antiqua" w:cs="Times New Roman"/>
          <w:b/>
          <w:bCs/>
          <w:sz w:val="24"/>
          <w:szCs w:val="24"/>
        </w:rPr>
        <w:t>EL CONCEJO DELIBERANTE SANCIONA CON FUERZA DE ORDENANZA</w:t>
      </w:r>
      <w:r w:rsidRPr="54C60855">
        <w:rPr>
          <w:rFonts w:ascii="Book Antiqua" w:hAnsi="Book Antiqua" w:cs="Times New Roman"/>
          <w:sz w:val="24"/>
          <w:szCs w:val="24"/>
        </w:rPr>
        <w:t>:</w:t>
      </w:r>
    </w:p>
    <w:p w:rsidR="00B77880" w:rsidRDefault="00B52CBF" w:rsidP="54C60855">
      <w:pPr>
        <w:keepNext/>
        <w:spacing w:after="180" w:line="240" w:lineRule="auto"/>
        <w:rPr>
          <w:rFonts w:ascii="Book Antiqua" w:hAnsi="Book Antiqua" w:cs="Times New Roman"/>
          <w:sz w:val="24"/>
          <w:szCs w:val="24"/>
        </w:rPr>
      </w:pPr>
      <w:r w:rsidRPr="54C60855">
        <w:rPr>
          <w:rFonts w:ascii="Book Antiqua" w:hAnsi="Book Antiqua" w:cs="Times New Roman"/>
          <w:sz w:val="24"/>
          <w:szCs w:val="24"/>
          <w:u w:val="single"/>
        </w:rPr>
        <w:t>ARTÍCULO PRIMERO</w:t>
      </w:r>
      <w:r w:rsidRPr="54C60855">
        <w:rPr>
          <w:rFonts w:ascii="Book Antiqua" w:hAnsi="Book Antiqua" w:cs="Times New Roman"/>
          <w:sz w:val="24"/>
          <w:szCs w:val="24"/>
        </w:rPr>
        <w:t xml:space="preserve">: </w:t>
      </w:r>
      <w:r w:rsidR="002E0CB0" w:rsidRPr="002E0CB0">
        <w:fldChar w:fldCharType="begin"/>
      </w:r>
      <w:r w:rsidR="00E40B4B">
        <w:rPr>
          <w:rFonts w:ascii="Book Antiqua" w:hAnsi="Book Antiqua" w:cs="Times New Roman"/>
          <w:sz w:val="24"/>
        </w:rPr>
        <w:instrText xml:space="preserve"> KEYWORDS  \* Upper  \* MERGEFORMAT </w:instrText>
      </w:r>
      <w:r w:rsidR="002E0CB0">
        <w:rPr>
          <w:rFonts w:ascii="Book Antiqua" w:hAnsi="Book Antiqua" w:cs="Times New Roman"/>
          <w:sz w:val="24"/>
        </w:rPr>
        <w:fldChar w:fldCharType="end"/>
      </w:r>
      <w:r w:rsidR="54C60855" w:rsidRPr="54C60855">
        <w:rPr>
          <w:rFonts w:ascii="Book Antiqua" w:hAnsi="Book Antiqua" w:cs="Times New Roman"/>
          <w:sz w:val="24"/>
          <w:szCs w:val="24"/>
        </w:rPr>
        <w:t>C: I;S: N, M: 122, Parcela 34L, ubicado en la ca</w:t>
      </w:r>
      <w:r w:rsidR="008919CE">
        <w:rPr>
          <w:rFonts w:ascii="Book Antiqua" w:hAnsi="Book Antiqua" w:cs="Times New Roman"/>
          <w:sz w:val="24"/>
          <w:szCs w:val="24"/>
        </w:rPr>
        <w:t>lle Las Higueritas, altura al 1</w:t>
      </w:r>
      <w:r w:rsidR="54C60855" w:rsidRPr="54C60855">
        <w:rPr>
          <w:rFonts w:ascii="Book Antiqua" w:hAnsi="Book Antiqua" w:cs="Times New Roman"/>
          <w:sz w:val="24"/>
          <w:szCs w:val="24"/>
        </w:rPr>
        <w:t xml:space="preserve">050, casi Lola Mora, terreno irregular, </w:t>
      </w:r>
      <w:r w:rsidR="008919CE">
        <w:rPr>
          <w:rFonts w:ascii="Book Antiqua" w:hAnsi="Book Antiqua" w:cs="Times New Roman"/>
          <w:sz w:val="24"/>
          <w:szCs w:val="24"/>
        </w:rPr>
        <w:t>con una superficie de 22.590,84</w:t>
      </w:r>
      <w:r w:rsidR="54C60855" w:rsidRPr="54C60855">
        <w:rPr>
          <w:rFonts w:ascii="Book Antiqua" w:hAnsi="Book Antiqua" w:cs="Times New Roman"/>
          <w:sz w:val="24"/>
          <w:szCs w:val="24"/>
        </w:rPr>
        <w:t>m</w:t>
      </w:r>
      <w:r w:rsidR="008919CE">
        <w:rPr>
          <w:rFonts w:ascii="Book Antiqua" w:hAnsi="Book Antiqua" w:cs="Times New Roman"/>
          <w:sz w:val="24"/>
          <w:szCs w:val="24"/>
        </w:rPr>
        <w:t>ts</w:t>
      </w:r>
      <w:r w:rsidR="54C60855" w:rsidRPr="008919CE">
        <w:rPr>
          <w:rFonts w:ascii="Book Antiqua" w:hAnsi="Book Antiqua" w:cs="Times New Roman"/>
          <w:sz w:val="24"/>
          <w:szCs w:val="24"/>
          <w:vertAlign w:val="superscript"/>
        </w:rPr>
        <w:t>2</w:t>
      </w:r>
      <w:r w:rsidR="54C60855" w:rsidRPr="54C60855">
        <w:rPr>
          <w:rFonts w:ascii="Book Antiqua" w:hAnsi="Book Antiqua" w:cs="Times New Roman"/>
          <w:sz w:val="24"/>
          <w:szCs w:val="24"/>
        </w:rPr>
        <w:t>, para ser destinado a la implantación de un espacio verde, deportivo-recreativo, de uso público para la preservación del equilibrio ecológico de la zona y el esparcimiento de nuestro vecinos, todo ello en virtud de las facultades atribuidas a los Concejos Deliberantes por la Ley Nº</w:t>
      </w:r>
      <w:r w:rsidR="008919CE">
        <w:rPr>
          <w:rFonts w:ascii="Book Antiqua" w:hAnsi="Book Antiqua" w:cs="Times New Roman"/>
          <w:sz w:val="24"/>
          <w:szCs w:val="24"/>
        </w:rPr>
        <w:t xml:space="preserve"> 5</w:t>
      </w:r>
      <w:r w:rsidR="54C60855" w:rsidRPr="54C60855">
        <w:rPr>
          <w:rFonts w:ascii="Book Antiqua" w:hAnsi="Book Antiqua" w:cs="Times New Roman"/>
          <w:sz w:val="24"/>
          <w:szCs w:val="24"/>
        </w:rPr>
        <w:t>529, Articulo Nº 25, apartado Nº</w:t>
      </w:r>
      <w:r w:rsidR="008919CE">
        <w:rPr>
          <w:rFonts w:ascii="Book Antiqua" w:hAnsi="Book Antiqua" w:cs="Times New Roman"/>
          <w:sz w:val="24"/>
          <w:szCs w:val="24"/>
        </w:rPr>
        <w:t xml:space="preserve"> </w:t>
      </w:r>
      <w:r w:rsidR="54C60855" w:rsidRPr="54C60855">
        <w:rPr>
          <w:rFonts w:ascii="Book Antiqua" w:hAnsi="Book Antiqua" w:cs="Times New Roman"/>
          <w:sz w:val="24"/>
          <w:szCs w:val="24"/>
        </w:rPr>
        <w:t>28.</w:t>
      </w:r>
    </w:p>
    <w:p w:rsidR="008F7C4B" w:rsidRDefault="54C60855" w:rsidP="54C60855">
      <w:pPr>
        <w:keepNext/>
        <w:spacing w:after="180" w:line="240" w:lineRule="auto"/>
        <w:rPr>
          <w:rFonts w:ascii="Book Antiqua" w:hAnsi="Book Antiqua" w:cs="Times New Roman"/>
          <w:sz w:val="24"/>
          <w:szCs w:val="24"/>
        </w:rPr>
      </w:pPr>
      <w:r w:rsidRPr="54C60855">
        <w:rPr>
          <w:rFonts w:ascii="Book Antiqua" w:hAnsi="Book Antiqua" w:cs="Times New Roman"/>
          <w:sz w:val="24"/>
          <w:szCs w:val="24"/>
          <w:u w:val="single"/>
        </w:rPr>
        <w:t>ARTÍCULO SEGUNDO</w:t>
      </w:r>
      <w:r w:rsidRPr="54C60855">
        <w:rPr>
          <w:rFonts w:ascii="Book Antiqua" w:hAnsi="Book Antiqua" w:cs="Times New Roman"/>
          <w:sz w:val="24"/>
          <w:szCs w:val="24"/>
        </w:rPr>
        <w:t>: La Municipalidad de Yerba Buena, como expropiante podrá adquirirlo directamente del propietario dentro de los valores máximos que establezcan las normas provinciales en lo referente al Tribunal de Tasaciones, debiendo contemplar este monto, el valor objetivo del bien inmueble y los daños que sean consecuencia directa e inmediata de la expropiación. No habiendo avenimiento, el Municipio deberá promover la acción judicial de expropiación de un proceso sumario.</w:t>
      </w:r>
    </w:p>
    <w:p w:rsidR="008F7C4B" w:rsidRDefault="54C60855" w:rsidP="54C60855">
      <w:pPr>
        <w:keepNext/>
        <w:spacing w:after="180" w:line="240" w:lineRule="auto"/>
        <w:rPr>
          <w:rFonts w:ascii="Book Antiqua" w:hAnsi="Book Antiqua" w:cs="Times New Roman"/>
          <w:sz w:val="24"/>
          <w:szCs w:val="24"/>
        </w:rPr>
      </w:pPr>
      <w:r w:rsidRPr="54C60855">
        <w:rPr>
          <w:rFonts w:ascii="Book Antiqua" w:hAnsi="Book Antiqua" w:cs="Times New Roman"/>
          <w:sz w:val="24"/>
          <w:szCs w:val="24"/>
          <w:u w:val="single"/>
        </w:rPr>
        <w:t>ARTÍCULO TERCERO</w:t>
      </w:r>
      <w:r w:rsidRPr="54C60855">
        <w:rPr>
          <w:rFonts w:ascii="Book Antiqua" w:hAnsi="Book Antiqua" w:cs="Times New Roman"/>
          <w:sz w:val="24"/>
          <w:szCs w:val="24"/>
        </w:rPr>
        <w:t xml:space="preserve">: COMUNÍQUESE, </w:t>
      </w:r>
      <w:bookmarkStart w:id="0" w:name="_GoBack"/>
      <w:bookmarkEnd w:id="0"/>
      <w:r w:rsidRPr="54C60855">
        <w:rPr>
          <w:rFonts w:ascii="Book Antiqua" w:hAnsi="Book Antiqua" w:cs="Times New Roman"/>
          <w:sz w:val="24"/>
          <w:szCs w:val="24"/>
        </w:rPr>
        <w:t>REGÍSTRESE Y ARCHIVESE.</w:t>
      </w:r>
    </w:p>
    <w:sectPr w:rsidR="008F7C4B" w:rsidSect="00C04B3C">
      <w:footerReference w:type="default" r:id="rId7"/>
      <w:pgSz w:w="11906" w:h="16838"/>
      <w:pgMar w:top="1417" w:right="1134" w:bottom="1134" w:left="1701" w:header="709" w:footer="709" w:gutter="0"/>
      <w:pgNumType w:start="311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371E" w:rsidRDefault="0071371E" w:rsidP="009C069C">
      <w:pPr>
        <w:spacing w:after="0" w:line="240" w:lineRule="auto"/>
      </w:pPr>
      <w:r>
        <w:separator/>
      </w:r>
    </w:p>
  </w:endnote>
  <w:endnote w:type="continuationSeparator" w:id="0">
    <w:p w:rsidR="0071371E" w:rsidRDefault="0071371E"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C04B3C"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371E" w:rsidRDefault="0071371E" w:rsidP="009C069C">
      <w:pPr>
        <w:spacing w:after="0" w:line="240" w:lineRule="auto"/>
      </w:pPr>
      <w:r>
        <w:separator/>
      </w:r>
    </w:p>
  </w:footnote>
  <w:footnote w:type="continuationSeparator" w:id="0">
    <w:p w:rsidR="0071371E" w:rsidRDefault="0071371E" w:rsidP="009C06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114DC1"/>
    <w:rsid w:val="001206E6"/>
    <w:rsid w:val="00162C36"/>
    <w:rsid w:val="001A032A"/>
    <w:rsid w:val="001B7F53"/>
    <w:rsid w:val="001D2359"/>
    <w:rsid w:val="001F695C"/>
    <w:rsid w:val="00213D89"/>
    <w:rsid w:val="00261D35"/>
    <w:rsid w:val="002748D8"/>
    <w:rsid w:val="0027661F"/>
    <w:rsid w:val="002C7BA2"/>
    <w:rsid w:val="002D575E"/>
    <w:rsid w:val="002E0CB0"/>
    <w:rsid w:val="002E7979"/>
    <w:rsid w:val="00303A3B"/>
    <w:rsid w:val="003049CA"/>
    <w:rsid w:val="00312D41"/>
    <w:rsid w:val="00345DB5"/>
    <w:rsid w:val="00357231"/>
    <w:rsid w:val="00363EC1"/>
    <w:rsid w:val="00365ABD"/>
    <w:rsid w:val="003930E0"/>
    <w:rsid w:val="00393ACF"/>
    <w:rsid w:val="00430D77"/>
    <w:rsid w:val="004444ED"/>
    <w:rsid w:val="004609E4"/>
    <w:rsid w:val="00464792"/>
    <w:rsid w:val="004947CB"/>
    <w:rsid w:val="004D546D"/>
    <w:rsid w:val="004E14B0"/>
    <w:rsid w:val="004E7AA5"/>
    <w:rsid w:val="00500B16"/>
    <w:rsid w:val="0050553F"/>
    <w:rsid w:val="005154B1"/>
    <w:rsid w:val="00534733"/>
    <w:rsid w:val="005461CB"/>
    <w:rsid w:val="00561BA2"/>
    <w:rsid w:val="00570A47"/>
    <w:rsid w:val="00587312"/>
    <w:rsid w:val="005E5A4F"/>
    <w:rsid w:val="00604CEC"/>
    <w:rsid w:val="00634D43"/>
    <w:rsid w:val="00654764"/>
    <w:rsid w:val="00662E84"/>
    <w:rsid w:val="00671D55"/>
    <w:rsid w:val="0068012E"/>
    <w:rsid w:val="00690638"/>
    <w:rsid w:val="00696019"/>
    <w:rsid w:val="006F2884"/>
    <w:rsid w:val="0071371E"/>
    <w:rsid w:val="00735DE5"/>
    <w:rsid w:val="00740AC8"/>
    <w:rsid w:val="00777811"/>
    <w:rsid w:val="007857DA"/>
    <w:rsid w:val="007A66BD"/>
    <w:rsid w:val="007B611E"/>
    <w:rsid w:val="007C4D97"/>
    <w:rsid w:val="007D7EEA"/>
    <w:rsid w:val="007E507C"/>
    <w:rsid w:val="007E6ABD"/>
    <w:rsid w:val="007F191F"/>
    <w:rsid w:val="007F7BDB"/>
    <w:rsid w:val="007F7CAE"/>
    <w:rsid w:val="008621F2"/>
    <w:rsid w:val="008919CE"/>
    <w:rsid w:val="008C2BF7"/>
    <w:rsid w:val="008C3DE9"/>
    <w:rsid w:val="008D6600"/>
    <w:rsid w:val="008F7C4B"/>
    <w:rsid w:val="00906948"/>
    <w:rsid w:val="00912599"/>
    <w:rsid w:val="009465CB"/>
    <w:rsid w:val="009510FD"/>
    <w:rsid w:val="0098221F"/>
    <w:rsid w:val="00982750"/>
    <w:rsid w:val="00986A3B"/>
    <w:rsid w:val="009A566C"/>
    <w:rsid w:val="009A7D9F"/>
    <w:rsid w:val="009C069C"/>
    <w:rsid w:val="009C7254"/>
    <w:rsid w:val="009F2CF9"/>
    <w:rsid w:val="00A11C62"/>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E5C79"/>
    <w:rsid w:val="00BF05F3"/>
    <w:rsid w:val="00C04B3C"/>
    <w:rsid w:val="00C10D28"/>
    <w:rsid w:val="00C41BCE"/>
    <w:rsid w:val="00C50B08"/>
    <w:rsid w:val="00C55749"/>
    <w:rsid w:val="00C62ACB"/>
    <w:rsid w:val="00CC0E49"/>
    <w:rsid w:val="00CC4258"/>
    <w:rsid w:val="00CC773A"/>
    <w:rsid w:val="00D02F1D"/>
    <w:rsid w:val="00D05F47"/>
    <w:rsid w:val="00D137DA"/>
    <w:rsid w:val="00D1450A"/>
    <w:rsid w:val="00D32959"/>
    <w:rsid w:val="00D54ABA"/>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C52D3"/>
    <w:rsid w:val="54C60855"/>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1798E8-1258-4041-93F2-1B5A1DFAC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597</Words>
  <Characters>3284</Characters>
  <Application>Microsoft Office Word</Application>
  <DocSecurity>0</DocSecurity>
  <Lines>27</Lines>
  <Paragraphs>7</Paragraphs>
  <ScaleCrop>false</ScaleCrop>
  <Company/>
  <LinksUpToDate>false</LinksUpToDate>
  <CharactersWithSpaces>3874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8</cp:revision>
  <cp:lastPrinted>2018-04-26T15:09:00Z</cp:lastPrinted>
  <dcterms:created xsi:type="dcterms:W3CDTF">2017-09-08T16:38:00Z</dcterms:created>
  <dcterms:modified xsi:type="dcterms:W3CDTF">2018-04-26T15:09:00Z</dcterms:modified>
</cp:coreProperties>
</file>