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019" w:rsidRPr="00D32959" w:rsidRDefault="00696019" w:rsidP="00D32959">
      <w:pPr>
        <w:keepNext/>
        <w:spacing w:after="360" w:line="240" w:lineRule="auto"/>
        <w:jc w:val="right"/>
        <w:rPr>
          <w:rFonts w:ascii="Book Antiqua" w:hAnsi="Book Antiqua" w:cs="Times New Roman"/>
          <w:sz w:val="24"/>
        </w:rPr>
      </w:pPr>
      <w:r w:rsidRPr="00D32959">
        <w:rPr>
          <w:rFonts w:ascii="Book Antiqua" w:hAnsi="Book Antiqua" w:cs="Times New Roman"/>
          <w:sz w:val="24"/>
        </w:rPr>
        <w:t xml:space="preserve">Yerba Buena, </w:t>
      </w:r>
      <w:r w:rsidR="00186C2B">
        <w:rPr>
          <w:rFonts w:ascii="Book Antiqua" w:hAnsi="Book Antiqua" w:cs="Times New Roman"/>
          <w:sz w:val="24"/>
        </w:rPr>
        <w:t>15 de junio de 2017</w:t>
      </w:r>
    </w:p>
    <w:p w:rsidR="00696019" w:rsidRPr="00BF05F3" w:rsidRDefault="00696019" w:rsidP="00696019">
      <w:pPr>
        <w:keepNext/>
        <w:spacing w:before="60" w:after="180" w:line="240" w:lineRule="auto"/>
        <w:jc w:val="left"/>
        <w:rPr>
          <w:rFonts w:ascii="Book Antiqua" w:hAnsi="Book Antiqua" w:cs="Times New Roman"/>
          <w:b/>
          <w:sz w:val="24"/>
          <w:u w:val="single"/>
        </w:rPr>
      </w:pPr>
      <w:r w:rsidRPr="00DF0C6C">
        <w:rPr>
          <w:rFonts w:ascii="Book Antiqua" w:hAnsi="Book Antiqua" w:cs="Times New Roman"/>
          <w:b/>
          <w:sz w:val="24"/>
        </w:rPr>
        <w:t xml:space="preserve">ORDENANZA Nº </w:t>
      </w:r>
      <w:r w:rsidR="00186C2B">
        <w:rPr>
          <w:rFonts w:ascii="Book Antiqua" w:hAnsi="Book Antiqua" w:cs="Times New Roman"/>
          <w:b/>
          <w:sz w:val="24"/>
        </w:rPr>
        <w:t>2089</w:t>
      </w:r>
    </w:p>
    <w:p w:rsidR="00696019" w:rsidRPr="00DF0C6C" w:rsidRDefault="00696019" w:rsidP="00696019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DF0C6C">
        <w:rPr>
          <w:rFonts w:ascii="Book Antiqua" w:hAnsi="Book Antiqua" w:cs="Times New Roman"/>
          <w:b/>
          <w:sz w:val="24"/>
        </w:rPr>
        <w:t>VISTO:</w:t>
      </w:r>
    </w:p>
    <w:p w:rsidR="002D575E" w:rsidRPr="00DF0C6C" w:rsidRDefault="00E52E18" w:rsidP="00696019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El crecimiento poblacional registrado en nuestra ciudad, y en consecuencia el aumento de la población escolar y docente;</w:t>
      </w:r>
    </w:p>
    <w:p w:rsidR="00696019" w:rsidRPr="00DF0C6C" w:rsidRDefault="00696019" w:rsidP="00696019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DF0C6C">
        <w:rPr>
          <w:rFonts w:ascii="Book Antiqua" w:hAnsi="Book Antiqua" w:cs="Times New Roman"/>
          <w:b/>
          <w:sz w:val="24"/>
        </w:rPr>
        <w:t>CONSIDERANDO:</w:t>
      </w:r>
    </w:p>
    <w:p w:rsidR="00B77880" w:rsidRDefault="00E52E18" w:rsidP="00696019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Que se debe brindar a los vecinos los servicios que requieren, entre ellos el de transporte;</w:t>
      </w:r>
    </w:p>
    <w:p w:rsidR="00E52E18" w:rsidRDefault="00E52E18" w:rsidP="00696019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Que es de público conocimiento el aumento de hechos delictivos en nuestra Provincia y en la Ciudad de Yerba Buena;</w:t>
      </w:r>
    </w:p>
    <w:p w:rsidR="00E52E18" w:rsidRDefault="00E52E18" w:rsidP="00696019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Que se han producido numerosos asaltos y robos en las inmediaciones de la Escuela Secundaria Los Pinos ubicada en la zona de la Avenida Lorenzo Domínguez entre calle Mendoza y Chubut;</w:t>
      </w:r>
    </w:p>
    <w:p w:rsidR="00E52E18" w:rsidRDefault="00E52E18" w:rsidP="00696019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Que gran cantidad de vecinos han hecho reclamos a este Concejo ya que sufren diariamente el problema de la inseguridad y de las inclemencias del tiempo en el caso de la zona de la Av. Lorenzo Domínguez deben recorrer a pie distancias de hasta ochocientos metros para poder asistir a los distintos establecimientos educacionales y a sus respectivos trabajos, en horas tempranas, o avanzadas en la noche, con el riesgo que ello implica;</w:t>
      </w:r>
    </w:p>
    <w:p w:rsidR="00E52E18" w:rsidRDefault="00E52E18" w:rsidP="00696019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Que es nuestro deber velar por el bienestar y la seguridad de nuestros vecinos;</w:t>
      </w:r>
    </w:p>
    <w:p w:rsidR="00E52E18" w:rsidRDefault="00E52E18" w:rsidP="00696019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Que el Artículo 31 de la Ley N°6.210, indica que la Dirección General de Tránsito de la Provincia debe planificar con las Municipalidades la circulación, estacionamiento y el acceso de los vehículos de transporte de pasajeros a cada jurisdicción;</w:t>
      </w:r>
    </w:p>
    <w:p w:rsidR="00E52E18" w:rsidRDefault="00E52E18" w:rsidP="00696019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Que las Líneas 102 y 118, prestan actualmente</w:t>
      </w:r>
      <w:r w:rsidR="00A528E0">
        <w:rPr>
          <w:rFonts w:ascii="Book Antiqua" w:hAnsi="Book Antiqua" w:cs="Times New Roman"/>
          <w:sz w:val="24"/>
        </w:rPr>
        <w:t xml:space="preserve"> el servicio asignado por la Dirección de Transporte, en las zonas mencionadas, con los recorridos denominados La Rinconada y Los Pinos la primera y Barrio A.P.U.N.T la segunda;</w:t>
      </w:r>
    </w:p>
    <w:p w:rsidR="00A528E0" w:rsidRPr="00DF0C6C" w:rsidRDefault="00A528E0" w:rsidP="00696019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Que cuando ingresa a jurisdicción municipal, este Concejo Deliberante, tiene facultades para determinar, dentro de los parámetros de razonabilidad, comodidad y seguridad y economía de transporte, el recorrido que debe realizar;</w:t>
      </w:r>
    </w:p>
    <w:p w:rsidR="00B77880" w:rsidRPr="00DF0C6C" w:rsidRDefault="00634D43" w:rsidP="00634D43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</w:rPr>
      </w:pPr>
      <w:bookmarkStart w:id="0" w:name="_GoBack"/>
      <w:bookmarkEnd w:id="0"/>
      <w:r w:rsidRPr="00DF0C6C">
        <w:rPr>
          <w:rFonts w:ascii="Book Antiqua" w:hAnsi="Book Antiqua" w:cs="Times New Roman"/>
          <w:b/>
          <w:sz w:val="24"/>
        </w:rPr>
        <w:t>EL CONCEJO DELIBERANTE SANCIONA CON FUERZA DE ORDENANZA</w:t>
      </w:r>
      <w:r w:rsidR="00696019" w:rsidRPr="00DF0C6C">
        <w:rPr>
          <w:rFonts w:ascii="Book Antiqua" w:hAnsi="Book Antiqua" w:cs="Times New Roman"/>
          <w:sz w:val="24"/>
        </w:rPr>
        <w:t>:</w:t>
      </w:r>
    </w:p>
    <w:p w:rsidR="00B77880" w:rsidRDefault="00B52CBF" w:rsidP="0005004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52CBF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>:</w:t>
      </w:r>
      <w:r w:rsidRPr="00DF0C6C">
        <w:rPr>
          <w:rFonts w:ascii="Book Antiqua" w:hAnsi="Book Antiqua" w:cs="Times New Roman"/>
          <w:sz w:val="24"/>
        </w:rPr>
        <w:t xml:space="preserve"> </w:t>
      </w:r>
      <w:r w:rsidR="00A528E0">
        <w:rPr>
          <w:rFonts w:ascii="Book Antiqua" w:hAnsi="Book Antiqua" w:cs="Times New Roman"/>
          <w:b/>
          <w:sz w:val="24"/>
        </w:rPr>
        <w:t xml:space="preserve">DISPONESE </w:t>
      </w:r>
      <w:r w:rsidR="00A528E0">
        <w:rPr>
          <w:rFonts w:ascii="Book Antiqua" w:hAnsi="Book Antiqua" w:cs="Times New Roman"/>
          <w:sz w:val="24"/>
        </w:rPr>
        <w:t>la ampliación del recorrido denominado Barrio APUNT de la línea 118, el que desde la intersección de la calle Santa Fé y Avenida Lorenzo Domínguez, deberá extenderse hacia el Norte hasta calle Chubut y Avenida Lorenzo Domínguez para retomar desde allí por la misma arteria hasta calle Mendoza y continuar con su recorrido habitual.</w:t>
      </w:r>
      <w:r w:rsidR="00CA2DAA">
        <w:rPr>
          <w:rFonts w:ascii="Book Antiqua" w:hAnsi="Book Antiqua" w:cs="Times New Roman"/>
          <w:sz w:val="24"/>
        </w:rPr>
        <w:fldChar w:fldCharType="begin"/>
      </w:r>
      <w:r w:rsidR="00E40B4B">
        <w:rPr>
          <w:rFonts w:ascii="Book Antiqua" w:hAnsi="Book Antiqua" w:cs="Times New Roman"/>
          <w:sz w:val="24"/>
        </w:rPr>
        <w:instrText xml:space="preserve"> KEYWORDS  \* Upper  \* MERGEFORMAT </w:instrText>
      </w:r>
      <w:r w:rsidR="00CA2DAA">
        <w:rPr>
          <w:rFonts w:ascii="Book Antiqua" w:hAnsi="Book Antiqua" w:cs="Times New Roman"/>
          <w:sz w:val="24"/>
        </w:rPr>
        <w:fldChar w:fldCharType="end"/>
      </w:r>
    </w:p>
    <w:p w:rsidR="008F7C4B" w:rsidRPr="00A528E0" w:rsidRDefault="008F7C4B" w:rsidP="008F7C4B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52CBF">
        <w:rPr>
          <w:rFonts w:ascii="Book Antiqua" w:hAnsi="Book Antiqua" w:cs="Times New Roman"/>
          <w:sz w:val="24"/>
          <w:u w:val="single"/>
        </w:rPr>
        <w:t>ARTÍCULO </w:t>
      </w:r>
      <w:r>
        <w:rPr>
          <w:rFonts w:ascii="Book Antiqua" w:hAnsi="Book Antiqua" w:cs="Times New Roman"/>
          <w:sz w:val="24"/>
          <w:u w:val="single"/>
        </w:rPr>
        <w:t>SEGUNDO</w:t>
      </w:r>
      <w:r>
        <w:rPr>
          <w:rFonts w:ascii="Book Antiqua" w:hAnsi="Book Antiqua" w:cs="Times New Roman"/>
          <w:sz w:val="24"/>
        </w:rPr>
        <w:t>:</w:t>
      </w:r>
      <w:r w:rsidRPr="00DF0C6C">
        <w:rPr>
          <w:rFonts w:ascii="Book Antiqua" w:hAnsi="Book Antiqua" w:cs="Times New Roman"/>
          <w:sz w:val="24"/>
        </w:rPr>
        <w:t xml:space="preserve"> </w:t>
      </w:r>
      <w:r w:rsidR="00A528E0">
        <w:rPr>
          <w:rFonts w:ascii="Book Antiqua" w:hAnsi="Book Antiqua" w:cs="Times New Roman"/>
          <w:b/>
          <w:sz w:val="24"/>
        </w:rPr>
        <w:t>DISPONESE</w:t>
      </w:r>
      <w:r w:rsidR="00A528E0">
        <w:rPr>
          <w:rFonts w:ascii="Book Antiqua" w:hAnsi="Book Antiqua" w:cs="Times New Roman"/>
          <w:sz w:val="24"/>
        </w:rPr>
        <w:t xml:space="preserve"> la ampliación de los recorridos denominados Los Pinos y La Rinconada de la Línea 102 para que los mismos pasen, en los horarios </w:t>
      </w:r>
      <w:r w:rsidR="00A528E0">
        <w:rPr>
          <w:rFonts w:ascii="Book Antiqua" w:hAnsi="Book Antiqua" w:cs="Times New Roman"/>
          <w:sz w:val="24"/>
        </w:rPr>
        <w:lastRenderedPageBreak/>
        <w:t xml:space="preserve">de ingreso y egreso escolar, por el frente Norte y Oeste respectivamente de la Escuela Secundaria Los Pinos, ubicada entre calles </w:t>
      </w:r>
      <w:r w:rsidR="00C22837">
        <w:rPr>
          <w:rFonts w:ascii="Book Antiqua" w:hAnsi="Book Antiqua" w:cs="Times New Roman"/>
          <w:sz w:val="24"/>
        </w:rPr>
        <w:t>Güemes</w:t>
      </w:r>
      <w:r w:rsidR="00A528E0">
        <w:rPr>
          <w:rFonts w:ascii="Book Antiqua" w:hAnsi="Book Antiqua" w:cs="Times New Roman"/>
          <w:sz w:val="24"/>
        </w:rPr>
        <w:t xml:space="preserve"> al Oeste, Jujuy al Sur, calle sin nombre al Norte </w:t>
      </w:r>
      <w:r w:rsidR="00C22837">
        <w:rPr>
          <w:rFonts w:ascii="Book Antiqua" w:hAnsi="Book Antiqua" w:cs="Times New Roman"/>
          <w:sz w:val="24"/>
        </w:rPr>
        <w:t>y calle sin nombre al Este.</w:t>
      </w:r>
    </w:p>
    <w:p w:rsidR="008F7C4B" w:rsidRDefault="008F7C4B" w:rsidP="008F7C4B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52CBF">
        <w:rPr>
          <w:rFonts w:ascii="Book Antiqua" w:hAnsi="Book Antiqua" w:cs="Times New Roman"/>
          <w:sz w:val="24"/>
          <w:u w:val="single"/>
        </w:rPr>
        <w:t>ARTÍCULO </w:t>
      </w:r>
      <w:r>
        <w:rPr>
          <w:rFonts w:ascii="Book Antiqua" w:hAnsi="Book Antiqua" w:cs="Times New Roman"/>
          <w:sz w:val="24"/>
          <w:u w:val="single"/>
        </w:rPr>
        <w:t>TERCERO</w:t>
      </w:r>
      <w:r>
        <w:rPr>
          <w:rFonts w:ascii="Book Antiqua" w:hAnsi="Book Antiqua" w:cs="Times New Roman"/>
          <w:sz w:val="24"/>
        </w:rPr>
        <w:t>:</w:t>
      </w:r>
      <w:r w:rsidRPr="00DF0C6C">
        <w:rPr>
          <w:rFonts w:ascii="Book Antiqua" w:hAnsi="Book Antiqua" w:cs="Times New Roman"/>
          <w:sz w:val="24"/>
        </w:rPr>
        <w:t xml:space="preserve"> </w:t>
      </w:r>
      <w:r w:rsidR="00C22837">
        <w:rPr>
          <w:rFonts w:ascii="Book Antiqua" w:hAnsi="Book Antiqua" w:cs="Times New Roman"/>
          <w:sz w:val="24"/>
        </w:rPr>
        <w:t>El Departamento Ejecutivo Municipal deberá comunicar la presente disposición a la Dirección General de Transporte de la Provincia, a los efectos que hubiere lugar.</w:t>
      </w:r>
    </w:p>
    <w:p w:rsidR="008F7C4B" w:rsidRDefault="008F7C4B" w:rsidP="00186C2B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52CBF">
        <w:rPr>
          <w:rFonts w:ascii="Book Antiqua" w:hAnsi="Book Antiqua" w:cs="Times New Roman"/>
          <w:sz w:val="24"/>
          <w:u w:val="single"/>
        </w:rPr>
        <w:t>ARTÍCULO </w:t>
      </w:r>
      <w:r>
        <w:rPr>
          <w:rFonts w:ascii="Book Antiqua" w:hAnsi="Book Antiqua" w:cs="Times New Roman"/>
          <w:sz w:val="24"/>
          <w:u w:val="single"/>
        </w:rPr>
        <w:t>CUARTO</w:t>
      </w:r>
      <w:r>
        <w:rPr>
          <w:rFonts w:ascii="Book Antiqua" w:hAnsi="Book Antiqua" w:cs="Times New Roman"/>
          <w:sz w:val="24"/>
        </w:rPr>
        <w:t>:</w:t>
      </w:r>
      <w:r w:rsidRPr="00DF0C6C">
        <w:rPr>
          <w:rFonts w:ascii="Book Antiqua" w:hAnsi="Book Antiqua" w:cs="Times New Roman"/>
          <w:sz w:val="24"/>
        </w:rPr>
        <w:t xml:space="preserve"> </w:t>
      </w:r>
      <w:r w:rsidR="00186C2B">
        <w:rPr>
          <w:rFonts w:ascii="Book Antiqua" w:hAnsi="Book Antiqua" w:cs="Times New Roman"/>
          <w:sz w:val="24"/>
        </w:rPr>
        <w:t>COMUNÍQUESE, REGÍSTRESE Y ARCHIVESE.</w:t>
      </w:r>
    </w:p>
    <w:sectPr w:rsidR="008F7C4B" w:rsidSect="005145EE">
      <w:footerReference w:type="default" r:id="rId7"/>
      <w:pgSz w:w="11906" w:h="16838"/>
      <w:pgMar w:top="1417" w:right="1134" w:bottom="1134" w:left="1701" w:header="709" w:footer="709" w:gutter="0"/>
      <w:pgNumType w:start="312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12F2E" w:rsidRDefault="00A12F2E" w:rsidP="009C069C">
      <w:pPr>
        <w:spacing w:after="0" w:line="240" w:lineRule="auto"/>
      </w:pPr>
      <w:r>
        <w:separator/>
      </w:r>
    </w:p>
  </w:endnote>
  <w:endnote w:type="continuationSeparator" w:id="0">
    <w:p w:rsidR="00A12F2E" w:rsidRDefault="00A12F2E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5C79" w:rsidRPr="005145EE" w:rsidRDefault="00BE5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12F2E" w:rsidRDefault="00A12F2E" w:rsidP="009C069C">
      <w:pPr>
        <w:spacing w:after="0" w:line="240" w:lineRule="auto"/>
      </w:pPr>
      <w:r>
        <w:separator/>
      </w:r>
    </w:p>
  </w:footnote>
  <w:footnote w:type="continuationSeparator" w:id="0">
    <w:p w:rsidR="00A12F2E" w:rsidRDefault="00A12F2E" w:rsidP="009C06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/>
  <w:rsids>
    <w:rsidRoot w:val="002D575E"/>
    <w:rsid w:val="000049DE"/>
    <w:rsid w:val="000157CF"/>
    <w:rsid w:val="00032758"/>
    <w:rsid w:val="000334F6"/>
    <w:rsid w:val="00050040"/>
    <w:rsid w:val="00050143"/>
    <w:rsid w:val="00064655"/>
    <w:rsid w:val="00094664"/>
    <w:rsid w:val="000B2CE7"/>
    <w:rsid w:val="000B518A"/>
    <w:rsid w:val="000C5466"/>
    <w:rsid w:val="000C645F"/>
    <w:rsid w:val="00114DC1"/>
    <w:rsid w:val="001206E6"/>
    <w:rsid w:val="00162C36"/>
    <w:rsid w:val="00186C2B"/>
    <w:rsid w:val="001A032A"/>
    <w:rsid w:val="001B7F53"/>
    <w:rsid w:val="001D2359"/>
    <w:rsid w:val="001F695C"/>
    <w:rsid w:val="002059FC"/>
    <w:rsid w:val="00213D89"/>
    <w:rsid w:val="00261D35"/>
    <w:rsid w:val="002748D8"/>
    <w:rsid w:val="0027661F"/>
    <w:rsid w:val="002C7BA2"/>
    <w:rsid w:val="002D575E"/>
    <w:rsid w:val="002E5B5F"/>
    <w:rsid w:val="002E7979"/>
    <w:rsid w:val="00303A3B"/>
    <w:rsid w:val="003049CA"/>
    <w:rsid w:val="00312D41"/>
    <w:rsid w:val="00345DB5"/>
    <w:rsid w:val="00363EC1"/>
    <w:rsid w:val="00365ABD"/>
    <w:rsid w:val="00393ACF"/>
    <w:rsid w:val="00430D77"/>
    <w:rsid w:val="004444ED"/>
    <w:rsid w:val="004609E4"/>
    <w:rsid w:val="00464792"/>
    <w:rsid w:val="004947CB"/>
    <w:rsid w:val="004D546D"/>
    <w:rsid w:val="004E14B0"/>
    <w:rsid w:val="004E7AA5"/>
    <w:rsid w:val="00500B16"/>
    <w:rsid w:val="0050553F"/>
    <w:rsid w:val="005145EE"/>
    <w:rsid w:val="005154B1"/>
    <w:rsid w:val="00534733"/>
    <w:rsid w:val="005461CB"/>
    <w:rsid w:val="00561BA2"/>
    <w:rsid w:val="00570A47"/>
    <w:rsid w:val="00587312"/>
    <w:rsid w:val="005E5A4F"/>
    <w:rsid w:val="00604CEC"/>
    <w:rsid w:val="00634D43"/>
    <w:rsid w:val="00662E84"/>
    <w:rsid w:val="00671D55"/>
    <w:rsid w:val="0068012E"/>
    <w:rsid w:val="00690638"/>
    <w:rsid w:val="00696019"/>
    <w:rsid w:val="006F2884"/>
    <w:rsid w:val="00735DE5"/>
    <w:rsid w:val="00740AC8"/>
    <w:rsid w:val="00777811"/>
    <w:rsid w:val="007857DA"/>
    <w:rsid w:val="007A66BD"/>
    <w:rsid w:val="007B611E"/>
    <w:rsid w:val="007C4D97"/>
    <w:rsid w:val="007D7EEA"/>
    <w:rsid w:val="007E507C"/>
    <w:rsid w:val="007E6ABD"/>
    <w:rsid w:val="007F191F"/>
    <w:rsid w:val="007F7BDB"/>
    <w:rsid w:val="007F7CAE"/>
    <w:rsid w:val="008621F2"/>
    <w:rsid w:val="008C2BF7"/>
    <w:rsid w:val="008C3DE9"/>
    <w:rsid w:val="008D6600"/>
    <w:rsid w:val="008F633B"/>
    <w:rsid w:val="008F7C4B"/>
    <w:rsid w:val="00906948"/>
    <w:rsid w:val="00912599"/>
    <w:rsid w:val="009465CB"/>
    <w:rsid w:val="009510FD"/>
    <w:rsid w:val="0098221F"/>
    <w:rsid w:val="00982750"/>
    <w:rsid w:val="00986A3B"/>
    <w:rsid w:val="009A566C"/>
    <w:rsid w:val="009A7D9F"/>
    <w:rsid w:val="009C069C"/>
    <w:rsid w:val="009C7254"/>
    <w:rsid w:val="009F2CF9"/>
    <w:rsid w:val="00A11C62"/>
    <w:rsid w:val="00A12F2E"/>
    <w:rsid w:val="00A528E0"/>
    <w:rsid w:val="00A65B8E"/>
    <w:rsid w:val="00A703B2"/>
    <w:rsid w:val="00AA2944"/>
    <w:rsid w:val="00AC2EA9"/>
    <w:rsid w:val="00AC5F11"/>
    <w:rsid w:val="00AC7E3E"/>
    <w:rsid w:val="00AE3B9D"/>
    <w:rsid w:val="00B019AF"/>
    <w:rsid w:val="00B15C60"/>
    <w:rsid w:val="00B213EB"/>
    <w:rsid w:val="00B26E0F"/>
    <w:rsid w:val="00B33414"/>
    <w:rsid w:val="00B52CBF"/>
    <w:rsid w:val="00B66147"/>
    <w:rsid w:val="00B67324"/>
    <w:rsid w:val="00B7090F"/>
    <w:rsid w:val="00B77385"/>
    <w:rsid w:val="00B77880"/>
    <w:rsid w:val="00BB2ED4"/>
    <w:rsid w:val="00BC159C"/>
    <w:rsid w:val="00BE5C79"/>
    <w:rsid w:val="00BF05F3"/>
    <w:rsid w:val="00C10D28"/>
    <w:rsid w:val="00C22837"/>
    <w:rsid w:val="00C41BCE"/>
    <w:rsid w:val="00C50B08"/>
    <w:rsid w:val="00C55749"/>
    <w:rsid w:val="00C62ACB"/>
    <w:rsid w:val="00CA2DAA"/>
    <w:rsid w:val="00CB05FC"/>
    <w:rsid w:val="00CC0E49"/>
    <w:rsid w:val="00CC4258"/>
    <w:rsid w:val="00D02F1D"/>
    <w:rsid w:val="00D05F47"/>
    <w:rsid w:val="00D137DA"/>
    <w:rsid w:val="00D1450A"/>
    <w:rsid w:val="00D32959"/>
    <w:rsid w:val="00D54ABA"/>
    <w:rsid w:val="00D84229"/>
    <w:rsid w:val="00D97A2B"/>
    <w:rsid w:val="00DF0C6C"/>
    <w:rsid w:val="00DF1D87"/>
    <w:rsid w:val="00E40B4B"/>
    <w:rsid w:val="00E42F4A"/>
    <w:rsid w:val="00E43D30"/>
    <w:rsid w:val="00E52E18"/>
    <w:rsid w:val="00E61513"/>
    <w:rsid w:val="00E76C31"/>
    <w:rsid w:val="00E76FC5"/>
    <w:rsid w:val="00E95B9B"/>
    <w:rsid w:val="00ED0016"/>
    <w:rsid w:val="00EF145B"/>
    <w:rsid w:val="00EF66A5"/>
    <w:rsid w:val="00F1586C"/>
    <w:rsid w:val="00F358C8"/>
    <w:rsid w:val="00F72DB9"/>
    <w:rsid w:val="00F76ECC"/>
    <w:rsid w:val="00FC52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069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0B3D237-4C81-4DF9-88D7-A6057C3A7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440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9</cp:revision>
  <cp:lastPrinted>2018-04-26T15:09:00Z</cp:lastPrinted>
  <dcterms:created xsi:type="dcterms:W3CDTF">2017-09-08T16:38:00Z</dcterms:created>
  <dcterms:modified xsi:type="dcterms:W3CDTF">2018-04-26T15:09:00Z</dcterms:modified>
</cp:coreProperties>
</file>