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019" w:rsidRPr="00D32959" w:rsidRDefault="04002103" w:rsidP="04002103">
      <w:pPr>
        <w:keepNext/>
        <w:spacing w:after="36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4002103">
        <w:rPr>
          <w:rFonts w:ascii="Book Antiqua" w:hAnsi="Book Antiqua" w:cs="Times New Roman"/>
          <w:sz w:val="24"/>
          <w:szCs w:val="24"/>
        </w:rPr>
        <w:t>Yerba Buena, 22 de junio de 2017</w:t>
      </w:r>
    </w:p>
    <w:p w:rsidR="00696019" w:rsidRPr="00BF05F3" w:rsidRDefault="04002103" w:rsidP="04002103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bCs/>
          <w:sz w:val="24"/>
          <w:szCs w:val="24"/>
          <w:u w:val="single"/>
        </w:rPr>
      </w:pPr>
      <w:r w:rsidRPr="04002103">
        <w:rPr>
          <w:rFonts w:ascii="Book Antiqua" w:hAnsi="Book Antiqua" w:cs="Times New Roman"/>
          <w:b/>
          <w:bCs/>
          <w:sz w:val="24"/>
          <w:szCs w:val="24"/>
        </w:rPr>
        <w:t>ORDENANZA Nº 2091</w:t>
      </w:r>
    </w:p>
    <w:p w:rsidR="00696019" w:rsidRPr="00DF0C6C" w:rsidRDefault="04002103" w:rsidP="04002103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4002103">
        <w:rPr>
          <w:rFonts w:ascii="Book Antiqua" w:hAnsi="Book Antiqua" w:cs="Times New Roman"/>
          <w:b/>
          <w:bCs/>
          <w:sz w:val="24"/>
          <w:szCs w:val="24"/>
        </w:rPr>
        <w:t>VISTO:</w:t>
      </w:r>
    </w:p>
    <w:p w:rsidR="002D575E" w:rsidRPr="00DF0C6C" w:rsidRDefault="00AD6231" w:rsidP="04002103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>Las Ordenanzas N° 2</w:t>
      </w:r>
      <w:r w:rsidR="04002103" w:rsidRPr="04002103">
        <w:rPr>
          <w:rFonts w:ascii="Book Antiqua" w:hAnsi="Book Antiqua" w:cs="Times New Roman"/>
          <w:sz w:val="24"/>
          <w:szCs w:val="24"/>
        </w:rPr>
        <w:t>026 (Ordenanza Fiscal Anual), N° 2-069 (Presupuesto Municipal) y N°</w:t>
      </w:r>
      <w:r>
        <w:rPr>
          <w:rFonts w:ascii="Book Antiqua" w:hAnsi="Book Antiqua" w:cs="Times New Roman"/>
          <w:sz w:val="24"/>
          <w:szCs w:val="24"/>
        </w:rPr>
        <w:t xml:space="preserve"> 2</w:t>
      </w:r>
      <w:r w:rsidR="04002103" w:rsidRPr="04002103">
        <w:rPr>
          <w:rFonts w:ascii="Book Antiqua" w:hAnsi="Book Antiqua" w:cs="Times New Roman"/>
          <w:sz w:val="24"/>
          <w:szCs w:val="24"/>
        </w:rPr>
        <w:t xml:space="preserve">072 (Presupuesto del H.C.D.), vigentes; y </w:t>
      </w:r>
    </w:p>
    <w:p w:rsidR="00696019" w:rsidRPr="00DF0C6C" w:rsidRDefault="04002103" w:rsidP="04002103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4002103">
        <w:rPr>
          <w:rFonts w:ascii="Book Antiqua" w:hAnsi="Book Antiqua" w:cs="Times New Roman"/>
          <w:b/>
          <w:bCs/>
          <w:sz w:val="24"/>
          <w:szCs w:val="24"/>
        </w:rPr>
        <w:t>CONSIDERANDO:</w:t>
      </w:r>
    </w:p>
    <w:p w:rsidR="00B77880" w:rsidRPr="00DF0C6C" w:rsidRDefault="04002103" w:rsidP="04002103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4002103">
        <w:rPr>
          <w:rFonts w:ascii="Book Antiqua" w:hAnsi="Book Antiqua" w:cs="Times New Roman"/>
          <w:sz w:val="24"/>
          <w:szCs w:val="24"/>
        </w:rPr>
        <w:t>Que resultó necesario prorrogar la vigencia de las mismas para el Año 2017, hasta la sanción y promulgación de las Ordenanzas respectivas que aprueben la Ordenanza Fiscal Anual y los Presupuestos Municipal y del Honorable Concejo Deliberante;</w:t>
      </w:r>
    </w:p>
    <w:p w:rsidR="04002103" w:rsidRDefault="04002103" w:rsidP="04002103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4002103">
        <w:rPr>
          <w:rFonts w:ascii="Book Antiqua" w:hAnsi="Book Antiqua" w:cs="Times New Roman"/>
          <w:sz w:val="24"/>
          <w:szCs w:val="24"/>
        </w:rPr>
        <w:t>Que dada la necesidad de contar con el Instrumento Legal pertinente;</w:t>
      </w:r>
    </w:p>
    <w:p w:rsidR="00B77880" w:rsidRPr="00DF0C6C" w:rsidRDefault="04002103" w:rsidP="0400210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04002103">
        <w:rPr>
          <w:rFonts w:ascii="Book Antiqua" w:hAnsi="Book Antiqua" w:cs="Times New Roman"/>
          <w:b/>
          <w:bCs/>
          <w:sz w:val="24"/>
          <w:szCs w:val="24"/>
        </w:rPr>
        <w:t>EL CONCEJO DELIBERANTE SANCIONA CON FUERZA DE ORDENANZA</w:t>
      </w:r>
      <w:r w:rsidRPr="04002103">
        <w:rPr>
          <w:rFonts w:ascii="Book Antiqua" w:hAnsi="Book Antiqua" w:cs="Times New Roman"/>
          <w:sz w:val="24"/>
          <w:szCs w:val="24"/>
        </w:rPr>
        <w:t>:</w:t>
      </w:r>
    </w:p>
    <w:p w:rsidR="00B77880" w:rsidRDefault="00B52CBF" w:rsidP="000500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4002103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Pr="04002103">
        <w:rPr>
          <w:rFonts w:ascii="Book Antiqua" w:hAnsi="Book Antiqua" w:cs="Times New Roman"/>
          <w:sz w:val="24"/>
          <w:szCs w:val="24"/>
        </w:rPr>
        <w:t xml:space="preserve">: </w:t>
      </w:r>
      <w:r w:rsidRPr="04002103">
        <w:rPr>
          <w:rFonts w:ascii="Book Antiqua" w:hAnsi="Book Antiqua" w:cs="Times New Roman"/>
          <w:b/>
          <w:bCs/>
          <w:sz w:val="24"/>
          <w:szCs w:val="24"/>
        </w:rPr>
        <w:t>DÉJASE REGISTRADA</w:t>
      </w:r>
      <w:r w:rsidRPr="04002103">
        <w:rPr>
          <w:rFonts w:ascii="Book Antiqua" w:hAnsi="Book Antiqua" w:cs="Times New Roman"/>
          <w:sz w:val="24"/>
          <w:szCs w:val="24"/>
        </w:rPr>
        <w:t xml:space="preserve"> la prórroga de l</w:t>
      </w:r>
      <w:r w:rsidR="00AD6231">
        <w:rPr>
          <w:rFonts w:ascii="Book Antiqua" w:hAnsi="Book Antiqua" w:cs="Times New Roman"/>
          <w:sz w:val="24"/>
          <w:szCs w:val="24"/>
        </w:rPr>
        <w:t>a vigencia de la Ordenanza N° 2</w:t>
      </w:r>
      <w:r w:rsidRPr="04002103">
        <w:rPr>
          <w:rFonts w:ascii="Book Antiqua" w:hAnsi="Book Antiqua" w:cs="Times New Roman"/>
          <w:sz w:val="24"/>
          <w:szCs w:val="24"/>
        </w:rPr>
        <w:t>026 (Ordenanza Fiscal Anual 2016), para el Año 2017, hasta la sanción y promulgación del Instrumento que apruebe la Ordenanza Fiscal Anual respectiva, de conformidad con lo considerado.</w:t>
      </w:r>
      <w:r w:rsidR="00346DAC" w:rsidRPr="00346DAC">
        <w:fldChar w:fldCharType="begin"/>
      </w:r>
      <w:r w:rsidR="00E40B4B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346DAC">
        <w:rPr>
          <w:rFonts w:ascii="Book Antiqua" w:hAnsi="Book Antiqua" w:cs="Times New Roman"/>
          <w:sz w:val="24"/>
        </w:rPr>
        <w:fldChar w:fldCharType="end"/>
      </w:r>
    </w:p>
    <w:p w:rsidR="008F7C4B" w:rsidRDefault="04002103" w:rsidP="04002103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4002103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Pr="04002103">
        <w:rPr>
          <w:rFonts w:ascii="Book Antiqua" w:hAnsi="Book Antiqua" w:cs="Times New Roman"/>
          <w:sz w:val="24"/>
          <w:szCs w:val="24"/>
        </w:rPr>
        <w:t xml:space="preserve">: </w:t>
      </w:r>
      <w:r w:rsidRPr="04002103">
        <w:rPr>
          <w:rFonts w:ascii="Book Antiqua" w:hAnsi="Book Antiqua" w:cs="Times New Roman"/>
          <w:b/>
          <w:bCs/>
          <w:sz w:val="24"/>
          <w:szCs w:val="24"/>
        </w:rPr>
        <w:t>DÉJASE REGISTRADA</w:t>
      </w:r>
      <w:r w:rsidRPr="04002103">
        <w:rPr>
          <w:rFonts w:ascii="Book Antiqua" w:hAnsi="Book Antiqua" w:cs="Times New Roman"/>
          <w:sz w:val="24"/>
          <w:szCs w:val="24"/>
        </w:rPr>
        <w:t xml:space="preserve"> la prórroga de l</w:t>
      </w:r>
      <w:r w:rsidR="00AD6231">
        <w:rPr>
          <w:rFonts w:ascii="Book Antiqua" w:hAnsi="Book Antiqua" w:cs="Times New Roman"/>
          <w:sz w:val="24"/>
          <w:szCs w:val="24"/>
        </w:rPr>
        <w:t>a vigencia de la Ordenanza N° 2</w:t>
      </w:r>
      <w:r w:rsidRPr="04002103">
        <w:rPr>
          <w:rFonts w:ascii="Book Antiqua" w:hAnsi="Book Antiqua" w:cs="Times New Roman"/>
          <w:sz w:val="24"/>
          <w:szCs w:val="24"/>
        </w:rPr>
        <w:t>069 (Presupuesto Municipal Año 2016), para el Año 2017, hasta la sanción y promulgación de la Ordenanza que apruebe el respectivo Presupuesto Municipal, en concordancia con lo previsto en el Artículo N° 63 de la Ley O</w:t>
      </w:r>
      <w:r w:rsidR="00AD6231">
        <w:rPr>
          <w:rFonts w:ascii="Book Antiqua" w:hAnsi="Book Antiqua" w:cs="Times New Roman"/>
          <w:sz w:val="24"/>
          <w:szCs w:val="24"/>
        </w:rPr>
        <w:t>rgánica de Municipalidades N° 5</w:t>
      </w:r>
      <w:r w:rsidRPr="04002103">
        <w:rPr>
          <w:rFonts w:ascii="Book Antiqua" w:hAnsi="Book Antiqua" w:cs="Times New Roman"/>
          <w:sz w:val="24"/>
          <w:szCs w:val="24"/>
        </w:rPr>
        <w:t>529.</w:t>
      </w:r>
    </w:p>
    <w:p w:rsidR="008F7C4B" w:rsidRDefault="04002103" w:rsidP="04002103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4002103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Pr="04002103">
        <w:rPr>
          <w:rFonts w:ascii="Book Antiqua" w:hAnsi="Book Antiqua" w:cs="Times New Roman"/>
          <w:sz w:val="24"/>
          <w:szCs w:val="24"/>
        </w:rPr>
        <w:t xml:space="preserve">: </w:t>
      </w:r>
      <w:r w:rsidRPr="04002103">
        <w:rPr>
          <w:rFonts w:ascii="Book Antiqua" w:hAnsi="Book Antiqua" w:cs="Times New Roman"/>
          <w:b/>
          <w:bCs/>
          <w:sz w:val="24"/>
          <w:szCs w:val="24"/>
        </w:rPr>
        <w:t>DÉJASE REGISTRADA</w:t>
      </w:r>
      <w:r w:rsidRPr="04002103">
        <w:rPr>
          <w:rFonts w:ascii="Book Antiqua" w:hAnsi="Book Antiqua" w:cs="Times New Roman"/>
          <w:sz w:val="24"/>
          <w:szCs w:val="24"/>
        </w:rPr>
        <w:t xml:space="preserve"> la prórroga de l</w:t>
      </w:r>
      <w:r w:rsidR="00AD6231">
        <w:rPr>
          <w:rFonts w:ascii="Book Antiqua" w:hAnsi="Book Antiqua" w:cs="Times New Roman"/>
          <w:sz w:val="24"/>
          <w:szCs w:val="24"/>
        </w:rPr>
        <w:t>a vigencia de la Ordenanza N° 2</w:t>
      </w:r>
      <w:r w:rsidRPr="04002103">
        <w:rPr>
          <w:rFonts w:ascii="Book Antiqua" w:hAnsi="Book Antiqua" w:cs="Times New Roman"/>
          <w:sz w:val="24"/>
          <w:szCs w:val="24"/>
        </w:rPr>
        <w:t xml:space="preserve">072 (Presupuesto Municipal Año 2016), para el Año 2017, hasta la sanción y promulgación de la Ordenanza </w:t>
      </w:r>
      <w:r w:rsidRPr="04002103">
        <w:rPr>
          <w:rFonts w:ascii="Book Antiqua" w:hAnsi="Book Antiqua" w:cs="Times New Roman"/>
          <w:b/>
          <w:bCs/>
          <w:sz w:val="24"/>
          <w:szCs w:val="24"/>
        </w:rPr>
        <w:t>que</w:t>
      </w:r>
      <w:r w:rsidRPr="04002103">
        <w:rPr>
          <w:rFonts w:ascii="Book Antiqua" w:hAnsi="Book Antiqua" w:cs="Times New Roman"/>
          <w:sz w:val="24"/>
          <w:szCs w:val="24"/>
        </w:rPr>
        <w:t xml:space="preserve"> apruebe el respectivo Presupuesto del Honorable Concejo Deliberante, en concordancia con lo previsto en el Artículo N° 63 de la Ley O</w:t>
      </w:r>
      <w:r w:rsidR="00AD6231">
        <w:rPr>
          <w:rFonts w:ascii="Book Antiqua" w:hAnsi="Book Antiqua" w:cs="Times New Roman"/>
          <w:sz w:val="24"/>
          <w:szCs w:val="24"/>
        </w:rPr>
        <w:t>rgánica de Municipalidades N° 5</w:t>
      </w:r>
      <w:r w:rsidRPr="04002103">
        <w:rPr>
          <w:rFonts w:ascii="Book Antiqua" w:hAnsi="Book Antiqua" w:cs="Times New Roman"/>
          <w:sz w:val="24"/>
          <w:szCs w:val="24"/>
        </w:rPr>
        <w:t>529.</w:t>
      </w:r>
    </w:p>
    <w:p w:rsidR="008F7C4B" w:rsidRDefault="04002103" w:rsidP="04002103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4002103">
        <w:rPr>
          <w:rFonts w:ascii="Book Antiqua" w:hAnsi="Book Antiqua" w:cs="Times New Roman"/>
          <w:sz w:val="24"/>
          <w:szCs w:val="24"/>
          <w:u w:val="single"/>
        </w:rPr>
        <w:t>ARTÍCULO CUARTO</w:t>
      </w:r>
      <w:r w:rsidRPr="04002103">
        <w:rPr>
          <w:rFonts w:ascii="Book Antiqua" w:hAnsi="Book Antiqua" w:cs="Times New Roman"/>
          <w:sz w:val="24"/>
          <w:szCs w:val="24"/>
        </w:rPr>
        <w:t>: COMUNÍQUESE, RE</w:t>
      </w:r>
      <w:bookmarkStart w:id="0" w:name="_GoBack"/>
      <w:bookmarkEnd w:id="0"/>
      <w:r w:rsidRPr="04002103">
        <w:rPr>
          <w:rFonts w:ascii="Book Antiqua" w:hAnsi="Book Antiqua" w:cs="Times New Roman"/>
          <w:sz w:val="24"/>
          <w:szCs w:val="24"/>
        </w:rPr>
        <w:t>GÍSTRESE Y ARCHIVESE.</w:t>
      </w:r>
    </w:p>
    <w:sectPr w:rsidR="008F7C4B" w:rsidSect="00735608">
      <w:footerReference w:type="default" r:id="rId7"/>
      <w:pgSz w:w="11906" w:h="16838"/>
      <w:pgMar w:top="1417" w:right="1134" w:bottom="1134" w:left="1701" w:header="709" w:footer="709" w:gutter="0"/>
      <w:pgNumType w:start="312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4286" w:rsidRDefault="00CC4286" w:rsidP="009C069C">
      <w:pPr>
        <w:spacing w:after="0" w:line="240" w:lineRule="auto"/>
      </w:pPr>
      <w:r>
        <w:separator/>
      </w:r>
    </w:p>
  </w:endnote>
  <w:endnote w:type="continuationSeparator" w:id="0">
    <w:p w:rsidR="00CC4286" w:rsidRDefault="00CC4286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C79" w:rsidRPr="00735608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4286" w:rsidRDefault="00CC4286" w:rsidP="009C069C">
      <w:pPr>
        <w:spacing w:after="0" w:line="240" w:lineRule="auto"/>
      </w:pPr>
      <w:r>
        <w:separator/>
      </w:r>
    </w:p>
  </w:footnote>
  <w:footnote w:type="continuationSeparator" w:id="0">
    <w:p w:rsidR="00CC4286" w:rsidRDefault="00CC4286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94664"/>
    <w:rsid w:val="000B518A"/>
    <w:rsid w:val="000C5466"/>
    <w:rsid w:val="000C645F"/>
    <w:rsid w:val="00114DC1"/>
    <w:rsid w:val="001206E6"/>
    <w:rsid w:val="001519A1"/>
    <w:rsid w:val="00162C36"/>
    <w:rsid w:val="001A032A"/>
    <w:rsid w:val="001B7F53"/>
    <w:rsid w:val="001D2359"/>
    <w:rsid w:val="001F695C"/>
    <w:rsid w:val="00213D89"/>
    <w:rsid w:val="00261D35"/>
    <w:rsid w:val="002748D8"/>
    <w:rsid w:val="0027661F"/>
    <w:rsid w:val="002C7BA2"/>
    <w:rsid w:val="002D575E"/>
    <w:rsid w:val="002E7979"/>
    <w:rsid w:val="00303A3B"/>
    <w:rsid w:val="003049CA"/>
    <w:rsid w:val="00312D41"/>
    <w:rsid w:val="00345DB5"/>
    <w:rsid w:val="00346DAC"/>
    <w:rsid w:val="00363EC1"/>
    <w:rsid w:val="00365ABD"/>
    <w:rsid w:val="00393ACF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34733"/>
    <w:rsid w:val="005461CB"/>
    <w:rsid w:val="00561BA2"/>
    <w:rsid w:val="00570A47"/>
    <w:rsid w:val="00587312"/>
    <w:rsid w:val="005E5A4F"/>
    <w:rsid w:val="00604CEC"/>
    <w:rsid w:val="00634D43"/>
    <w:rsid w:val="00662E84"/>
    <w:rsid w:val="00671D55"/>
    <w:rsid w:val="0068012E"/>
    <w:rsid w:val="00690638"/>
    <w:rsid w:val="00696019"/>
    <w:rsid w:val="006B548F"/>
    <w:rsid w:val="006F2884"/>
    <w:rsid w:val="00735608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621F2"/>
    <w:rsid w:val="008C2BF7"/>
    <w:rsid w:val="008C3DE9"/>
    <w:rsid w:val="008D6600"/>
    <w:rsid w:val="008F7C4B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B4F8C"/>
    <w:rsid w:val="009C069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D6231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CC4286"/>
    <w:rsid w:val="00D02F1D"/>
    <w:rsid w:val="00D05F47"/>
    <w:rsid w:val="00D137DA"/>
    <w:rsid w:val="00D1450A"/>
    <w:rsid w:val="00D32959"/>
    <w:rsid w:val="00D54ABA"/>
    <w:rsid w:val="00D84229"/>
    <w:rsid w:val="00D97A2B"/>
    <w:rsid w:val="00DF0C6C"/>
    <w:rsid w:val="00DF1D87"/>
    <w:rsid w:val="00E40B4B"/>
    <w:rsid w:val="00E42F4A"/>
    <w:rsid w:val="00E43D30"/>
    <w:rsid w:val="00E56026"/>
    <w:rsid w:val="00E61513"/>
    <w:rsid w:val="00E76C31"/>
    <w:rsid w:val="00E76FC5"/>
    <w:rsid w:val="00E95B9B"/>
    <w:rsid w:val="00ED0016"/>
    <w:rsid w:val="00EF145B"/>
    <w:rsid w:val="00EF66A5"/>
    <w:rsid w:val="00F1586C"/>
    <w:rsid w:val="00F358C8"/>
    <w:rsid w:val="00F72DB9"/>
    <w:rsid w:val="00F76ECC"/>
    <w:rsid w:val="00FC52D3"/>
    <w:rsid w:val="040021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1F0FEF4-84C9-462B-97F3-13E6574B9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8</cp:revision>
  <cp:lastPrinted>2018-04-26T15:09:00Z</cp:lastPrinted>
  <dcterms:created xsi:type="dcterms:W3CDTF">2017-09-08T16:38:00Z</dcterms:created>
  <dcterms:modified xsi:type="dcterms:W3CDTF">2018-04-26T15:09:00Z</dcterms:modified>
</cp:coreProperties>
</file>