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00696019" w:rsidP="00D32959">
      <w:pPr>
        <w:keepNext/>
        <w:spacing w:after="360" w:line="240" w:lineRule="auto"/>
        <w:jc w:val="right"/>
        <w:rPr>
          <w:rFonts w:ascii="Book Antiqua" w:hAnsi="Book Antiqua" w:cs="Times New Roman"/>
          <w:sz w:val="24"/>
        </w:rPr>
      </w:pPr>
      <w:r w:rsidRPr="00D32959">
        <w:rPr>
          <w:rFonts w:ascii="Book Antiqua" w:hAnsi="Book Antiqua" w:cs="Times New Roman"/>
          <w:sz w:val="24"/>
        </w:rPr>
        <w:t xml:space="preserve">Yerba Buena, </w:t>
      </w:r>
      <w:r w:rsidR="001C75F6">
        <w:rPr>
          <w:rFonts w:ascii="Book Antiqua" w:hAnsi="Book Antiqua" w:cs="Times New Roman"/>
          <w:sz w:val="24"/>
        </w:rPr>
        <w:t>22 de junio de 2017</w:t>
      </w:r>
    </w:p>
    <w:p w:rsidR="00696019" w:rsidRPr="00BF05F3" w:rsidRDefault="00696019" w:rsidP="00696019">
      <w:pPr>
        <w:keepNext/>
        <w:spacing w:before="60" w:after="180" w:line="240" w:lineRule="auto"/>
        <w:jc w:val="left"/>
        <w:rPr>
          <w:rFonts w:ascii="Book Antiqua" w:hAnsi="Book Antiqua" w:cs="Times New Roman"/>
          <w:b/>
          <w:sz w:val="24"/>
          <w:u w:val="single"/>
        </w:rPr>
      </w:pPr>
      <w:r w:rsidRPr="00DF0C6C">
        <w:rPr>
          <w:rFonts w:ascii="Book Antiqua" w:hAnsi="Book Antiqua" w:cs="Times New Roman"/>
          <w:b/>
          <w:sz w:val="24"/>
        </w:rPr>
        <w:t xml:space="preserve">ORDENANZA Nº </w:t>
      </w:r>
      <w:r w:rsidR="001C75F6">
        <w:rPr>
          <w:rFonts w:ascii="Book Antiqua" w:hAnsi="Book Antiqua" w:cs="Times New Roman"/>
          <w:b/>
          <w:sz w:val="24"/>
        </w:rPr>
        <w:t>2098</w:t>
      </w:r>
    </w:p>
    <w:p w:rsidR="00696019" w:rsidRPr="00DF0C6C" w:rsidRDefault="00696019" w:rsidP="00696019">
      <w:pPr>
        <w:keepNext/>
        <w:spacing w:before="60" w:after="60" w:line="240" w:lineRule="auto"/>
        <w:jc w:val="left"/>
        <w:rPr>
          <w:rFonts w:ascii="Book Antiqua" w:hAnsi="Book Antiqua" w:cs="Times New Roman"/>
          <w:b/>
          <w:sz w:val="24"/>
        </w:rPr>
      </w:pPr>
      <w:r w:rsidRPr="00DF0C6C">
        <w:rPr>
          <w:rFonts w:ascii="Book Antiqua" w:hAnsi="Book Antiqua" w:cs="Times New Roman"/>
          <w:b/>
          <w:sz w:val="24"/>
        </w:rPr>
        <w:t>VISTO:</w:t>
      </w:r>
    </w:p>
    <w:p w:rsidR="002D575E" w:rsidRPr="00DF0C6C" w:rsidRDefault="000E0707" w:rsidP="00696019">
      <w:pPr>
        <w:keepNext/>
        <w:spacing w:after="180" w:line="240" w:lineRule="auto"/>
        <w:rPr>
          <w:rFonts w:ascii="Book Antiqua" w:hAnsi="Book Antiqua" w:cs="Times New Roman"/>
          <w:sz w:val="24"/>
        </w:rPr>
      </w:pPr>
      <w:r>
        <w:rPr>
          <w:rFonts w:ascii="Book Antiqua" w:hAnsi="Book Antiqua" w:cs="Times New Roman"/>
          <w:sz w:val="24"/>
        </w:rPr>
        <w:t>Que el presente Proyecto de Ordenanza tiene por objeto establecer las normas de accesibilidad en las infraestructuras y edificaciones en el Municipio de Yerba Buena con el fin de hacer efectiva la igualdad de oportunidades y la accesibilidad universal de las personas con discapacidad; y</w:t>
      </w:r>
    </w:p>
    <w:p w:rsidR="00696019" w:rsidRPr="00DF0C6C" w:rsidRDefault="00696019" w:rsidP="00696019">
      <w:pPr>
        <w:keepNext/>
        <w:spacing w:before="60" w:after="60" w:line="240" w:lineRule="auto"/>
        <w:jc w:val="left"/>
        <w:rPr>
          <w:rFonts w:ascii="Book Antiqua" w:hAnsi="Book Antiqua" w:cs="Times New Roman"/>
          <w:b/>
          <w:sz w:val="24"/>
        </w:rPr>
      </w:pPr>
      <w:r w:rsidRPr="00DF0C6C">
        <w:rPr>
          <w:rFonts w:ascii="Book Antiqua" w:hAnsi="Book Antiqua" w:cs="Times New Roman"/>
          <w:b/>
          <w:sz w:val="24"/>
        </w:rPr>
        <w:t>CONSIDERANDO:</w:t>
      </w:r>
    </w:p>
    <w:p w:rsidR="00B77880" w:rsidRDefault="000E0707" w:rsidP="00696019">
      <w:pPr>
        <w:keepNext/>
        <w:spacing w:after="180" w:line="240" w:lineRule="auto"/>
        <w:rPr>
          <w:rFonts w:ascii="Book Antiqua" w:hAnsi="Book Antiqua" w:cs="Times New Roman"/>
          <w:sz w:val="24"/>
        </w:rPr>
      </w:pPr>
      <w:r>
        <w:rPr>
          <w:rFonts w:ascii="Book Antiqua" w:hAnsi="Book Antiqua" w:cs="Times New Roman"/>
          <w:sz w:val="24"/>
        </w:rPr>
        <w:t>Que en la elaboración del mismo se considera la instalación y clasificación de baños para personas con discapacidad, según los lineamientos técnicos y la tipología del Decreto Nacional 914/97 y las Leyes y normativa vigente a nivel Nacional y Provincial;</w:t>
      </w:r>
    </w:p>
    <w:p w:rsidR="000E0707" w:rsidRPr="00DF0C6C" w:rsidRDefault="000E0707" w:rsidP="00696019">
      <w:pPr>
        <w:keepNext/>
        <w:spacing w:after="180" w:line="240" w:lineRule="auto"/>
        <w:rPr>
          <w:rFonts w:ascii="Book Antiqua" w:hAnsi="Book Antiqua" w:cs="Times New Roman"/>
          <w:sz w:val="24"/>
        </w:rPr>
      </w:pPr>
      <w:r>
        <w:rPr>
          <w:rFonts w:ascii="Book Antiqua" w:hAnsi="Book Antiqua" w:cs="Times New Roman"/>
          <w:sz w:val="24"/>
        </w:rPr>
        <w:t xml:space="preserve">Y que también se especifica la distribución de los núcleos sanitarios </w:t>
      </w:r>
      <w:r w:rsidR="001D08BC">
        <w:rPr>
          <w:rFonts w:ascii="Book Antiqua" w:hAnsi="Book Antiqua" w:cs="Times New Roman"/>
          <w:sz w:val="24"/>
        </w:rPr>
        <w:t>en edificios públicos y privados de uso público;</w:t>
      </w:r>
    </w:p>
    <w:p w:rsidR="00B77880" w:rsidRPr="00DF0C6C" w:rsidRDefault="00634D43" w:rsidP="00634D43">
      <w:pPr>
        <w:keepNext/>
        <w:spacing w:before="240" w:after="240" w:line="240" w:lineRule="auto"/>
        <w:ind w:left="1843" w:right="1843"/>
        <w:jc w:val="center"/>
        <w:rPr>
          <w:rFonts w:ascii="Book Antiqua" w:hAnsi="Book Antiqua" w:cs="Times New Roman"/>
          <w:sz w:val="24"/>
        </w:rPr>
      </w:pPr>
      <w:r w:rsidRPr="00DF0C6C">
        <w:rPr>
          <w:rFonts w:ascii="Book Antiqua" w:hAnsi="Book Antiqua" w:cs="Times New Roman"/>
          <w:b/>
          <w:sz w:val="24"/>
        </w:rPr>
        <w:t>EL CONCEJO DELIBERANTE SANCIONA CON FUERZA DE ORDENANZA</w:t>
      </w:r>
      <w:r w:rsidR="00696019" w:rsidRPr="00DF0C6C">
        <w:rPr>
          <w:rFonts w:ascii="Book Antiqua" w:hAnsi="Book Antiqua" w:cs="Times New Roman"/>
          <w:sz w:val="24"/>
        </w:rPr>
        <w:t>:</w:t>
      </w:r>
    </w:p>
    <w:p w:rsidR="001D08BC" w:rsidRDefault="00B52CBF" w:rsidP="00050040">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PRIMERO</w:t>
      </w:r>
      <w:r>
        <w:rPr>
          <w:rFonts w:ascii="Book Antiqua" w:hAnsi="Book Antiqua" w:cs="Times New Roman"/>
          <w:sz w:val="24"/>
        </w:rPr>
        <w:t>:</w:t>
      </w:r>
      <w:r w:rsidRPr="00DF0C6C">
        <w:rPr>
          <w:rFonts w:ascii="Book Antiqua" w:hAnsi="Book Antiqua" w:cs="Times New Roman"/>
          <w:sz w:val="24"/>
        </w:rPr>
        <w:t xml:space="preserve"> </w:t>
      </w:r>
      <w:r w:rsidR="001D08BC">
        <w:rPr>
          <w:rFonts w:ascii="Book Antiqua" w:hAnsi="Book Antiqua" w:cs="Times New Roman"/>
          <w:b/>
          <w:sz w:val="24"/>
        </w:rPr>
        <w:t>Locales Sanitarios</w:t>
      </w:r>
      <w:r w:rsidR="00BD1DC8">
        <w:rPr>
          <w:rFonts w:ascii="Book Antiqua" w:hAnsi="Book Antiqua" w:cs="Times New Roman"/>
          <w:b/>
          <w:sz w:val="24"/>
        </w:rPr>
        <w:t>:</w:t>
      </w:r>
    </w:p>
    <w:p w:rsidR="00B77880" w:rsidRDefault="001D08BC" w:rsidP="00050040">
      <w:pPr>
        <w:keepNext/>
        <w:spacing w:after="180" w:line="240" w:lineRule="auto"/>
        <w:rPr>
          <w:rFonts w:ascii="Book Antiqua" w:hAnsi="Book Antiqua" w:cs="Times New Roman"/>
          <w:sz w:val="24"/>
        </w:rPr>
      </w:pPr>
      <w:r>
        <w:rPr>
          <w:rFonts w:ascii="Book Antiqua" w:hAnsi="Book Antiqua" w:cs="Times New Roman"/>
          <w:sz w:val="24"/>
        </w:rPr>
        <w:t>Los edificios públicos y privados de uso público, deberán disponer de, por lo menos, I (un) local sanitario destinado a personas con discapacidad. Los aseos que ya existan en los edificios, establecimientos e instalaciones de uso público o privado de uso público tendrán que adecuar sus instalaciones – en un plazo no mayor de 12 meses de sancionada la presente Ordenanza – a fin de incluir un baño para personas con discapacidad, en sus instalaciones.</w:t>
      </w:r>
      <w:r w:rsidR="00003DD3">
        <w:rPr>
          <w:rFonts w:ascii="Book Antiqua" w:hAnsi="Book Antiqua" w:cs="Times New Roman"/>
          <w:sz w:val="24"/>
        </w:rPr>
        <w:fldChar w:fldCharType="begin"/>
      </w:r>
      <w:r w:rsidR="00E40B4B">
        <w:rPr>
          <w:rFonts w:ascii="Book Antiqua" w:hAnsi="Book Antiqua" w:cs="Times New Roman"/>
          <w:sz w:val="24"/>
        </w:rPr>
        <w:instrText xml:space="preserve"> KEYWORDS  \* Upper  \* MERGEFORMAT </w:instrText>
      </w:r>
      <w:r w:rsidR="00003DD3">
        <w:rPr>
          <w:rFonts w:ascii="Book Antiqua" w:hAnsi="Book Antiqua" w:cs="Times New Roman"/>
          <w:sz w:val="24"/>
        </w:rPr>
        <w:fldChar w:fldCharType="end"/>
      </w:r>
    </w:p>
    <w:p w:rsidR="008F7C4B" w:rsidRDefault="008F7C4B" w:rsidP="008F7C4B">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SEGUNDO</w:t>
      </w:r>
      <w:r>
        <w:rPr>
          <w:rFonts w:ascii="Book Antiqua" w:hAnsi="Book Antiqua" w:cs="Times New Roman"/>
          <w:sz w:val="24"/>
        </w:rPr>
        <w:t>:</w:t>
      </w:r>
      <w:r w:rsidRPr="00DF0C6C">
        <w:rPr>
          <w:rFonts w:ascii="Book Antiqua" w:hAnsi="Book Antiqua" w:cs="Times New Roman"/>
          <w:sz w:val="24"/>
        </w:rPr>
        <w:t xml:space="preserve"> </w:t>
      </w:r>
      <w:r w:rsidR="001D08BC">
        <w:rPr>
          <w:rFonts w:ascii="Book Antiqua" w:hAnsi="Book Antiqua" w:cs="Times New Roman"/>
          <w:b/>
          <w:sz w:val="24"/>
        </w:rPr>
        <w:t>Ubicación</w:t>
      </w:r>
      <w:r w:rsidR="00BD1DC8">
        <w:rPr>
          <w:rFonts w:ascii="Book Antiqua" w:hAnsi="Book Antiqua" w:cs="Times New Roman"/>
          <w:b/>
          <w:sz w:val="24"/>
        </w:rPr>
        <w:t>:</w:t>
      </w:r>
    </w:p>
    <w:p w:rsidR="001D08BC" w:rsidRPr="001D08BC" w:rsidRDefault="001D08BC" w:rsidP="008F7C4B">
      <w:pPr>
        <w:keepNext/>
        <w:spacing w:after="180" w:line="240" w:lineRule="auto"/>
        <w:rPr>
          <w:rFonts w:ascii="Book Antiqua" w:hAnsi="Book Antiqua" w:cs="Times New Roman"/>
          <w:sz w:val="24"/>
        </w:rPr>
      </w:pPr>
      <w:r>
        <w:rPr>
          <w:rFonts w:ascii="Book Antiqua" w:hAnsi="Book Antiqua" w:cs="Times New Roman"/>
          <w:sz w:val="24"/>
        </w:rPr>
        <w:t>Para facilitar su localización y acceso, se situarán en la medida de lo posible, cerca de los elementos principales de comunicación horizontal y vertical del edificio (escaleras, ascensores). Si el edificio dispone de ascensor, pueden ubicarse en plantas superiores, de lo contrario, deberán estar en Planta Baja.</w:t>
      </w:r>
    </w:p>
    <w:p w:rsidR="008F7C4B" w:rsidRDefault="008F7C4B" w:rsidP="008F7C4B">
      <w:pPr>
        <w:keepNext/>
        <w:spacing w:after="180" w:line="240" w:lineRule="auto"/>
        <w:rPr>
          <w:rFonts w:ascii="Book Antiqua" w:hAnsi="Book Antiqua" w:cs="Times New Roman"/>
          <w:b/>
          <w:sz w:val="24"/>
        </w:rPr>
      </w:pPr>
      <w:r w:rsidRPr="00B52CBF">
        <w:rPr>
          <w:rFonts w:ascii="Book Antiqua" w:hAnsi="Book Antiqua" w:cs="Times New Roman"/>
          <w:sz w:val="24"/>
          <w:u w:val="single"/>
        </w:rPr>
        <w:t>ARTÍCULO </w:t>
      </w:r>
      <w:r>
        <w:rPr>
          <w:rFonts w:ascii="Book Antiqua" w:hAnsi="Book Antiqua" w:cs="Times New Roman"/>
          <w:sz w:val="24"/>
          <w:u w:val="single"/>
        </w:rPr>
        <w:t>TERCERO</w:t>
      </w:r>
      <w:r>
        <w:rPr>
          <w:rFonts w:ascii="Book Antiqua" w:hAnsi="Book Antiqua" w:cs="Times New Roman"/>
          <w:sz w:val="24"/>
        </w:rPr>
        <w:t>:</w:t>
      </w:r>
      <w:r w:rsidRPr="00DF0C6C">
        <w:rPr>
          <w:rFonts w:ascii="Book Antiqua" w:hAnsi="Book Antiqua" w:cs="Times New Roman"/>
          <w:sz w:val="24"/>
        </w:rPr>
        <w:t xml:space="preserve"> </w:t>
      </w:r>
      <w:r w:rsidR="001D08BC">
        <w:rPr>
          <w:rFonts w:ascii="Book Antiqua" w:hAnsi="Book Antiqua" w:cs="Times New Roman"/>
          <w:b/>
          <w:sz w:val="24"/>
        </w:rPr>
        <w:t>Características:</w:t>
      </w:r>
    </w:p>
    <w:p w:rsidR="001D08BC" w:rsidRPr="001D08BC" w:rsidRDefault="001D08BC" w:rsidP="001D08BC">
      <w:pPr>
        <w:pStyle w:val="Prrafodelista"/>
        <w:keepNext/>
        <w:numPr>
          <w:ilvl w:val="0"/>
          <w:numId w:val="1"/>
        </w:numPr>
        <w:spacing w:after="180" w:line="240" w:lineRule="auto"/>
        <w:rPr>
          <w:rFonts w:ascii="Book Antiqua" w:hAnsi="Book Antiqua" w:cs="Times New Roman"/>
          <w:b/>
          <w:sz w:val="24"/>
        </w:rPr>
      </w:pPr>
      <w:r>
        <w:rPr>
          <w:rFonts w:ascii="Book Antiqua" w:hAnsi="Book Antiqua" w:cs="Times New Roman"/>
          <w:sz w:val="24"/>
        </w:rPr>
        <w:t>El local sanitario accesible estará provisto, como mínimo, de 1 (un) inodoro y 1 (un) lavatorio, ambos con sus griferías y accesorios funcionales respectivos.</w:t>
      </w:r>
    </w:p>
    <w:p w:rsidR="001D08BC" w:rsidRPr="001B3778" w:rsidRDefault="001D08BC" w:rsidP="001D08BC">
      <w:pPr>
        <w:pStyle w:val="Prrafodelista"/>
        <w:keepNext/>
        <w:numPr>
          <w:ilvl w:val="0"/>
          <w:numId w:val="1"/>
        </w:numPr>
        <w:spacing w:after="180" w:line="240" w:lineRule="auto"/>
        <w:rPr>
          <w:rFonts w:ascii="Book Antiqua" w:hAnsi="Book Antiqua" w:cs="Times New Roman"/>
          <w:b/>
          <w:sz w:val="24"/>
        </w:rPr>
      </w:pPr>
      <w:r>
        <w:rPr>
          <w:rFonts w:ascii="Book Antiqua" w:hAnsi="Book Antiqua" w:cs="Times New Roman"/>
          <w:sz w:val="24"/>
        </w:rPr>
        <w:t>La dimensión mínima del local sanitario de 2,30 m x 2,25 m y deberá permitir a una silla de ruedas efectuar un giro de 360°, continuo y desprovisto de obstáculos que lo impidan (1,50 m de diámetro para describir en su interior, sin obstáculos). La distribución de los elementos sanitarios, que contrastarán en color con paredes y suelo, griferías y otros, estará distribuida, de forma tal que permita el ingreso y egreso, sin dificultad.</w:t>
      </w:r>
    </w:p>
    <w:p w:rsidR="001B3778" w:rsidRPr="001B3778" w:rsidRDefault="001B3778" w:rsidP="001D08BC">
      <w:pPr>
        <w:pStyle w:val="Prrafodelista"/>
        <w:keepNext/>
        <w:numPr>
          <w:ilvl w:val="0"/>
          <w:numId w:val="1"/>
        </w:numPr>
        <w:spacing w:after="180" w:line="240" w:lineRule="auto"/>
        <w:rPr>
          <w:rFonts w:ascii="Book Antiqua" w:hAnsi="Book Antiqua" w:cs="Times New Roman"/>
          <w:b/>
          <w:sz w:val="24"/>
        </w:rPr>
      </w:pPr>
      <w:r>
        <w:rPr>
          <w:rFonts w:ascii="Book Antiqua" w:hAnsi="Book Antiqua" w:cs="Times New Roman"/>
          <w:sz w:val="24"/>
        </w:rPr>
        <w:t xml:space="preserve">El plano de asiento del inodoro estará a 0,50 m de altura, distancia medida desde nivel de solado determinado. A cada lado del inodoro se ubicarán barrales </w:t>
      </w:r>
      <w:r>
        <w:rPr>
          <w:rFonts w:ascii="Book Antiqua" w:hAnsi="Book Antiqua" w:cs="Times New Roman"/>
          <w:sz w:val="24"/>
        </w:rPr>
        <w:lastRenderedPageBreak/>
        <w:t>metálicos cuyo diámetro estará comprendido entre 0,035 m y 0,040 m ( 0,035&lt;=d&lt;=0,040) y su altura será de 0,80 m, medida desde nivel de solado. Ambos barrales han de ser abatibles, a efectos de facilitar el traslado del usuario desde la silla de ruedas al inodoro. La descarga del depósito de inodoro, deberá contar con dispositivo de fácil accionamiento. Asimismo, deberá posibilitar el acceso lateral al inodoro, disponiendo a este efecto de un espacio libre con un ancho mínimo de 70 centímetros.</w:t>
      </w:r>
    </w:p>
    <w:p w:rsidR="001B3778" w:rsidRPr="008E6867" w:rsidRDefault="008E6867" w:rsidP="001D08BC">
      <w:pPr>
        <w:pStyle w:val="Prrafodelista"/>
        <w:keepNext/>
        <w:numPr>
          <w:ilvl w:val="0"/>
          <w:numId w:val="1"/>
        </w:numPr>
        <w:spacing w:after="180" w:line="240" w:lineRule="auto"/>
        <w:rPr>
          <w:rFonts w:ascii="Book Antiqua" w:hAnsi="Book Antiqua" w:cs="Times New Roman"/>
          <w:b/>
          <w:sz w:val="24"/>
        </w:rPr>
      </w:pPr>
      <w:r>
        <w:rPr>
          <w:rFonts w:ascii="Book Antiqua" w:hAnsi="Book Antiqua" w:cs="Times New Roman"/>
          <w:sz w:val="24"/>
        </w:rPr>
        <w:t>El plano operable del lavatorio estará ubicado a una altura máxima de 0,85 m.medida desde nivel del piso terminado. Se deberá adoptar lavabo de pared, con espacio inferior libre de elementos hasta una altura de 0,70 m. El lavabo dispondrá de tuberías de alimentación y desague, cubiertas con material termoaislante. Deberá posibilitar el acceso frontal a un lavabo por lo que no existirán obstáculos en su parte inferior.</w:t>
      </w:r>
    </w:p>
    <w:p w:rsidR="008E6867" w:rsidRPr="008E6867" w:rsidRDefault="008E6867" w:rsidP="001D08BC">
      <w:pPr>
        <w:pStyle w:val="Prrafodelista"/>
        <w:keepNext/>
        <w:numPr>
          <w:ilvl w:val="0"/>
          <w:numId w:val="1"/>
        </w:numPr>
        <w:spacing w:after="180" w:line="240" w:lineRule="auto"/>
        <w:rPr>
          <w:rFonts w:ascii="Book Antiqua" w:hAnsi="Book Antiqua" w:cs="Times New Roman"/>
          <w:b/>
          <w:sz w:val="24"/>
        </w:rPr>
      </w:pPr>
      <w:r>
        <w:rPr>
          <w:rFonts w:ascii="Book Antiqua" w:hAnsi="Book Antiqua" w:cs="Times New Roman"/>
          <w:sz w:val="24"/>
        </w:rPr>
        <w:t>La totalidad de los accesorios de baño (porta toalla, portarrollos, jaboneras, etc.), interruptores de luz y demás objetos operacionales, deberán instalarse a alturas (HI) comprendidas entre 0,60 m y 0,90 m, medidas desde nivel de piso terminado. (0,60&lt;=HI&lt;=0,90). Sobre el lavabo y a una altura de 0,90 m del piso terminado, se deberá ubicar un espejo, ligeramente inclinado hacia delante. Los accesorios del aseo estarán adaptados para su utilización por personas con movilidad reducida. A tales efectos, la grifería será fácilmente manipulable, no permitiéndosela de pomo redondo.</w:t>
      </w:r>
    </w:p>
    <w:p w:rsidR="008E6867" w:rsidRPr="001D08BC" w:rsidRDefault="008E6867" w:rsidP="001D08BC">
      <w:pPr>
        <w:pStyle w:val="Prrafodelista"/>
        <w:keepNext/>
        <w:numPr>
          <w:ilvl w:val="0"/>
          <w:numId w:val="1"/>
        </w:numPr>
        <w:spacing w:after="180" w:line="240" w:lineRule="auto"/>
        <w:rPr>
          <w:rFonts w:ascii="Book Antiqua" w:hAnsi="Book Antiqua" w:cs="Times New Roman"/>
          <w:b/>
          <w:sz w:val="24"/>
        </w:rPr>
      </w:pPr>
      <w:r>
        <w:rPr>
          <w:rFonts w:ascii="Book Antiqua" w:hAnsi="Book Antiqua" w:cs="Times New Roman"/>
          <w:sz w:val="24"/>
        </w:rPr>
        <w:t>El recinto sanitario deberá disponer de una barra perimetral fijada a la pared. La barra tendrá un diámetro comprendido entre 0,035 m y 0,040 m (0,035&lt;=d&lt;=0,040), estará ubicada a una altura de 0,90 m de nivel de piso terminado y se instalará separada de la pared 0,05 m.</w:t>
      </w:r>
    </w:p>
    <w:p w:rsidR="008E6867" w:rsidRDefault="008F7C4B" w:rsidP="001C75F6">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CUARTO</w:t>
      </w:r>
      <w:r>
        <w:rPr>
          <w:rFonts w:ascii="Book Antiqua" w:hAnsi="Book Antiqua" w:cs="Times New Roman"/>
          <w:sz w:val="24"/>
        </w:rPr>
        <w:t>:</w:t>
      </w:r>
      <w:r w:rsidRPr="00DF0C6C">
        <w:rPr>
          <w:rFonts w:ascii="Book Antiqua" w:hAnsi="Book Antiqua" w:cs="Times New Roman"/>
          <w:sz w:val="24"/>
        </w:rPr>
        <w:t xml:space="preserve"> </w:t>
      </w:r>
      <w:r w:rsidR="008E6867">
        <w:rPr>
          <w:rFonts w:ascii="Book Antiqua" w:hAnsi="Book Antiqua" w:cs="Times New Roman"/>
          <w:b/>
          <w:sz w:val="24"/>
        </w:rPr>
        <w:t>Seguridad</w:t>
      </w:r>
    </w:p>
    <w:p w:rsidR="008E6867" w:rsidRDefault="008E6867" w:rsidP="008E6867">
      <w:pPr>
        <w:pStyle w:val="Prrafodelista"/>
        <w:keepNext/>
        <w:numPr>
          <w:ilvl w:val="0"/>
          <w:numId w:val="2"/>
        </w:numPr>
        <w:spacing w:after="180" w:line="240" w:lineRule="auto"/>
        <w:rPr>
          <w:rFonts w:ascii="Book Antiqua" w:hAnsi="Book Antiqua" w:cs="Times New Roman"/>
          <w:sz w:val="24"/>
        </w:rPr>
      </w:pPr>
      <w:r>
        <w:rPr>
          <w:rFonts w:ascii="Book Antiqua" w:hAnsi="Book Antiqua" w:cs="Times New Roman"/>
          <w:sz w:val="24"/>
        </w:rPr>
        <w:t>Deberá</w:t>
      </w:r>
      <w:r w:rsidR="008C251E">
        <w:rPr>
          <w:rFonts w:ascii="Book Antiqua" w:hAnsi="Book Antiqua" w:cs="Times New Roman"/>
          <w:sz w:val="24"/>
        </w:rPr>
        <w:t xml:space="preserve"> instalarse sistema de alarma sonora, con letrero indicador de emergencia. La alarma será accionada mediante botón pulsador, del tipo “tecla grande”, ubicado en el interior del local sanitario y a una distancia de 0,60 m del solado. El tablero, con indicación luminosa, deberá colocarse en el exterior del local sanitario.</w:t>
      </w:r>
    </w:p>
    <w:p w:rsidR="008C251E" w:rsidRDefault="008C251E" w:rsidP="008E6867">
      <w:pPr>
        <w:pStyle w:val="Prrafodelista"/>
        <w:keepNext/>
        <w:numPr>
          <w:ilvl w:val="0"/>
          <w:numId w:val="2"/>
        </w:numPr>
        <w:spacing w:after="180" w:line="240" w:lineRule="auto"/>
        <w:rPr>
          <w:rFonts w:ascii="Book Antiqua" w:hAnsi="Book Antiqua" w:cs="Times New Roman"/>
          <w:sz w:val="24"/>
        </w:rPr>
      </w:pPr>
      <w:r>
        <w:rPr>
          <w:rFonts w:ascii="Book Antiqua" w:hAnsi="Book Antiqua" w:cs="Times New Roman"/>
          <w:sz w:val="24"/>
        </w:rPr>
        <w:t>La puerta de acceso asegurará una distancia libre de paso de 0,95 m y deberá abrirse hacia el exterior del recinto, medi</w:t>
      </w:r>
      <w:bookmarkStart w:id="0" w:name="_GoBack"/>
      <w:bookmarkEnd w:id="0"/>
      <w:r>
        <w:rPr>
          <w:rFonts w:ascii="Book Antiqua" w:hAnsi="Book Antiqua" w:cs="Times New Roman"/>
          <w:sz w:val="24"/>
        </w:rPr>
        <w:t>ante cerradura de seguridad libre-ocupado.</w:t>
      </w:r>
    </w:p>
    <w:p w:rsidR="008C251E" w:rsidRDefault="008C251E" w:rsidP="008E6867">
      <w:pPr>
        <w:pStyle w:val="Prrafodelista"/>
        <w:keepNext/>
        <w:numPr>
          <w:ilvl w:val="0"/>
          <w:numId w:val="2"/>
        </w:numPr>
        <w:spacing w:after="180" w:line="240" w:lineRule="auto"/>
        <w:rPr>
          <w:rFonts w:ascii="Book Antiqua" w:hAnsi="Book Antiqua" w:cs="Times New Roman"/>
          <w:sz w:val="24"/>
        </w:rPr>
      </w:pPr>
      <w:r>
        <w:rPr>
          <w:rFonts w:ascii="Book Antiqua" w:hAnsi="Book Antiqua" w:cs="Times New Roman"/>
          <w:sz w:val="24"/>
        </w:rPr>
        <w:t>El material del piso o solado será resistente al desgaste ocasionado por sustancias abrasivas y dispondrá de propiedades antideslizantes, tanto en condiciones superficiales secas como húmedas.</w:t>
      </w:r>
    </w:p>
    <w:p w:rsidR="008C251E" w:rsidRDefault="008C251E" w:rsidP="008E6867">
      <w:pPr>
        <w:pStyle w:val="Prrafodelista"/>
        <w:keepNext/>
        <w:numPr>
          <w:ilvl w:val="0"/>
          <w:numId w:val="2"/>
        </w:numPr>
        <w:spacing w:after="180" w:line="240" w:lineRule="auto"/>
        <w:rPr>
          <w:rFonts w:ascii="Book Antiqua" w:hAnsi="Book Antiqua" w:cs="Times New Roman"/>
          <w:sz w:val="24"/>
        </w:rPr>
      </w:pPr>
      <w:r>
        <w:rPr>
          <w:rFonts w:ascii="Book Antiqua" w:hAnsi="Book Antiqua" w:cs="Times New Roman"/>
          <w:sz w:val="24"/>
        </w:rPr>
        <w:t>En el frente externo de la puerta del local sanitario deberá colocarse el símbolo internacional de acceso para personas con Discapacidad. Los dibujos o símbolos que se utilicen como referencia visual para identificar los baños para hombres y mujeres, deberán ser grandes, en altorrelieve y contrastarán con el color de la puerta.</w:t>
      </w:r>
    </w:p>
    <w:p w:rsidR="008C251E" w:rsidRDefault="008C251E" w:rsidP="008E6867">
      <w:pPr>
        <w:pStyle w:val="Prrafodelista"/>
        <w:keepNext/>
        <w:numPr>
          <w:ilvl w:val="0"/>
          <w:numId w:val="2"/>
        </w:numPr>
        <w:spacing w:after="180" w:line="240" w:lineRule="auto"/>
        <w:rPr>
          <w:rFonts w:ascii="Book Antiqua" w:hAnsi="Book Antiqua" w:cs="Times New Roman"/>
          <w:sz w:val="24"/>
        </w:rPr>
      </w:pPr>
      <w:r>
        <w:rPr>
          <w:rFonts w:ascii="Book Antiqua" w:hAnsi="Book Antiqua" w:cs="Times New Roman"/>
          <w:sz w:val="24"/>
        </w:rPr>
        <w:t>En el supuesto de que se instalen puertas de vidrio, deberán ser de vidrio de seguridad y deberán estar dotadas de dos bandas señalizadoras horizontales demarcado contraste, la primera a una altura de 0,85 m a 1,10 metros, y la segunda entre 1,50 y 1,70 metros.</w:t>
      </w:r>
    </w:p>
    <w:p w:rsidR="008C251E" w:rsidRDefault="008C251E" w:rsidP="008C251E">
      <w:pPr>
        <w:keepNext/>
        <w:spacing w:after="180" w:line="240" w:lineRule="auto"/>
        <w:rPr>
          <w:rFonts w:ascii="Book Antiqua" w:hAnsi="Book Antiqua" w:cs="Times New Roman"/>
          <w:sz w:val="24"/>
        </w:rPr>
      </w:pPr>
      <w:r w:rsidRPr="008C251E">
        <w:rPr>
          <w:rFonts w:ascii="Book Antiqua" w:hAnsi="Book Antiqua" w:cs="Times New Roman"/>
          <w:sz w:val="24"/>
          <w:u w:val="single"/>
        </w:rPr>
        <w:lastRenderedPageBreak/>
        <w:t>ARTÍCULO </w:t>
      </w:r>
      <w:r>
        <w:rPr>
          <w:rFonts w:ascii="Book Antiqua" w:hAnsi="Book Antiqua" w:cs="Times New Roman"/>
          <w:sz w:val="24"/>
          <w:u w:val="single"/>
        </w:rPr>
        <w:t>QUINTO</w:t>
      </w:r>
      <w:r w:rsidRPr="008C251E">
        <w:rPr>
          <w:rFonts w:ascii="Book Antiqua" w:hAnsi="Book Antiqua" w:cs="Times New Roman"/>
          <w:sz w:val="24"/>
        </w:rPr>
        <w:t>:</w:t>
      </w:r>
      <w:r>
        <w:rPr>
          <w:rFonts w:ascii="Book Antiqua" w:hAnsi="Book Antiqua" w:cs="Times New Roman"/>
          <w:sz w:val="24"/>
        </w:rPr>
        <w:t xml:space="preserve"> Deróguese toda Ordenanza que se oponga a la presente.</w:t>
      </w:r>
    </w:p>
    <w:p w:rsidR="008F7C4B" w:rsidRDefault="008C251E" w:rsidP="001C75F6">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SEXTO</w:t>
      </w:r>
      <w:r>
        <w:rPr>
          <w:rFonts w:ascii="Book Antiqua" w:hAnsi="Book Antiqua" w:cs="Times New Roman"/>
          <w:sz w:val="24"/>
        </w:rPr>
        <w:t xml:space="preserve">: </w:t>
      </w:r>
      <w:r w:rsidR="001C75F6">
        <w:rPr>
          <w:rFonts w:ascii="Book Antiqua" w:hAnsi="Book Antiqua" w:cs="Times New Roman"/>
          <w:sz w:val="24"/>
        </w:rPr>
        <w:t>COMUNÍQUESE, REGÍSTRESE Y ARCHIVESE.</w:t>
      </w:r>
    </w:p>
    <w:sectPr w:rsidR="008F7C4B" w:rsidSect="00DD3BA7">
      <w:footerReference w:type="default" r:id="rId8"/>
      <w:pgSz w:w="11906" w:h="16838"/>
      <w:pgMar w:top="1417" w:right="1134" w:bottom="1134" w:left="1701" w:header="709" w:footer="709" w:gutter="0"/>
      <w:pgNumType w:start="313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273B" w:rsidRDefault="004D273B" w:rsidP="009C069C">
      <w:pPr>
        <w:spacing w:after="0" w:line="240" w:lineRule="auto"/>
      </w:pPr>
      <w:r>
        <w:separator/>
      </w:r>
    </w:p>
  </w:endnote>
  <w:endnote w:type="continuationSeparator" w:id="0">
    <w:p w:rsidR="004D273B" w:rsidRDefault="004D273B"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DD3BA7"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273B" w:rsidRDefault="004D273B" w:rsidP="009C069C">
      <w:pPr>
        <w:spacing w:after="0" w:line="240" w:lineRule="auto"/>
      </w:pPr>
      <w:r>
        <w:separator/>
      </w:r>
    </w:p>
  </w:footnote>
  <w:footnote w:type="continuationSeparator" w:id="0">
    <w:p w:rsidR="004D273B" w:rsidRDefault="004D273B" w:rsidP="009C06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0386A"/>
    <w:multiLevelType w:val="hybridMultilevel"/>
    <w:tmpl w:val="E6DAC03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nsid w:val="34717E37"/>
    <w:multiLevelType w:val="hybridMultilevel"/>
    <w:tmpl w:val="B0D8004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9217"/>
  </w:hdrShapeDefaults>
  <w:footnotePr>
    <w:footnote w:id="-1"/>
    <w:footnote w:id="0"/>
  </w:footnotePr>
  <w:endnotePr>
    <w:endnote w:id="-1"/>
    <w:endnote w:id="0"/>
  </w:endnotePr>
  <w:compat/>
  <w:rsids>
    <w:rsidRoot w:val="002D575E"/>
    <w:rsid w:val="00003DD3"/>
    <w:rsid w:val="000049DE"/>
    <w:rsid w:val="000157CF"/>
    <w:rsid w:val="00032758"/>
    <w:rsid w:val="000334F6"/>
    <w:rsid w:val="00050040"/>
    <w:rsid w:val="00050143"/>
    <w:rsid w:val="00064655"/>
    <w:rsid w:val="00094664"/>
    <w:rsid w:val="000B518A"/>
    <w:rsid w:val="000C5466"/>
    <w:rsid w:val="000C645F"/>
    <w:rsid w:val="000E0707"/>
    <w:rsid w:val="00114DC1"/>
    <w:rsid w:val="001206E6"/>
    <w:rsid w:val="00162C36"/>
    <w:rsid w:val="001A032A"/>
    <w:rsid w:val="001B3778"/>
    <w:rsid w:val="001B7F53"/>
    <w:rsid w:val="001C75F6"/>
    <w:rsid w:val="001D08BC"/>
    <w:rsid w:val="001D2359"/>
    <w:rsid w:val="001F695C"/>
    <w:rsid w:val="00213D89"/>
    <w:rsid w:val="00261D35"/>
    <w:rsid w:val="002748D8"/>
    <w:rsid w:val="0027661F"/>
    <w:rsid w:val="002C7BA2"/>
    <w:rsid w:val="002D575E"/>
    <w:rsid w:val="002E7979"/>
    <w:rsid w:val="00303A3B"/>
    <w:rsid w:val="003049CA"/>
    <w:rsid w:val="00312D41"/>
    <w:rsid w:val="00345DB5"/>
    <w:rsid w:val="00363EC1"/>
    <w:rsid w:val="00365ABD"/>
    <w:rsid w:val="00393ACF"/>
    <w:rsid w:val="003D5317"/>
    <w:rsid w:val="00430D77"/>
    <w:rsid w:val="004444ED"/>
    <w:rsid w:val="004609E4"/>
    <w:rsid w:val="00464792"/>
    <w:rsid w:val="00475385"/>
    <w:rsid w:val="004947CB"/>
    <w:rsid w:val="004D273B"/>
    <w:rsid w:val="004D546D"/>
    <w:rsid w:val="004E14B0"/>
    <w:rsid w:val="004E7AA5"/>
    <w:rsid w:val="00500B16"/>
    <w:rsid w:val="0050553F"/>
    <w:rsid w:val="005154B1"/>
    <w:rsid w:val="00534733"/>
    <w:rsid w:val="005461CB"/>
    <w:rsid w:val="00561BA2"/>
    <w:rsid w:val="00570A47"/>
    <w:rsid w:val="00587312"/>
    <w:rsid w:val="005E5A4F"/>
    <w:rsid w:val="00604CEC"/>
    <w:rsid w:val="00634D43"/>
    <w:rsid w:val="00634F2E"/>
    <w:rsid w:val="00662E84"/>
    <w:rsid w:val="00671D55"/>
    <w:rsid w:val="0068012E"/>
    <w:rsid w:val="00690638"/>
    <w:rsid w:val="00696019"/>
    <w:rsid w:val="006F2884"/>
    <w:rsid w:val="006F5871"/>
    <w:rsid w:val="00735DE5"/>
    <w:rsid w:val="00740AC8"/>
    <w:rsid w:val="00777811"/>
    <w:rsid w:val="007857DA"/>
    <w:rsid w:val="007A66BD"/>
    <w:rsid w:val="007B611E"/>
    <w:rsid w:val="007C4D97"/>
    <w:rsid w:val="007D7EEA"/>
    <w:rsid w:val="007E507C"/>
    <w:rsid w:val="007E6ABD"/>
    <w:rsid w:val="007F191F"/>
    <w:rsid w:val="007F7BDB"/>
    <w:rsid w:val="007F7CAE"/>
    <w:rsid w:val="008621F2"/>
    <w:rsid w:val="008C251E"/>
    <w:rsid w:val="008C2BF7"/>
    <w:rsid w:val="008C3DE9"/>
    <w:rsid w:val="008D6600"/>
    <w:rsid w:val="008E6867"/>
    <w:rsid w:val="008F7C4B"/>
    <w:rsid w:val="00906948"/>
    <w:rsid w:val="00912599"/>
    <w:rsid w:val="009465CB"/>
    <w:rsid w:val="009510FD"/>
    <w:rsid w:val="0098221F"/>
    <w:rsid w:val="00982750"/>
    <w:rsid w:val="00984289"/>
    <w:rsid w:val="00986A3B"/>
    <w:rsid w:val="009A566C"/>
    <w:rsid w:val="009A7D9F"/>
    <w:rsid w:val="009C069C"/>
    <w:rsid w:val="009C7254"/>
    <w:rsid w:val="009F2CF9"/>
    <w:rsid w:val="00A11C62"/>
    <w:rsid w:val="00A65B8E"/>
    <w:rsid w:val="00A703B2"/>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D1DC8"/>
    <w:rsid w:val="00BE5C79"/>
    <w:rsid w:val="00BF05F3"/>
    <w:rsid w:val="00C10D28"/>
    <w:rsid w:val="00C41BCE"/>
    <w:rsid w:val="00C50B08"/>
    <w:rsid w:val="00C55749"/>
    <w:rsid w:val="00C62ACB"/>
    <w:rsid w:val="00C839CD"/>
    <w:rsid w:val="00CC0E49"/>
    <w:rsid w:val="00CC4258"/>
    <w:rsid w:val="00D02F1D"/>
    <w:rsid w:val="00D05F47"/>
    <w:rsid w:val="00D137DA"/>
    <w:rsid w:val="00D1450A"/>
    <w:rsid w:val="00D32959"/>
    <w:rsid w:val="00D54ABA"/>
    <w:rsid w:val="00D84229"/>
    <w:rsid w:val="00D97A2B"/>
    <w:rsid w:val="00DD3BA7"/>
    <w:rsid w:val="00DE4785"/>
    <w:rsid w:val="00DF0C6C"/>
    <w:rsid w:val="00DF1D87"/>
    <w:rsid w:val="00E40B4B"/>
    <w:rsid w:val="00E42F4A"/>
    <w:rsid w:val="00E43D30"/>
    <w:rsid w:val="00E61513"/>
    <w:rsid w:val="00E76C31"/>
    <w:rsid w:val="00E76FC5"/>
    <w:rsid w:val="00E95B9B"/>
    <w:rsid w:val="00ED0016"/>
    <w:rsid w:val="00EF145B"/>
    <w:rsid w:val="00EF66A5"/>
    <w:rsid w:val="00F045A5"/>
    <w:rsid w:val="00F1586C"/>
    <w:rsid w:val="00F358C8"/>
    <w:rsid w:val="00F72DB9"/>
    <w:rsid w:val="00F76ECC"/>
    <w:rsid w:val="00FC52D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semiHidden/>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C069C"/>
  </w:style>
  <w:style w:type="paragraph" w:styleId="Prrafodelista">
    <w:name w:val="List Paragraph"/>
    <w:basedOn w:val="Normal"/>
    <w:uiPriority w:val="34"/>
    <w:qFormat/>
    <w:rsid w:val="001D08B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085AC3-74E1-4FFB-9FCA-3C69CBFAB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870</Words>
  <Characters>4787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9</cp:revision>
  <cp:lastPrinted>2018-04-26T15:09:00Z</cp:lastPrinted>
  <dcterms:created xsi:type="dcterms:W3CDTF">2017-09-15T21:10:00Z</dcterms:created>
  <dcterms:modified xsi:type="dcterms:W3CDTF">2018-04-26T15:09:00Z</dcterms:modified>
</cp:coreProperties>
</file>