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CD8" w:rsidRPr="00EB7CD8" w:rsidRDefault="00EB7CD8" w:rsidP="00EB7CD8">
      <w:pPr>
        <w:keepNext/>
        <w:spacing w:after="180"/>
        <w:jc w:val="right"/>
        <w:rPr>
          <w:rFonts w:ascii="Book Antiqua" w:hAnsi="Book Antiqua"/>
        </w:rPr>
      </w:pPr>
      <w:r w:rsidRPr="00EB7CD8">
        <w:rPr>
          <w:rFonts w:ascii="Book Antiqua" w:hAnsi="Book Antiqua"/>
        </w:rPr>
        <w:t>Yerba Buena, 28 de Julio de 2017</w:t>
      </w:r>
    </w:p>
    <w:p w:rsidR="00EB7CD8" w:rsidRPr="00EB7CD8" w:rsidRDefault="00EB7CD8" w:rsidP="00EB7CD8">
      <w:pPr>
        <w:keepNext/>
        <w:spacing w:before="480" w:after="180"/>
        <w:rPr>
          <w:rFonts w:ascii="Book Antiqua" w:hAnsi="Book Antiqua"/>
          <w:b/>
          <w:bCs/>
        </w:rPr>
      </w:pPr>
      <w:r w:rsidRPr="00EB7CD8">
        <w:rPr>
          <w:rFonts w:ascii="Book Antiqua" w:hAnsi="Book Antiqua"/>
          <w:b/>
          <w:bCs/>
        </w:rPr>
        <w:t>ORDENANZA Nº 2101</w:t>
      </w:r>
    </w:p>
    <w:p w:rsidR="00761D81" w:rsidRDefault="00EB7CD8" w:rsidP="00EB7CD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B7CD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61D81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  <w:bCs/>
          <w:lang w:val="es-AR"/>
        </w:rPr>
      </w:pPr>
      <w:r w:rsidRPr="00EB7CD8">
        <w:rPr>
          <w:rFonts w:ascii="Book Antiqua" w:hAnsi="Book Antiqua"/>
          <w:bCs/>
          <w:u w:val="single"/>
          <w:lang w:val="es-AR"/>
        </w:rPr>
        <w:t>ARTÍCULO</w:t>
      </w:r>
      <w:r w:rsidR="00EA3D97" w:rsidRPr="00EB7CD8">
        <w:rPr>
          <w:rFonts w:ascii="Book Antiqua" w:hAnsi="Book Antiqua"/>
          <w:bCs/>
          <w:u w:val="single"/>
          <w:lang w:val="es-AR"/>
        </w:rPr>
        <w:t xml:space="preserve"> PRIMERO</w:t>
      </w:r>
      <w:r w:rsidRPr="00EB7CD8">
        <w:rPr>
          <w:rFonts w:ascii="Book Antiqua" w:hAnsi="Book Antiqua"/>
          <w:bCs/>
          <w:u w:val="single"/>
          <w:lang w:val="es-AR"/>
        </w:rPr>
        <w:t>:</w:t>
      </w:r>
      <w:r>
        <w:rPr>
          <w:rFonts w:ascii="Book Antiqua" w:hAnsi="Book Antiqua"/>
          <w:bCs/>
          <w:lang w:val="es-AR"/>
        </w:rPr>
        <w:t xml:space="preserve"> </w:t>
      </w:r>
      <w:r w:rsidR="00EA3D97" w:rsidRPr="00EB7CD8">
        <w:rPr>
          <w:rFonts w:ascii="Book Antiqua" w:hAnsi="Book Antiqua"/>
          <w:bCs/>
          <w:lang w:val="es-AR"/>
        </w:rPr>
        <w:t>APRUEBASE el Convenio Específico de Cooperación y Asistencia Interinstitucional para la Implementación del “Plan Nacional para la Planificación y Gestión Local de la Seguridad Ciudadana</w:t>
      </w:r>
      <w:r>
        <w:rPr>
          <w:rFonts w:ascii="Book Antiqua" w:hAnsi="Book Antiqua"/>
          <w:bCs/>
          <w:lang w:val="es-AR"/>
        </w:rPr>
        <w:t xml:space="preserve">, </w:t>
      </w:r>
      <w:r w:rsidR="00EA3D97" w:rsidRPr="00EB7CD8">
        <w:rPr>
          <w:rFonts w:ascii="Book Antiqua" w:hAnsi="Book Antiqua"/>
          <w:bCs/>
          <w:lang w:val="es-AR"/>
        </w:rPr>
        <w:t>Asistencia Técnica y Financiera a Municipios” firmado el día 23 de Noviembre de 2016 entre el Ministerio de Seguridad de la Nación y el Municipio de Yerba Buena</w:t>
      </w:r>
      <w:r>
        <w:rPr>
          <w:rFonts w:ascii="Book Antiqua" w:hAnsi="Book Antiqua"/>
          <w:bCs/>
          <w:lang w:val="es-AR"/>
        </w:rPr>
        <w:t xml:space="preserve">, </w:t>
      </w:r>
      <w:r w:rsidR="00EA3D97" w:rsidRPr="00EB7CD8">
        <w:rPr>
          <w:rFonts w:ascii="Book Antiqua" w:hAnsi="Book Antiqua"/>
          <w:bCs/>
          <w:lang w:val="es-AR"/>
        </w:rPr>
        <w:t>Provincia de Tucumán</w:t>
      </w:r>
      <w:r>
        <w:rPr>
          <w:rFonts w:ascii="Book Antiqua" w:hAnsi="Book Antiqua"/>
          <w:bCs/>
          <w:lang w:val="es-AR"/>
        </w:rPr>
        <w:t xml:space="preserve">. </w:t>
      </w:r>
    </w:p>
    <w:p w:rsidR="00761D81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  <w:bCs/>
        </w:rPr>
      </w:pPr>
      <w:r w:rsidRPr="00EB7CD8">
        <w:rPr>
          <w:rFonts w:ascii="Book Antiqua" w:hAnsi="Book Antiqua"/>
          <w:bCs/>
          <w:u w:val="single"/>
        </w:rPr>
        <w:t>ARTÍCULO</w:t>
      </w:r>
      <w:r w:rsidR="00EA3D97" w:rsidRPr="00EB7CD8">
        <w:rPr>
          <w:rFonts w:ascii="Book Antiqua" w:hAnsi="Book Antiqua"/>
          <w:bCs/>
          <w:u w:val="single"/>
        </w:rPr>
        <w:t xml:space="preserve"> SEGUNDO</w:t>
      </w:r>
      <w:r w:rsidRPr="00EB7CD8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EA3D97" w:rsidRPr="00EB7CD8">
        <w:rPr>
          <w:rFonts w:ascii="Book Antiqua" w:hAnsi="Book Antiqua"/>
          <w:bCs/>
        </w:rPr>
        <w:t>El Departamento Ejecutivo Municipal deberá elevar al Concejo Deliberante la rendición de cuentas de los fondos que se le transfieran</w:t>
      </w:r>
      <w:r>
        <w:rPr>
          <w:rFonts w:ascii="Book Antiqua" w:hAnsi="Book Antiqua"/>
          <w:bCs/>
        </w:rPr>
        <w:t xml:space="preserve">, </w:t>
      </w:r>
      <w:r w:rsidR="00EA3D97" w:rsidRPr="00EB7CD8">
        <w:rPr>
          <w:rFonts w:ascii="Book Antiqua" w:hAnsi="Book Antiqua"/>
          <w:bCs/>
        </w:rPr>
        <w:t xml:space="preserve">en las condiciones y términos en las que las remite al Ministerio de Seguridad de la Nación según lo establece la </w:t>
      </w:r>
      <w:r w:rsidR="007C3801" w:rsidRPr="00EB7CD8">
        <w:rPr>
          <w:rFonts w:ascii="Book Antiqua" w:hAnsi="Book Antiqua"/>
          <w:bCs/>
        </w:rPr>
        <w:t>C</w:t>
      </w:r>
      <w:r w:rsidR="00EA3D97" w:rsidRPr="00EB7CD8">
        <w:rPr>
          <w:rFonts w:ascii="Book Antiqua" w:hAnsi="Book Antiqua"/>
          <w:bCs/>
        </w:rPr>
        <w:t xml:space="preserve">láusula </w:t>
      </w:r>
      <w:r w:rsidR="007C3801" w:rsidRPr="00EB7CD8">
        <w:rPr>
          <w:rFonts w:ascii="Book Antiqua" w:hAnsi="Book Antiqua"/>
          <w:bCs/>
        </w:rPr>
        <w:t>S</w:t>
      </w:r>
      <w:r w:rsidR="00EA3D97" w:rsidRPr="00EB7CD8">
        <w:rPr>
          <w:rFonts w:ascii="Book Antiqua" w:hAnsi="Book Antiqua"/>
          <w:bCs/>
        </w:rPr>
        <w:t>exta del presente Convenio</w:t>
      </w:r>
      <w:r>
        <w:rPr>
          <w:rFonts w:ascii="Book Antiqua" w:hAnsi="Book Antiqua"/>
          <w:bCs/>
        </w:rPr>
        <w:t>.</w:t>
      </w:r>
    </w:p>
    <w:p w:rsidR="00761D81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</w:rPr>
      </w:pPr>
      <w:r w:rsidRPr="00EB7CD8">
        <w:rPr>
          <w:rFonts w:ascii="Book Antiqua" w:hAnsi="Book Antiqua"/>
          <w:bCs/>
          <w:u w:val="single"/>
        </w:rPr>
        <w:t>ARTÍCULO</w:t>
      </w:r>
      <w:r w:rsidR="00EA3D97" w:rsidRPr="00EB7CD8">
        <w:rPr>
          <w:rFonts w:ascii="Book Antiqua" w:hAnsi="Book Antiqua"/>
          <w:bCs/>
          <w:u w:val="single"/>
        </w:rPr>
        <w:t xml:space="preserve"> TERCERO</w:t>
      </w:r>
      <w:r w:rsidRPr="00EB7CD8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EA3D97" w:rsidRPr="00EB7CD8">
        <w:rPr>
          <w:rFonts w:ascii="Book Antiqua" w:hAnsi="Book Antiqua"/>
        </w:rPr>
        <w:t>El Departamento Ejecutivo Municipal deberá</w:t>
      </w:r>
      <w:r>
        <w:rPr>
          <w:rFonts w:ascii="Book Antiqua" w:hAnsi="Book Antiqua"/>
        </w:rPr>
        <w:t xml:space="preserve">, </w:t>
      </w:r>
      <w:r w:rsidR="00EA3D97" w:rsidRPr="00EB7CD8">
        <w:rPr>
          <w:rFonts w:ascii="Book Antiqua" w:hAnsi="Book Antiqua"/>
        </w:rPr>
        <w:t>en lo sucesivo</w:t>
      </w:r>
      <w:r>
        <w:rPr>
          <w:rFonts w:ascii="Book Antiqua" w:hAnsi="Book Antiqua"/>
        </w:rPr>
        <w:t xml:space="preserve">, </w:t>
      </w:r>
      <w:r w:rsidR="00EA3D97" w:rsidRPr="00EB7CD8">
        <w:rPr>
          <w:rFonts w:ascii="Book Antiqua" w:hAnsi="Book Antiqua"/>
        </w:rPr>
        <w:t>remitir al Concejo Deliberante los Convenios a celebrar</w:t>
      </w:r>
      <w:r>
        <w:rPr>
          <w:rFonts w:ascii="Book Antiqua" w:hAnsi="Book Antiqua"/>
        </w:rPr>
        <w:t xml:space="preserve">, </w:t>
      </w:r>
      <w:r w:rsidR="00EA3D97" w:rsidRPr="00EB7CD8">
        <w:rPr>
          <w:rFonts w:ascii="Book Antiqua" w:hAnsi="Book Antiqua"/>
        </w:rPr>
        <w:t>previo a su suscripción</w:t>
      </w:r>
      <w:r>
        <w:rPr>
          <w:rFonts w:ascii="Book Antiqua" w:hAnsi="Book Antiqua"/>
        </w:rPr>
        <w:t xml:space="preserve">; </w:t>
      </w:r>
      <w:r w:rsidR="00EA3D97" w:rsidRPr="00EB7CD8">
        <w:rPr>
          <w:rFonts w:ascii="Book Antiqua" w:hAnsi="Book Antiqua"/>
        </w:rPr>
        <w:t>dando cumplimiento al</w:t>
      </w:r>
      <w:r w:rsidRPr="00EB7CD8">
        <w:rPr>
          <w:rFonts w:ascii="Book Antiqua" w:hAnsi="Book Antiqua"/>
        </w:rPr>
        <w:t xml:space="preserve"> </w:t>
      </w:r>
      <w:r w:rsidR="007C3801" w:rsidRPr="00EB7CD8">
        <w:rPr>
          <w:rFonts w:ascii="Book Antiqua" w:hAnsi="Book Antiqua"/>
        </w:rPr>
        <w:t>A</w:t>
      </w:r>
      <w:r w:rsidR="00EA3D97" w:rsidRPr="00EB7CD8">
        <w:rPr>
          <w:rFonts w:ascii="Book Antiqua" w:hAnsi="Book Antiqua"/>
        </w:rPr>
        <w:t xml:space="preserve">rtículo 25 </w:t>
      </w:r>
      <w:r w:rsidR="007C3801" w:rsidRPr="00EB7CD8">
        <w:rPr>
          <w:rFonts w:ascii="Book Antiqua" w:hAnsi="Book Antiqua"/>
        </w:rPr>
        <w:t>I</w:t>
      </w:r>
      <w:r w:rsidR="00EA3D97" w:rsidRPr="00EB7CD8">
        <w:rPr>
          <w:rFonts w:ascii="Book Antiqua" w:hAnsi="Book Antiqua"/>
        </w:rPr>
        <w:t>nciso 22 de la Ley Orgánica de Municipalidades N</w:t>
      </w:r>
      <w:r>
        <w:rPr>
          <w:rFonts w:ascii="Book Antiqua" w:hAnsi="Book Antiqua"/>
        </w:rPr>
        <w:t xml:space="preserve">º </w:t>
      </w:r>
      <w:r w:rsidR="00EA3D97" w:rsidRPr="00EB7CD8">
        <w:rPr>
          <w:rFonts w:ascii="Book Antiqua" w:hAnsi="Book Antiqua"/>
        </w:rPr>
        <w:t>5</w:t>
      </w:r>
      <w:r>
        <w:rPr>
          <w:rFonts w:ascii="Book Antiqua" w:hAnsi="Book Antiqua"/>
        </w:rPr>
        <w:t>.</w:t>
      </w:r>
      <w:r w:rsidR="00EA3D97" w:rsidRPr="00EB7CD8">
        <w:rPr>
          <w:rFonts w:ascii="Book Antiqua" w:hAnsi="Book Antiqua"/>
        </w:rPr>
        <w:t>529</w:t>
      </w:r>
      <w:r>
        <w:rPr>
          <w:rFonts w:ascii="Book Antiqua" w:hAnsi="Book Antiqua"/>
        </w:rPr>
        <w:t>.</w:t>
      </w:r>
    </w:p>
    <w:p w:rsidR="00195379" w:rsidRPr="00EB7CD8" w:rsidRDefault="00EB7CD8" w:rsidP="00761D81">
      <w:pPr>
        <w:keepNext/>
        <w:spacing w:before="240" w:after="240"/>
        <w:ind w:right="-1"/>
        <w:jc w:val="both"/>
        <w:rPr>
          <w:rFonts w:ascii="Book Antiqua" w:hAnsi="Book Antiqua"/>
        </w:rPr>
      </w:pPr>
      <w:r w:rsidRPr="00EB7CD8">
        <w:rPr>
          <w:rFonts w:ascii="Book Antiqua" w:hAnsi="Book Antiqua"/>
          <w:bCs/>
          <w:u w:val="single"/>
        </w:rPr>
        <w:t>ARTÍCULO</w:t>
      </w:r>
      <w:r w:rsidR="00EA3D97" w:rsidRPr="00EB7CD8">
        <w:rPr>
          <w:rFonts w:ascii="Book Antiqua" w:hAnsi="Book Antiqua"/>
          <w:bCs/>
          <w:u w:val="single"/>
        </w:rPr>
        <w:t xml:space="preserve"> CUARTO</w:t>
      </w:r>
      <w:r w:rsidRPr="00EB7CD8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95379" w:rsidRPr="00EB7CD8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EB7CD8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EB7CD8" w:rsidSect="00093D8B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37A2" w:rsidRDefault="00DC37A2">
      <w:r>
        <w:separator/>
      </w:r>
    </w:p>
  </w:endnote>
  <w:endnote w:type="continuationSeparator" w:id="0">
    <w:p w:rsidR="00DC37A2" w:rsidRDefault="00DC37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Default="007923C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Pr="00093D8B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37A2" w:rsidRDefault="00DC37A2">
      <w:r>
        <w:separator/>
      </w:r>
    </w:p>
  </w:footnote>
  <w:footnote w:type="continuationSeparator" w:id="0">
    <w:p w:rsidR="00DC37A2" w:rsidRDefault="00DC37A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60485"/>
    <w:rsid w:val="00061C2D"/>
    <w:rsid w:val="0007087F"/>
    <w:rsid w:val="00093D8B"/>
    <w:rsid w:val="000E2D64"/>
    <w:rsid w:val="00134DB6"/>
    <w:rsid w:val="00136F3D"/>
    <w:rsid w:val="00195379"/>
    <w:rsid w:val="00217FB9"/>
    <w:rsid w:val="00245DAF"/>
    <w:rsid w:val="00251E39"/>
    <w:rsid w:val="003122CC"/>
    <w:rsid w:val="00372DA9"/>
    <w:rsid w:val="0037483C"/>
    <w:rsid w:val="003A5B74"/>
    <w:rsid w:val="004369E0"/>
    <w:rsid w:val="004A7079"/>
    <w:rsid w:val="00584CDC"/>
    <w:rsid w:val="00614EAF"/>
    <w:rsid w:val="0067008B"/>
    <w:rsid w:val="00687BE7"/>
    <w:rsid w:val="006E5D3E"/>
    <w:rsid w:val="00761D81"/>
    <w:rsid w:val="00785072"/>
    <w:rsid w:val="007923CB"/>
    <w:rsid w:val="007B2669"/>
    <w:rsid w:val="007C3801"/>
    <w:rsid w:val="007F2FF2"/>
    <w:rsid w:val="008015DF"/>
    <w:rsid w:val="00806BD3"/>
    <w:rsid w:val="00844EAE"/>
    <w:rsid w:val="008B4FC9"/>
    <w:rsid w:val="008E40C6"/>
    <w:rsid w:val="00902356"/>
    <w:rsid w:val="009051BD"/>
    <w:rsid w:val="00937BF1"/>
    <w:rsid w:val="00963F43"/>
    <w:rsid w:val="009A5341"/>
    <w:rsid w:val="009D285F"/>
    <w:rsid w:val="00A00A73"/>
    <w:rsid w:val="00A52049"/>
    <w:rsid w:val="00A55608"/>
    <w:rsid w:val="00A96AD6"/>
    <w:rsid w:val="00A97332"/>
    <w:rsid w:val="00B369A2"/>
    <w:rsid w:val="00B46028"/>
    <w:rsid w:val="00B80D48"/>
    <w:rsid w:val="00BB407D"/>
    <w:rsid w:val="00BD7A97"/>
    <w:rsid w:val="00C80A24"/>
    <w:rsid w:val="00C86ED5"/>
    <w:rsid w:val="00C94C19"/>
    <w:rsid w:val="00D1195C"/>
    <w:rsid w:val="00D437AE"/>
    <w:rsid w:val="00DC37A2"/>
    <w:rsid w:val="00DE5815"/>
    <w:rsid w:val="00E051A4"/>
    <w:rsid w:val="00E32D65"/>
    <w:rsid w:val="00E73EFA"/>
    <w:rsid w:val="00EA3D97"/>
    <w:rsid w:val="00EB7CD8"/>
    <w:rsid w:val="00F2179F"/>
    <w:rsid w:val="00F37F0A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dc:description/>
  <cp:lastModifiedBy>Alejandro Di Battista</cp:lastModifiedBy>
  <cp:revision>12</cp:revision>
  <cp:lastPrinted>2018-04-26T15:09:00Z</cp:lastPrinted>
  <dcterms:created xsi:type="dcterms:W3CDTF">2018-04-13T12:44:00Z</dcterms:created>
  <dcterms:modified xsi:type="dcterms:W3CDTF">2018-04-26T15:09:00Z</dcterms:modified>
</cp:coreProperties>
</file>