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064C" w:rsidRPr="00516A49" w:rsidRDefault="00516A49" w:rsidP="00516A49">
      <w:pPr>
        <w:spacing w:line="360" w:lineRule="auto"/>
        <w:jc w:val="right"/>
        <w:rPr>
          <w:rFonts w:ascii="Book Antiqua" w:hAnsi="Book Antiqua" w:cs="Times New Roman"/>
          <w:szCs w:val="24"/>
        </w:rPr>
      </w:pPr>
      <w:r w:rsidRPr="00516A49">
        <w:rPr>
          <w:rFonts w:ascii="Book Antiqua" w:hAnsi="Book Antiqua" w:cs="Times New Roman"/>
          <w:szCs w:val="24"/>
        </w:rPr>
        <w:t>Yerba Buena</w:t>
      </w:r>
      <w:r w:rsidR="00C3356C" w:rsidRPr="00516A49">
        <w:rPr>
          <w:rFonts w:ascii="Book Antiqua" w:hAnsi="Book Antiqua" w:cs="Times New Roman"/>
          <w:szCs w:val="24"/>
        </w:rPr>
        <w:t xml:space="preserve">, </w:t>
      </w:r>
      <w:r w:rsidR="00ED0702" w:rsidRPr="00516A49">
        <w:rPr>
          <w:rFonts w:ascii="Book Antiqua" w:hAnsi="Book Antiqua" w:cs="Times New Roman"/>
          <w:szCs w:val="24"/>
        </w:rPr>
        <w:t>25</w:t>
      </w:r>
      <w:r w:rsidR="00C3356C" w:rsidRPr="00516A49">
        <w:rPr>
          <w:rFonts w:ascii="Book Antiqua" w:hAnsi="Book Antiqua" w:cs="Times New Roman"/>
          <w:szCs w:val="24"/>
        </w:rPr>
        <w:t xml:space="preserve"> </w:t>
      </w:r>
      <w:r w:rsidRPr="00516A49">
        <w:rPr>
          <w:rFonts w:ascii="Book Antiqua" w:hAnsi="Book Antiqua" w:cs="Times New Roman"/>
          <w:szCs w:val="24"/>
        </w:rPr>
        <w:t xml:space="preserve">de Noviembre de </w:t>
      </w:r>
      <w:r w:rsidR="00261E12" w:rsidRPr="00516A49">
        <w:rPr>
          <w:rFonts w:ascii="Book Antiqua" w:hAnsi="Book Antiqua" w:cs="Times New Roman"/>
          <w:szCs w:val="24"/>
        </w:rPr>
        <w:t>1999</w:t>
      </w:r>
    </w:p>
    <w:p w:rsidR="0073064C" w:rsidRPr="00516A49" w:rsidRDefault="00516A49" w:rsidP="00516A49">
      <w:pPr>
        <w:spacing w:line="360" w:lineRule="auto"/>
        <w:jc w:val="both"/>
        <w:rPr>
          <w:rFonts w:ascii="Book Antiqua" w:hAnsi="Book Antiqua" w:cs="Times New Roman"/>
          <w:szCs w:val="24"/>
        </w:rPr>
      </w:pPr>
      <w:r w:rsidRPr="00516A49">
        <w:rPr>
          <w:rFonts w:ascii="Book Antiqua" w:hAnsi="Book Antiqua" w:cs="Times New Roman"/>
          <w:szCs w:val="24"/>
        </w:rPr>
        <w:t>ORDENANZA</w:t>
      </w:r>
      <w:r w:rsidR="0073064C" w:rsidRPr="00516A49">
        <w:rPr>
          <w:rFonts w:ascii="Book Antiqua" w:hAnsi="Book Antiqua" w:cs="Times New Roman"/>
          <w:szCs w:val="24"/>
        </w:rPr>
        <w:t xml:space="preserve"> </w:t>
      </w:r>
      <w:r w:rsidR="00261E12" w:rsidRPr="00516A49">
        <w:rPr>
          <w:rFonts w:ascii="Book Antiqua" w:hAnsi="Book Antiqua" w:cs="Times New Roman"/>
          <w:szCs w:val="24"/>
        </w:rPr>
        <w:t>Nº</w:t>
      </w:r>
      <w:r w:rsidRPr="00516A49">
        <w:rPr>
          <w:rFonts w:ascii="Book Antiqua" w:hAnsi="Book Antiqua" w:cs="Times New Roman"/>
          <w:szCs w:val="24"/>
        </w:rPr>
        <w:t xml:space="preserve"> </w:t>
      </w:r>
      <w:r w:rsidR="00ED0702" w:rsidRPr="00516A49">
        <w:rPr>
          <w:rFonts w:ascii="Book Antiqua" w:hAnsi="Book Antiqua" w:cs="Times New Roman"/>
          <w:szCs w:val="24"/>
        </w:rPr>
        <w:t>1025</w:t>
      </w:r>
    </w:p>
    <w:p w:rsidR="00516A49" w:rsidRPr="00516A49" w:rsidRDefault="0073064C" w:rsidP="00516A49">
      <w:pPr>
        <w:spacing w:after="0" w:line="360" w:lineRule="auto"/>
        <w:jc w:val="both"/>
        <w:rPr>
          <w:rFonts w:ascii="Book Antiqua" w:hAnsi="Book Antiqua" w:cs="Times New Roman"/>
          <w:b/>
          <w:szCs w:val="24"/>
        </w:rPr>
      </w:pPr>
      <w:r w:rsidRPr="00516A49">
        <w:rPr>
          <w:rFonts w:ascii="Book Antiqua" w:hAnsi="Book Antiqua" w:cs="Times New Roman"/>
          <w:b/>
          <w:szCs w:val="24"/>
        </w:rPr>
        <w:t>VISTO</w:t>
      </w:r>
      <w:r w:rsidR="000A142D" w:rsidRPr="00516A49">
        <w:rPr>
          <w:rFonts w:ascii="Book Antiqua" w:hAnsi="Book Antiqua" w:cs="Times New Roman"/>
          <w:b/>
          <w:szCs w:val="24"/>
        </w:rPr>
        <w:t>:</w:t>
      </w:r>
      <w:r w:rsidR="002D0AFE" w:rsidRPr="00516A49">
        <w:rPr>
          <w:rFonts w:ascii="Book Antiqua" w:hAnsi="Book Antiqua" w:cs="Times New Roman"/>
          <w:b/>
          <w:szCs w:val="24"/>
        </w:rPr>
        <w:t xml:space="preserve"> </w:t>
      </w:r>
    </w:p>
    <w:p w:rsidR="00F90D0C" w:rsidRPr="00516A49" w:rsidRDefault="001D078E" w:rsidP="00516A49">
      <w:pPr>
        <w:spacing w:after="0" w:line="360" w:lineRule="auto"/>
        <w:jc w:val="both"/>
        <w:rPr>
          <w:rFonts w:ascii="Book Antiqua" w:hAnsi="Book Antiqua" w:cs="Times New Roman"/>
          <w:szCs w:val="24"/>
        </w:rPr>
      </w:pPr>
      <w:r w:rsidRPr="00516A49">
        <w:rPr>
          <w:rFonts w:ascii="Book Antiqua" w:hAnsi="Book Antiqua" w:cs="Times New Roman"/>
          <w:szCs w:val="24"/>
        </w:rPr>
        <w:t xml:space="preserve">Que </w:t>
      </w:r>
      <w:r w:rsidR="00834792" w:rsidRPr="00516A49">
        <w:rPr>
          <w:rFonts w:ascii="Book Antiqua" w:hAnsi="Book Antiqua" w:cs="Times New Roman"/>
          <w:szCs w:val="24"/>
        </w:rPr>
        <w:t>mediante Expte. N°</w:t>
      </w:r>
      <w:r w:rsidR="00ED0702" w:rsidRPr="00516A49">
        <w:rPr>
          <w:rFonts w:ascii="Book Antiqua" w:hAnsi="Book Antiqua" w:cs="Times New Roman"/>
          <w:szCs w:val="24"/>
        </w:rPr>
        <w:t>220-Y-99 el Departamento Ejecutivo Municipal eleva convenio de préstamo firmado el 19 de noviembre de 1999</w:t>
      </w:r>
      <w:r w:rsidR="00193C0E" w:rsidRPr="00516A49">
        <w:rPr>
          <w:rFonts w:ascii="Book Antiqua" w:hAnsi="Book Antiqua" w:cs="Times New Roman"/>
          <w:szCs w:val="24"/>
        </w:rPr>
        <w:t xml:space="preserve"> entre el Superior Gobierno de la Provincia y la Municipalidad de Yerba Buena para consideración de este Cuerpo; y</w:t>
      </w:r>
    </w:p>
    <w:p w:rsidR="00516A49" w:rsidRPr="00516A49" w:rsidRDefault="0073064C" w:rsidP="00516A49">
      <w:pPr>
        <w:spacing w:after="0" w:line="360" w:lineRule="auto"/>
        <w:jc w:val="both"/>
        <w:rPr>
          <w:rFonts w:ascii="Book Antiqua" w:hAnsi="Book Antiqua" w:cs="Times New Roman"/>
          <w:b/>
          <w:szCs w:val="24"/>
        </w:rPr>
      </w:pPr>
      <w:r w:rsidRPr="00516A49">
        <w:rPr>
          <w:rFonts w:ascii="Book Antiqua" w:hAnsi="Book Antiqua" w:cs="Times New Roman"/>
          <w:b/>
          <w:szCs w:val="24"/>
        </w:rPr>
        <w:t>CONSIDERANDO:</w:t>
      </w:r>
    </w:p>
    <w:p w:rsidR="001D078E" w:rsidRPr="00516A49" w:rsidRDefault="001D078E" w:rsidP="00516A49">
      <w:pPr>
        <w:spacing w:after="0" w:line="360" w:lineRule="auto"/>
        <w:jc w:val="both"/>
        <w:rPr>
          <w:rFonts w:ascii="Book Antiqua" w:hAnsi="Book Antiqua" w:cs="Times New Roman"/>
          <w:szCs w:val="24"/>
        </w:rPr>
      </w:pPr>
      <w:r w:rsidRPr="00516A49">
        <w:rPr>
          <w:rFonts w:ascii="Book Antiqua" w:hAnsi="Book Antiqua" w:cs="Times New Roman"/>
          <w:szCs w:val="24"/>
        </w:rPr>
        <w:t xml:space="preserve">Que </w:t>
      </w:r>
      <w:r w:rsidR="00193C0E" w:rsidRPr="00516A49">
        <w:rPr>
          <w:rFonts w:ascii="Book Antiqua" w:hAnsi="Book Antiqua" w:cs="Times New Roman"/>
          <w:szCs w:val="24"/>
        </w:rPr>
        <w:t>mediante el mismo la Provincia asigna a la Municipalidad de Yerba Buena la suma de $300.000;</w:t>
      </w:r>
    </w:p>
    <w:p w:rsidR="00193C0E" w:rsidRPr="00516A49" w:rsidRDefault="00193C0E" w:rsidP="00516A49">
      <w:pPr>
        <w:spacing w:after="0" w:line="360" w:lineRule="auto"/>
        <w:jc w:val="both"/>
        <w:rPr>
          <w:rFonts w:ascii="Book Antiqua" w:hAnsi="Book Antiqua" w:cs="Times New Roman"/>
          <w:szCs w:val="24"/>
        </w:rPr>
      </w:pPr>
      <w:r w:rsidRPr="00516A49">
        <w:rPr>
          <w:rFonts w:ascii="Book Antiqua" w:hAnsi="Book Antiqua" w:cs="Times New Roman"/>
          <w:szCs w:val="24"/>
        </w:rPr>
        <w:t>Que el mismo debe ser aprobado por el H</w:t>
      </w:r>
      <w:r w:rsidR="00516A49" w:rsidRPr="00516A49">
        <w:rPr>
          <w:rFonts w:ascii="Book Antiqua" w:hAnsi="Book Antiqua" w:cs="Times New Roman"/>
          <w:szCs w:val="24"/>
        </w:rPr>
        <w:t xml:space="preserve">onorable </w:t>
      </w:r>
      <w:r w:rsidRPr="00516A49">
        <w:rPr>
          <w:rFonts w:ascii="Book Antiqua" w:hAnsi="Book Antiqua" w:cs="Times New Roman"/>
          <w:szCs w:val="24"/>
        </w:rPr>
        <w:t>Concejo Deliberante autorizando este Departamento al endeudamiento pactado, cediendo los recursos provenientes del préstamo acordado por el Ministerio del Interior de la Nación a la Provincia;</w:t>
      </w:r>
    </w:p>
    <w:p w:rsidR="00193C0E" w:rsidRPr="00516A49" w:rsidRDefault="00193C0E" w:rsidP="00516A49">
      <w:pPr>
        <w:spacing w:after="0" w:line="360" w:lineRule="auto"/>
        <w:jc w:val="both"/>
        <w:rPr>
          <w:rFonts w:ascii="Book Antiqua" w:hAnsi="Book Antiqua" w:cs="Times New Roman"/>
          <w:szCs w:val="24"/>
        </w:rPr>
      </w:pPr>
      <w:r w:rsidRPr="00516A49">
        <w:rPr>
          <w:rFonts w:ascii="Book Antiqua" w:hAnsi="Book Antiqua" w:cs="Times New Roman"/>
          <w:szCs w:val="24"/>
        </w:rPr>
        <w:t>Que mediante Ordenanza N°1014, este Municipio se adhirió a las disposiciones de la Ley Provincial N°6964, referente a Disciplina Fiscal, aceptando todos los términos de las mismas;</w:t>
      </w:r>
    </w:p>
    <w:p w:rsidR="00193C0E" w:rsidRPr="00516A49" w:rsidRDefault="00193C0E" w:rsidP="00516A49">
      <w:pPr>
        <w:spacing w:after="0" w:line="360" w:lineRule="auto"/>
        <w:jc w:val="both"/>
        <w:rPr>
          <w:rFonts w:ascii="Book Antiqua" w:hAnsi="Book Antiqua" w:cs="Times New Roman"/>
          <w:szCs w:val="24"/>
        </w:rPr>
      </w:pPr>
      <w:r w:rsidRPr="00516A49">
        <w:rPr>
          <w:rFonts w:ascii="Book Antiqua" w:hAnsi="Book Antiqua" w:cs="Times New Roman"/>
          <w:szCs w:val="24"/>
        </w:rPr>
        <w:t>Que la Ley N°5529 y sus modificatorias, en su Art. 24 inc.22 atribuye al Concejo Deliberante la facultad de autorizar al Departamento Ejecutivo a celebrar co</w:t>
      </w:r>
      <w:r w:rsidR="00516A49">
        <w:rPr>
          <w:rFonts w:ascii="Book Antiqua" w:hAnsi="Book Antiqua" w:cs="Times New Roman"/>
          <w:szCs w:val="24"/>
        </w:rPr>
        <w:t>n</w:t>
      </w:r>
      <w:bookmarkStart w:id="0" w:name="_GoBack"/>
      <w:bookmarkEnd w:id="0"/>
      <w:r w:rsidRPr="00516A49">
        <w:rPr>
          <w:rFonts w:ascii="Book Antiqua" w:hAnsi="Book Antiqua" w:cs="Times New Roman"/>
          <w:szCs w:val="24"/>
        </w:rPr>
        <w:t>venios;</w:t>
      </w:r>
    </w:p>
    <w:p w:rsidR="002730B9" w:rsidRPr="00516A49" w:rsidRDefault="002730B9" w:rsidP="00516A49">
      <w:pPr>
        <w:spacing w:after="0" w:line="360" w:lineRule="auto"/>
        <w:ind w:left="1134" w:right="1700"/>
        <w:jc w:val="center"/>
        <w:rPr>
          <w:rFonts w:ascii="Book Antiqua" w:hAnsi="Book Antiqua" w:cs="Times New Roman"/>
          <w:szCs w:val="24"/>
          <w:u w:val="single"/>
        </w:rPr>
      </w:pPr>
      <w:r w:rsidRPr="00516A49">
        <w:rPr>
          <w:rFonts w:ascii="Book Antiqua" w:hAnsi="Book Antiqua" w:cs="Times New Roman"/>
          <w:szCs w:val="24"/>
          <w:u w:val="single"/>
        </w:rPr>
        <w:t xml:space="preserve">EL </w:t>
      </w:r>
      <w:r w:rsidR="00031789" w:rsidRPr="00516A49">
        <w:rPr>
          <w:rFonts w:ascii="Book Antiqua" w:hAnsi="Book Antiqua" w:cs="Times New Roman"/>
          <w:szCs w:val="24"/>
          <w:u w:val="single"/>
        </w:rPr>
        <w:t xml:space="preserve">CONCEJO DELIBERANTE </w:t>
      </w:r>
      <w:r w:rsidRPr="00516A49">
        <w:rPr>
          <w:rFonts w:ascii="Book Antiqua" w:hAnsi="Book Antiqua" w:cs="Times New Roman"/>
          <w:szCs w:val="24"/>
          <w:u w:val="single"/>
        </w:rPr>
        <w:t>SANCIONA CON FUERZA DE</w:t>
      </w:r>
      <w:r w:rsidR="00516A49" w:rsidRPr="00516A49">
        <w:rPr>
          <w:rFonts w:ascii="Book Antiqua" w:hAnsi="Book Antiqua" w:cs="Times New Roman"/>
          <w:szCs w:val="24"/>
          <w:u w:val="single"/>
        </w:rPr>
        <w:t xml:space="preserve"> </w:t>
      </w:r>
      <w:r w:rsidRPr="00516A49">
        <w:rPr>
          <w:rFonts w:ascii="Book Antiqua" w:hAnsi="Book Antiqua" w:cs="Times New Roman"/>
          <w:szCs w:val="24"/>
          <w:u w:val="single"/>
        </w:rPr>
        <w:t>ORDENANZA</w:t>
      </w:r>
    </w:p>
    <w:p w:rsidR="00E0728B" w:rsidRPr="00516A49" w:rsidRDefault="004D11B4"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ARTÍCULO</w:t>
      </w:r>
      <w:r w:rsidR="002730B9" w:rsidRPr="00516A49">
        <w:rPr>
          <w:rFonts w:ascii="Book Antiqua" w:hAnsi="Book Antiqua" w:cs="Times New Roman"/>
          <w:szCs w:val="24"/>
          <w:u w:val="single"/>
        </w:rPr>
        <w:t xml:space="preserve"> PRIMERO</w:t>
      </w:r>
      <w:r w:rsidR="00031789" w:rsidRPr="00516A49">
        <w:rPr>
          <w:rFonts w:ascii="Book Antiqua" w:hAnsi="Book Antiqua" w:cs="Times New Roman"/>
          <w:szCs w:val="24"/>
          <w:u w:val="single"/>
        </w:rPr>
        <w:t>:</w:t>
      </w:r>
      <w:r w:rsidR="00AE7D49" w:rsidRPr="00516A49">
        <w:rPr>
          <w:rFonts w:ascii="Book Antiqua" w:hAnsi="Book Antiqua" w:cs="Times New Roman"/>
          <w:szCs w:val="24"/>
        </w:rPr>
        <w:t xml:space="preserve"> </w:t>
      </w:r>
      <w:r w:rsidR="00193C0E" w:rsidRPr="00516A49">
        <w:rPr>
          <w:rFonts w:ascii="Book Antiqua" w:hAnsi="Book Antiqua" w:cs="Times New Roman"/>
          <w:szCs w:val="24"/>
        </w:rPr>
        <w:t>APRUEBASE el convenio suscrito entre el Superior Gobierno de la Provincia y la Municipalidad de Yerba Buena el 19/11/99, que forma parte de la presente Ordenanza y que figura como Anexo I.</w:t>
      </w:r>
    </w:p>
    <w:p w:rsidR="001D078E" w:rsidRPr="00516A49" w:rsidRDefault="002730B9"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ARTICULO SEGUNDO</w:t>
      </w:r>
      <w:r w:rsidR="0017500D" w:rsidRPr="00516A49">
        <w:rPr>
          <w:rFonts w:ascii="Book Antiqua" w:hAnsi="Book Antiqua" w:cs="Times New Roman"/>
          <w:szCs w:val="24"/>
          <w:u w:val="single"/>
        </w:rPr>
        <w:t>:</w:t>
      </w:r>
      <w:r w:rsidR="00404D31" w:rsidRPr="00516A49">
        <w:rPr>
          <w:rFonts w:ascii="Book Antiqua" w:hAnsi="Book Antiqua" w:cs="Times New Roman"/>
          <w:szCs w:val="24"/>
        </w:rPr>
        <w:t xml:space="preserve"> </w:t>
      </w:r>
      <w:r w:rsidR="00193C0E" w:rsidRPr="00516A49">
        <w:rPr>
          <w:rFonts w:ascii="Book Antiqua" w:hAnsi="Book Antiqua" w:cs="Times New Roman"/>
          <w:szCs w:val="24"/>
        </w:rPr>
        <w:t>AUTORIZASE al Departamento Ejecutivo Municipal a tomar el crédito de $300.000 (Pesos Trescientos mil), asignado por el Superior Gobierno de la Provincia de Tucumán, según las cláusulas del Convenio mencionado en el artículo anterior.</w:t>
      </w:r>
    </w:p>
    <w:p w:rsidR="00193C0E" w:rsidRPr="00516A49" w:rsidRDefault="00404D31"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ARTICULO TERCERO:</w:t>
      </w:r>
      <w:r w:rsidR="00261E12" w:rsidRPr="00516A49">
        <w:rPr>
          <w:rFonts w:ascii="Book Antiqua" w:hAnsi="Book Antiqua" w:cs="Times New Roman"/>
          <w:szCs w:val="24"/>
        </w:rPr>
        <w:t xml:space="preserve"> </w:t>
      </w:r>
      <w:r w:rsidR="00193C0E" w:rsidRPr="00516A49">
        <w:rPr>
          <w:rFonts w:ascii="Book Antiqua" w:hAnsi="Book Antiqua" w:cs="Times New Roman"/>
          <w:szCs w:val="24"/>
        </w:rPr>
        <w:t>FACULTASE al Departamento Ejecutivo Municipal a ceder a favor del Superior Gobierno de la Provincia los recursos provenientes del préstamo acordado por el Ministerio del Interior de la Nación a la Provincia a través del convenio suscripto con fecha 05/11/99, de la Ley 6316 y modificatoria o la norma que la modifique y cualquier otro recurso propio de libre disponibilidad.</w:t>
      </w:r>
    </w:p>
    <w:p w:rsidR="00193C0E" w:rsidRPr="00516A49" w:rsidRDefault="00193C0E"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ARTICULO CUARTO:</w:t>
      </w:r>
      <w:r w:rsidRPr="00516A49">
        <w:rPr>
          <w:rFonts w:ascii="Book Antiqua" w:hAnsi="Book Antiqua" w:cs="Times New Roman"/>
          <w:szCs w:val="24"/>
        </w:rPr>
        <w:t xml:space="preserve"> Se deja establecido que este Instrumento Legal se dicta dentro del marco de la Ordenanza N°1020 del 16/11/99, en virtud de la cual la provincia anticipó a la Municipalidad de Yerba Buena la suma de $300.000 (Pesos Trescientos mil) según disposiciones del Decreto N°181/3 (ME) de la Provincia de Tucumán del 19/11/99, quedando el Municipio liberado de ésta obligación con la Provincia al </w:t>
      </w:r>
      <w:r w:rsidRPr="00516A49">
        <w:rPr>
          <w:rFonts w:ascii="Book Antiqua" w:hAnsi="Book Antiqua" w:cs="Times New Roman"/>
          <w:szCs w:val="24"/>
        </w:rPr>
        <w:lastRenderedPageBreak/>
        <w:t>momento que se conceda el préstamo en virtud del convenio suscripto entre el Ministerio del Interior en fecha 05/11/99, según la cláusula 2da del convenio que se aprueba por este acto.</w:t>
      </w:r>
    </w:p>
    <w:p w:rsidR="006F463B" w:rsidRPr="00516A49" w:rsidRDefault="00193C0E"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ARTICULO QUINTO:</w:t>
      </w:r>
      <w:r w:rsidRPr="00516A49">
        <w:rPr>
          <w:rFonts w:ascii="Book Antiqua" w:hAnsi="Book Antiqua" w:cs="Times New Roman"/>
          <w:szCs w:val="24"/>
        </w:rPr>
        <w:t xml:space="preserve"> </w:t>
      </w:r>
      <w:r w:rsidR="006F463B" w:rsidRPr="00516A49">
        <w:rPr>
          <w:rFonts w:ascii="Book Antiqua" w:hAnsi="Book Antiqua" w:cs="Times New Roman"/>
          <w:szCs w:val="24"/>
        </w:rPr>
        <w:t>COMUNIQUESE, COPIESE Y ARCHIVESE.</w:t>
      </w:r>
    </w:p>
    <w:p w:rsidR="00516A49" w:rsidRPr="00516A49" w:rsidRDefault="00516A49">
      <w:pPr>
        <w:rPr>
          <w:rFonts w:ascii="Book Antiqua" w:hAnsi="Book Antiqua" w:cs="Times New Roman"/>
          <w:szCs w:val="24"/>
        </w:rPr>
      </w:pPr>
      <w:r w:rsidRPr="00516A49">
        <w:rPr>
          <w:rFonts w:ascii="Book Antiqua" w:hAnsi="Book Antiqua" w:cs="Times New Roman"/>
          <w:szCs w:val="24"/>
        </w:rPr>
        <w:br w:type="page"/>
      </w:r>
    </w:p>
    <w:p w:rsidR="00F1567E" w:rsidRPr="00516A49" w:rsidRDefault="00F1567E" w:rsidP="00516A49">
      <w:pPr>
        <w:spacing w:after="0" w:line="360" w:lineRule="auto"/>
        <w:rPr>
          <w:rFonts w:ascii="Book Antiqua" w:hAnsi="Book Antiqua" w:cs="Times New Roman"/>
          <w:szCs w:val="24"/>
          <w:u w:val="single"/>
        </w:rPr>
      </w:pPr>
      <w:r w:rsidRPr="00516A49">
        <w:rPr>
          <w:rFonts w:ascii="Book Antiqua" w:hAnsi="Book Antiqua" w:cs="Times New Roman"/>
          <w:szCs w:val="24"/>
          <w:u w:val="single"/>
        </w:rPr>
        <w:lastRenderedPageBreak/>
        <w:t>ANEXO I</w:t>
      </w:r>
    </w:p>
    <w:p w:rsidR="00F1567E" w:rsidRPr="00516A49" w:rsidRDefault="00F1567E" w:rsidP="00516A49">
      <w:pPr>
        <w:spacing w:after="0" w:line="360" w:lineRule="auto"/>
        <w:ind w:left="2832" w:firstLine="708"/>
        <w:jc w:val="both"/>
        <w:rPr>
          <w:rFonts w:ascii="Book Antiqua" w:hAnsi="Book Antiqua" w:cs="Times New Roman"/>
          <w:szCs w:val="24"/>
          <w:u w:val="single"/>
        </w:rPr>
      </w:pPr>
    </w:p>
    <w:p w:rsidR="00F1567E" w:rsidRPr="00516A49" w:rsidRDefault="00F1567E" w:rsidP="00516A49">
      <w:pPr>
        <w:spacing w:after="0" w:line="360" w:lineRule="auto"/>
        <w:jc w:val="both"/>
        <w:rPr>
          <w:rFonts w:ascii="Book Antiqua" w:hAnsi="Book Antiqua" w:cs="Times New Roman"/>
          <w:szCs w:val="24"/>
          <w:u w:val="single"/>
        </w:rPr>
      </w:pPr>
      <w:r w:rsidRPr="00516A49">
        <w:rPr>
          <w:rFonts w:ascii="Book Antiqua" w:hAnsi="Book Antiqua" w:cs="Times New Roman"/>
          <w:szCs w:val="24"/>
          <w:u w:val="single"/>
        </w:rPr>
        <w:t>CONVENIO DE PRESTAMO</w:t>
      </w:r>
    </w:p>
    <w:p w:rsidR="00F1567E" w:rsidRPr="00516A49" w:rsidRDefault="00F1567E" w:rsidP="00516A49">
      <w:pPr>
        <w:spacing w:after="0" w:line="360" w:lineRule="auto"/>
        <w:jc w:val="both"/>
        <w:rPr>
          <w:rFonts w:ascii="Book Antiqua" w:hAnsi="Book Antiqua" w:cs="Times New Roman"/>
          <w:szCs w:val="24"/>
        </w:rPr>
      </w:pPr>
      <w:r w:rsidRPr="00516A49">
        <w:rPr>
          <w:rFonts w:ascii="Book Antiqua" w:hAnsi="Book Antiqua" w:cs="Times New Roman"/>
          <w:szCs w:val="24"/>
        </w:rPr>
        <w:t>En la Ciudad de San Miguel de Tucumán a los 19 días del mes de Noviembre de 1999 entre el Superior Gobierno de la Provincia de Tucumán representado en este acto por el Sr. Ministro de Economía, CPN JOSE JORGE ALPEROVICH, en adelante LA PROVINCIA por una parte, y la Municipalidad de YERBA BUENA representada por el Sr. Intendente Don AUGUSTO JOSE PAZ, en adelante LA MUNICIPALIDAD ad referéndum del Concejo Deliberante, se acuerda suscribir el presente Convenio de Préstamo, sujeto a las siguientes cláusulas y condiciones:</w:t>
      </w:r>
    </w:p>
    <w:p w:rsidR="00F1567E" w:rsidRPr="00516A49" w:rsidRDefault="00F1567E"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PRIMERA:</w:t>
      </w:r>
      <w:r w:rsidRPr="00516A49">
        <w:rPr>
          <w:rFonts w:ascii="Book Antiqua" w:hAnsi="Book Antiqua" w:cs="Times New Roman"/>
          <w:szCs w:val="24"/>
        </w:rPr>
        <w:t xml:space="preserve"> La Provincia asigna a la Municipalidad la suma de PESOS TRESCIENTOS MIL ($300.000) en calidad de préstamo que deberá ser devuelto en cuotas mensuales, en un plazo de DIEZ (10) años que incluye un plazo de gracia para capital e intereses de TREINTE Y SEIS (36) meses. Se pacta una tasa de interés mensual sobre saldo de capital adeudado del OCHO CON SETENTA Y CINCO POR CIENTO (8,75%) nomina anual.</w:t>
      </w:r>
    </w:p>
    <w:p w:rsidR="00F1567E" w:rsidRPr="00516A49" w:rsidRDefault="00F1567E"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SEGUNDA:</w:t>
      </w:r>
      <w:r w:rsidRPr="00516A49">
        <w:rPr>
          <w:rFonts w:ascii="Book Antiqua" w:hAnsi="Book Antiqua" w:cs="Times New Roman"/>
          <w:szCs w:val="24"/>
        </w:rPr>
        <w:t xml:space="preserve"> El préstamo otorgado por la Cláusula anterior deberá ser cancelado anticipadamente si la Municipalidad resultara beneficiaria del préstamo acordado por el Ministerio del Interior de la Nación a la Provincia a través del Convenio suscripto con fecha 5 de noviembre de 1999.</w:t>
      </w:r>
    </w:p>
    <w:p w:rsidR="00F1567E" w:rsidRPr="00516A49" w:rsidRDefault="00F1567E"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TERCERA:</w:t>
      </w:r>
      <w:r w:rsidRPr="00516A49">
        <w:rPr>
          <w:rFonts w:ascii="Book Antiqua" w:hAnsi="Book Antiqua" w:cs="Times New Roman"/>
          <w:szCs w:val="24"/>
        </w:rPr>
        <w:t xml:space="preserve"> La Municipalidad presentará dentro de los SIETE (7) días posteriores al desembolso la Ordenanza Municipal que autorice el endeudamiento que se pacta por el presente y la cesión de los recursos provenientes del préstamo mencionado en al Cláusula anterior de la Ley 6316 y modificatoria o la norma que la modifique en el futuro y cualquier otro recurso de libre disponibilidad. En la misma Ordenanza que deberá ser promulgada por</w:t>
      </w:r>
      <w:r w:rsidR="00834792" w:rsidRPr="00516A49">
        <w:rPr>
          <w:rFonts w:ascii="Book Antiqua" w:hAnsi="Book Antiqua" w:cs="Times New Roman"/>
          <w:szCs w:val="24"/>
        </w:rPr>
        <w:t xml:space="preserve"> Decreto Municipal e instrumentarse por el Ejecutivo Municipal la respectiva cesión de la Municipalidad, manifestará la adhesión a la Ley de Disciplina Fiscal y aceptará la competencia del Tribunal de Cuentas de la Provincia conforme lo dispone la Ley N°6964.</w:t>
      </w:r>
    </w:p>
    <w:p w:rsidR="00834792" w:rsidRPr="00516A49" w:rsidRDefault="00834792"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CUARTA:</w:t>
      </w:r>
      <w:r w:rsidRPr="00516A49">
        <w:rPr>
          <w:rFonts w:ascii="Book Antiqua" w:hAnsi="Book Antiqua" w:cs="Times New Roman"/>
          <w:szCs w:val="24"/>
        </w:rPr>
        <w:t xml:space="preserve"> La Provincia manifiesta y la Municipalidad acepta que la falta de cumplimiento por parte de ésta última a la presentación en tiempo y forma de la documentación, inhabilitará al Municipio para percibir la entrega de los tres últimos tramos del préstamo por Decreto N°1938/3 (MH) -99-.</w:t>
      </w:r>
    </w:p>
    <w:p w:rsidR="00834792" w:rsidRPr="00516A49" w:rsidRDefault="00834792" w:rsidP="00516A49">
      <w:pPr>
        <w:spacing w:after="0" w:line="360" w:lineRule="auto"/>
        <w:jc w:val="both"/>
        <w:rPr>
          <w:rFonts w:ascii="Book Antiqua" w:hAnsi="Book Antiqua" w:cs="Times New Roman"/>
          <w:szCs w:val="24"/>
        </w:rPr>
      </w:pPr>
      <w:r w:rsidRPr="00516A49">
        <w:rPr>
          <w:rFonts w:ascii="Book Antiqua" w:hAnsi="Book Antiqua" w:cs="Times New Roman"/>
          <w:szCs w:val="24"/>
          <w:u w:val="single"/>
        </w:rPr>
        <w:t>QUINTA:</w:t>
      </w:r>
      <w:r w:rsidRPr="00516A49">
        <w:rPr>
          <w:rFonts w:ascii="Book Antiqua" w:hAnsi="Book Antiqua" w:cs="Times New Roman"/>
          <w:szCs w:val="24"/>
        </w:rPr>
        <w:t xml:space="preserve"> Dicha documentación deberá acreditarse ante la Escribanía General de Gobierno en oportunidad de suscribirse la respectiva Escritura.</w:t>
      </w:r>
    </w:p>
    <w:p w:rsidR="00834792" w:rsidRPr="00516A49" w:rsidRDefault="00834792" w:rsidP="00516A49">
      <w:pPr>
        <w:spacing w:after="0" w:line="360" w:lineRule="auto"/>
        <w:jc w:val="both"/>
        <w:rPr>
          <w:rFonts w:ascii="Book Antiqua" w:hAnsi="Book Antiqua" w:cs="Times New Roman"/>
          <w:szCs w:val="24"/>
        </w:rPr>
      </w:pPr>
      <w:r w:rsidRPr="00516A49">
        <w:rPr>
          <w:rFonts w:ascii="Book Antiqua" w:hAnsi="Book Antiqua" w:cs="Times New Roman"/>
          <w:szCs w:val="24"/>
        </w:rPr>
        <w:t>En prueba de conformidad, se firman dos (2) ejemplares del mismo tenor y a un solo efecto.</w:t>
      </w:r>
    </w:p>
    <w:sectPr w:rsidR="00834792" w:rsidRPr="00516A49" w:rsidSect="00C85BAC">
      <w:footerReference w:type="default" r:id="rId7"/>
      <w:pgSz w:w="11906" w:h="16838"/>
      <w:pgMar w:top="709" w:right="1701" w:bottom="1417" w:left="1701" w:header="708" w:footer="708" w:gutter="0"/>
      <w:pgNumType w:start="102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685F" w:rsidRDefault="009A685F" w:rsidP="00D3034F">
      <w:pPr>
        <w:spacing w:after="0" w:line="240" w:lineRule="auto"/>
      </w:pPr>
      <w:r>
        <w:separator/>
      </w:r>
    </w:p>
  </w:endnote>
  <w:endnote w:type="continuationSeparator" w:id="0">
    <w:p w:rsidR="009A685F" w:rsidRDefault="009A685F" w:rsidP="00D30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034F" w:rsidRPr="00D967F7" w:rsidRDefault="00D3034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685F" w:rsidRDefault="009A685F" w:rsidP="00D3034F">
      <w:pPr>
        <w:spacing w:after="0" w:line="240" w:lineRule="auto"/>
      </w:pPr>
      <w:r>
        <w:separator/>
      </w:r>
    </w:p>
  </w:footnote>
  <w:footnote w:type="continuationSeparator" w:id="0">
    <w:p w:rsidR="009A685F" w:rsidRDefault="009A685F" w:rsidP="00D30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15:restartNumberingAfterBreak="0">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64C"/>
    <w:rsid w:val="00004CAC"/>
    <w:rsid w:val="00031789"/>
    <w:rsid w:val="00081675"/>
    <w:rsid w:val="000A142D"/>
    <w:rsid w:val="000C41ED"/>
    <w:rsid w:val="00162193"/>
    <w:rsid w:val="0017500D"/>
    <w:rsid w:val="00193C0E"/>
    <w:rsid w:val="001D078E"/>
    <w:rsid w:val="001F6DC8"/>
    <w:rsid w:val="002157FA"/>
    <w:rsid w:val="00261E12"/>
    <w:rsid w:val="002730B9"/>
    <w:rsid w:val="002C36A6"/>
    <w:rsid w:val="002D0AFE"/>
    <w:rsid w:val="00313F47"/>
    <w:rsid w:val="00315B94"/>
    <w:rsid w:val="003D0DFB"/>
    <w:rsid w:val="00404A66"/>
    <w:rsid w:val="00404D31"/>
    <w:rsid w:val="0041286A"/>
    <w:rsid w:val="0047234E"/>
    <w:rsid w:val="004D02EC"/>
    <w:rsid w:val="004D11B4"/>
    <w:rsid w:val="00516A49"/>
    <w:rsid w:val="005B175D"/>
    <w:rsid w:val="005C0E57"/>
    <w:rsid w:val="005F1223"/>
    <w:rsid w:val="00625207"/>
    <w:rsid w:val="00642770"/>
    <w:rsid w:val="00665098"/>
    <w:rsid w:val="006F463B"/>
    <w:rsid w:val="00706B32"/>
    <w:rsid w:val="0073064C"/>
    <w:rsid w:val="0073752F"/>
    <w:rsid w:val="00804ABF"/>
    <w:rsid w:val="00834792"/>
    <w:rsid w:val="008E469C"/>
    <w:rsid w:val="0090799B"/>
    <w:rsid w:val="009207A2"/>
    <w:rsid w:val="00921E63"/>
    <w:rsid w:val="009A685F"/>
    <w:rsid w:val="009C5205"/>
    <w:rsid w:val="00A041B9"/>
    <w:rsid w:val="00A057EB"/>
    <w:rsid w:val="00A3380F"/>
    <w:rsid w:val="00AE7D49"/>
    <w:rsid w:val="00B5755E"/>
    <w:rsid w:val="00B96ECD"/>
    <w:rsid w:val="00C3356C"/>
    <w:rsid w:val="00C70300"/>
    <w:rsid w:val="00C85BAC"/>
    <w:rsid w:val="00C936F9"/>
    <w:rsid w:val="00CE45DF"/>
    <w:rsid w:val="00D3034F"/>
    <w:rsid w:val="00D76C80"/>
    <w:rsid w:val="00D967F7"/>
    <w:rsid w:val="00DC4C94"/>
    <w:rsid w:val="00E0728B"/>
    <w:rsid w:val="00EB1BEE"/>
    <w:rsid w:val="00ED0702"/>
    <w:rsid w:val="00F01413"/>
    <w:rsid w:val="00F1567E"/>
    <w:rsid w:val="00F80444"/>
    <w:rsid w:val="00F90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858F"/>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D303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3034F"/>
  </w:style>
  <w:style w:type="paragraph" w:styleId="Piedepgina">
    <w:name w:val="footer"/>
    <w:basedOn w:val="Normal"/>
    <w:link w:val="PiedepginaCar"/>
    <w:uiPriority w:val="99"/>
    <w:semiHidden/>
    <w:unhideWhenUsed/>
    <w:rsid w:val="00D303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30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772</Words>
  <Characters>4246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9</cp:revision>
  <cp:lastPrinted>2018-04-26T14:59:00Z</cp:lastPrinted>
  <dcterms:created xsi:type="dcterms:W3CDTF">2017-04-11T21:05:00Z</dcterms:created>
  <dcterms:modified xsi:type="dcterms:W3CDTF">2018-06-07T01:54:00Z</dcterms:modified>
</cp:coreProperties>
</file>