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64387" w:rsidRPr="00DE4071" w:rsidRDefault="00DE4071" w:rsidP="00DE4071">
      <w:pPr>
        <w:jc w:val="right"/>
        <w:rPr>
          <w:rFonts w:ascii="Book Antiqua" w:hAnsi="Book Antiqua" w:cs="Times New Roman"/>
        </w:rPr>
      </w:pPr>
      <w:r w:rsidRPr="00DE4071">
        <w:rPr>
          <w:rFonts w:ascii="Book Antiqua" w:hAnsi="Book Antiqua" w:cs="Times New Roman"/>
        </w:rPr>
        <w:t xml:space="preserve">Yerba Buena, </w:t>
      </w:r>
      <w:r w:rsidR="00970132">
        <w:rPr>
          <w:rFonts w:ascii="Book Antiqua" w:hAnsi="Book Antiqua" w:cs="Times New Roman"/>
        </w:rPr>
        <w:t>0</w:t>
      </w:r>
      <w:r w:rsidRPr="00DE4071">
        <w:rPr>
          <w:rFonts w:ascii="Book Antiqua" w:hAnsi="Book Antiqua" w:cs="Times New Roman"/>
        </w:rPr>
        <w:t>3 de Diciembre de 1999</w:t>
      </w:r>
    </w:p>
    <w:p w:rsidR="00464387" w:rsidRPr="00DE4071" w:rsidRDefault="000E1B84">
      <w:pPr>
        <w:rPr>
          <w:rFonts w:ascii="Book Antiqua" w:hAnsi="Book Antiqua" w:cs="Times New Roman"/>
        </w:rPr>
      </w:pPr>
      <w:r w:rsidRPr="00DE4071">
        <w:rPr>
          <w:rFonts w:ascii="Book Antiqua" w:hAnsi="Book Antiqua" w:cs="Times New Roman"/>
        </w:rPr>
        <w:t>ORDENANZA N</w:t>
      </w:r>
      <w:r w:rsidR="00DE4071" w:rsidRPr="00DE4071">
        <w:rPr>
          <w:rFonts w:ascii="Book Antiqua" w:hAnsi="Book Antiqua" w:cs="Times New Roman"/>
        </w:rPr>
        <w:t>º</w:t>
      </w:r>
      <w:r w:rsidRPr="00DE4071">
        <w:rPr>
          <w:rFonts w:ascii="Book Antiqua" w:hAnsi="Book Antiqua" w:cs="Times New Roman"/>
          <w:b/>
          <w:sz w:val="24"/>
        </w:rPr>
        <w:t xml:space="preserve"> </w:t>
      </w:r>
      <w:r w:rsidR="00E26B28" w:rsidRPr="00DE4071">
        <w:rPr>
          <w:rFonts w:ascii="Book Antiqua" w:hAnsi="Book Antiqua" w:cs="Times New Roman"/>
          <w:b/>
          <w:sz w:val="24"/>
        </w:rPr>
        <w:t>1031</w:t>
      </w:r>
    </w:p>
    <w:p w:rsidR="00A60918" w:rsidRPr="00DE4071" w:rsidRDefault="00434060" w:rsidP="007403B8">
      <w:pPr>
        <w:ind w:left="1701" w:right="1701"/>
        <w:jc w:val="center"/>
        <w:rPr>
          <w:rFonts w:ascii="Book Antiqua" w:hAnsi="Book Antiqua" w:cs="Times New Roman"/>
          <w:b/>
        </w:rPr>
      </w:pPr>
      <w:r w:rsidRPr="00DE4071">
        <w:rPr>
          <w:rFonts w:ascii="Book Antiqua" w:hAnsi="Book Antiqua" w:cs="Times New Roman"/>
          <w:b/>
        </w:rPr>
        <w:t>EL CONCEJO DELIBERANTE</w:t>
      </w:r>
      <w:r w:rsidR="00A60918" w:rsidRPr="00DE4071">
        <w:rPr>
          <w:rFonts w:ascii="Book Antiqua" w:hAnsi="Book Antiqua" w:cs="Times New Roman"/>
          <w:b/>
        </w:rPr>
        <w:t xml:space="preserve"> SANCIONA CON FUERZA DE</w:t>
      </w:r>
      <w:r w:rsidR="00DE4071" w:rsidRPr="00DE4071">
        <w:rPr>
          <w:rFonts w:ascii="Book Antiqua" w:hAnsi="Book Antiqua" w:cs="Times New Roman"/>
          <w:b/>
        </w:rPr>
        <w:t xml:space="preserve"> </w:t>
      </w:r>
      <w:r w:rsidR="00A60918" w:rsidRPr="00DE4071">
        <w:rPr>
          <w:rFonts w:ascii="Book Antiqua" w:hAnsi="Book Antiqua" w:cs="Times New Roman"/>
          <w:b/>
        </w:rPr>
        <w:t>ORD</w:t>
      </w:r>
      <w:r w:rsidR="00DE4071" w:rsidRPr="00DE4071">
        <w:rPr>
          <w:rFonts w:ascii="Book Antiqua" w:hAnsi="Book Antiqua" w:cs="Times New Roman"/>
          <w:b/>
        </w:rPr>
        <w:t>E</w:t>
      </w:r>
      <w:r w:rsidR="00A60918" w:rsidRPr="00DE4071">
        <w:rPr>
          <w:rFonts w:ascii="Book Antiqua" w:hAnsi="Book Antiqua" w:cs="Times New Roman"/>
          <w:b/>
        </w:rPr>
        <w:t>NA</w:t>
      </w:r>
      <w:r w:rsidR="00DE4071" w:rsidRPr="00DE4071">
        <w:rPr>
          <w:rFonts w:ascii="Book Antiqua" w:hAnsi="Book Antiqua" w:cs="Times New Roman"/>
          <w:b/>
        </w:rPr>
        <w:t>N</w:t>
      </w:r>
      <w:r w:rsidR="00A60918" w:rsidRPr="00DE4071">
        <w:rPr>
          <w:rFonts w:ascii="Book Antiqua" w:hAnsi="Book Antiqua" w:cs="Times New Roman"/>
          <w:b/>
        </w:rPr>
        <w:t>ZA</w:t>
      </w:r>
    </w:p>
    <w:p w:rsidR="00DE4071" w:rsidRPr="00DE4071" w:rsidRDefault="00CF3D9C" w:rsidP="00DE4071">
      <w:pPr>
        <w:jc w:val="both"/>
        <w:rPr>
          <w:rFonts w:ascii="Book Antiqua" w:hAnsi="Book Antiqua" w:cs="Times New Roman"/>
        </w:rPr>
      </w:pPr>
      <w:r w:rsidRPr="00DE4071">
        <w:rPr>
          <w:rFonts w:ascii="Book Antiqua" w:hAnsi="Book Antiqua" w:cs="Times New Roman"/>
          <w:u w:val="single"/>
        </w:rPr>
        <w:t>ARTICULO PRIMERO</w:t>
      </w:r>
      <w:r w:rsidR="00E26B28" w:rsidRPr="00DE4071">
        <w:rPr>
          <w:rFonts w:ascii="Book Antiqua" w:hAnsi="Book Antiqua" w:cs="Times New Roman"/>
          <w:u w:val="single"/>
        </w:rPr>
        <w:t>:</w:t>
      </w:r>
      <w:r w:rsidR="00E26B28" w:rsidRPr="00DE4071">
        <w:rPr>
          <w:rFonts w:ascii="Book Antiqua" w:hAnsi="Book Antiqua" w:cs="Times New Roman"/>
        </w:rPr>
        <w:t xml:space="preserve"> </w:t>
      </w:r>
      <w:r w:rsidR="004F5E8C" w:rsidRPr="00DE4071">
        <w:rPr>
          <w:rFonts w:ascii="Book Antiqua" w:hAnsi="Book Antiqua" w:cs="Times New Roman"/>
        </w:rPr>
        <w:t>Establecerse</w:t>
      </w:r>
      <w:r w:rsidR="00E26B28" w:rsidRPr="00DE4071">
        <w:rPr>
          <w:rFonts w:ascii="Book Antiqua" w:hAnsi="Book Antiqua" w:cs="Times New Roman"/>
        </w:rPr>
        <w:t xml:space="preserve"> un </w:t>
      </w:r>
      <w:r w:rsidR="004F5E8C" w:rsidRPr="00DE4071">
        <w:rPr>
          <w:rFonts w:ascii="Book Antiqua" w:hAnsi="Book Antiqua" w:cs="Times New Roman"/>
        </w:rPr>
        <w:t>Régimen</w:t>
      </w:r>
      <w:r w:rsidR="00E26B28" w:rsidRPr="00DE4071">
        <w:rPr>
          <w:rFonts w:ascii="Book Antiqua" w:hAnsi="Book Antiqua" w:cs="Times New Roman"/>
        </w:rPr>
        <w:t xml:space="preserve"> de Incentivo al Cumplimiento Tributario para las contribuciones que inciden sobre los inmuebles (CISI), las contribuciones que inciden sobre cementerios (CISCA), las patentes sobre la actividad comercial, industrial y servicios, públicos y propaganda (PACIS), los derechos de construcción, las multas aplicadas por el Tribunal de Faltas, las tasas de actuación administrativa y en general, toda las obligaciones vencidas a la fecha de promulgació</w:t>
      </w:r>
      <w:r w:rsidR="00DE4071" w:rsidRPr="00DE4071">
        <w:rPr>
          <w:rFonts w:ascii="Book Antiqua" w:hAnsi="Book Antiqua" w:cs="Times New Roman"/>
        </w:rPr>
        <w:t>n de la presente Ordenanza.</w:t>
      </w:r>
    </w:p>
    <w:p w:rsidR="00131398" w:rsidRPr="00DE4071" w:rsidRDefault="00E26B28" w:rsidP="00DE4071">
      <w:pPr>
        <w:jc w:val="both"/>
        <w:rPr>
          <w:rFonts w:ascii="Book Antiqua" w:hAnsi="Book Antiqua" w:cs="Times New Roman"/>
        </w:rPr>
      </w:pPr>
      <w:r w:rsidRPr="00DE4071">
        <w:rPr>
          <w:rFonts w:ascii="Book Antiqua" w:hAnsi="Book Antiqua" w:cs="Times New Roman"/>
        </w:rPr>
        <w:t xml:space="preserve">Quedan excluidas del presente </w:t>
      </w:r>
      <w:r w:rsidR="004F5E8C" w:rsidRPr="00DE4071">
        <w:rPr>
          <w:rFonts w:ascii="Book Antiqua" w:hAnsi="Book Antiqua" w:cs="Times New Roman"/>
        </w:rPr>
        <w:t>Régimen</w:t>
      </w:r>
      <w:r w:rsidRPr="00DE4071">
        <w:rPr>
          <w:rFonts w:ascii="Book Antiqua" w:hAnsi="Book Antiqua" w:cs="Times New Roman"/>
        </w:rPr>
        <w:t xml:space="preserve"> aquellas deudas en </w:t>
      </w:r>
      <w:r w:rsidR="00131398" w:rsidRPr="00DE4071">
        <w:rPr>
          <w:rFonts w:ascii="Book Antiqua" w:hAnsi="Book Antiqua" w:cs="Times New Roman"/>
        </w:rPr>
        <w:t xml:space="preserve">cabeza de los sujetos que actúen como agentes de retención y/o percepción de la Municipalidad de </w:t>
      </w:r>
      <w:r w:rsidR="004F5E8C" w:rsidRPr="00DE4071">
        <w:rPr>
          <w:rFonts w:ascii="Book Antiqua" w:hAnsi="Book Antiqua" w:cs="Times New Roman"/>
        </w:rPr>
        <w:t>Yerba</w:t>
      </w:r>
      <w:r w:rsidR="00131398" w:rsidRPr="00DE4071">
        <w:rPr>
          <w:rFonts w:ascii="Book Antiqua" w:hAnsi="Book Antiqua" w:cs="Times New Roman"/>
        </w:rPr>
        <w:t xml:space="preserve"> Buena.</w:t>
      </w:r>
    </w:p>
    <w:p w:rsidR="00DE4071" w:rsidRPr="00DE4071" w:rsidRDefault="007B5DF2" w:rsidP="00DE4071">
      <w:pPr>
        <w:jc w:val="both"/>
        <w:rPr>
          <w:rFonts w:ascii="Book Antiqua" w:hAnsi="Book Antiqua" w:cs="Times New Roman"/>
        </w:rPr>
      </w:pPr>
      <w:r w:rsidRPr="00DE4071">
        <w:rPr>
          <w:rFonts w:ascii="Book Antiqua" w:hAnsi="Book Antiqua" w:cs="Times New Roman"/>
          <w:u w:val="single"/>
        </w:rPr>
        <w:t xml:space="preserve">ARTICULO SEGUNDO: </w:t>
      </w:r>
      <w:r w:rsidR="00131398" w:rsidRPr="00DE4071">
        <w:rPr>
          <w:rFonts w:ascii="Book Antiqua" w:hAnsi="Book Antiqua" w:cs="Times New Roman"/>
        </w:rPr>
        <w:t xml:space="preserve">El presente régimen comprende todas las deudas fiscales que los contribuyentes y responsables mantuvieran con la Municipalidad de  Yerba Buena por los conceptos mencionados en el articulo 1 vencidas, en gestión administrativa o judicial y las comprendidas en </w:t>
      </w:r>
      <w:r w:rsidR="004F5E8C" w:rsidRPr="00DE4071">
        <w:rPr>
          <w:rFonts w:ascii="Book Antiqua" w:hAnsi="Book Antiqua" w:cs="Times New Roman"/>
        </w:rPr>
        <w:t>régimen</w:t>
      </w:r>
      <w:r w:rsidR="00131398" w:rsidRPr="00DE4071">
        <w:rPr>
          <w:rFonts w:ascii="Book Antiqua" w:hAnsi="Book Antiqua" w:cs="Times New Roman"/>
        </w:rPr>
        <w:t xml:space="preserve"> de facilidades de pago otorgado</w:t>
      </w:r>
      <w:r w:rsidR="00DE4071" w:rsidRPr="00DE4071">
        <w:rPr>
          <w:rFonts w:ascii="Book Antiqua" w:hAnsi="Book Antiqua" w:cs="Times New Roman"/>
        </w:rPr>
        <w:t>s, en vigencia o no a la fecha.</w:t>
      </w:r>
    </w:p>
    <w:p w:rsidR="00131398" w:rsidRPr="00DE4071" w:rsidRDefault="00131398" w:rsidP="00DE4071">
      <w:pPr>
        <w:jc w:val="both"/>
        <w:rPr>
          <w:rFonts w:ascii="Book Antiqua" w:hAnsi="Book Antiqua" w:cs="Times New Roman"/>
        </w:rPr>
      </w:pPr>
      <w:r w:rsidRPr="00DE4071">
        <w:rPr>
          <w:rFonts w:ascii="Book Antiqua" w:hAnsi="Book Antiqua" w:cs="Times New Roman"/>
        </w:rPr>
        <w:t xml:space="preserve">Los pagos efectuados por cualquier concepto, anteriores a la presente, no </w:t>
      </w:r>
      <w:r w:rsidR="004F5E8C" w:rsidRPr="00DE4071">
        <w:rPr>
          <w:rFonts w:ascii="Book Antiqua" w:hAnsi="Book Antiqua" w:cs="Times New Roman"/>
        </w:rPr>
        <w:t>dará</w:t>
      </w:r>
      <w:r w:rsidRPr="00DE4071">
        <w:rPr>
          <w:rFonts w:ascii="Book Antiqua" w:hAnsi="Book Antiqua" w:cs="Times New Roman"/>
        </w:rPr>
        <w:t xml:space="preserve"> derecho a beneficio alguno como tampoco a reclamar repetición o resarcimiento por el mismo.</w:t>
      </w:r>
    </w:p>
    <w:p w:rsidR="00131398" w:rsidRPr="00DE4071" w:rsidRDefault="00131398" w:rsidP="00DE4071">
      <w:pPr>
        <w:jc w:val="both"/>
        <w:rPr>
          <w:rFonts w:ascii="Book Antiqua" w:hAnsi="Book Antiqua" w:cs="Times New Roman"/>
        </w:rPr>
      </w:pPr>
      <w:r w:rsidRPr="00DE4071">
        <w:rPr>
          <w:rFonts w:ascii="Book Antiqua" w:hAnsi="Book Antiqua" w:cs="Times New Roman"/>
          <w:u w:val="single"/>
        </w:rPr>
        <w:t>ARTICULO TERCERO</w:t>
      </w:r>
      <w:r w:rsidR="00DE4071" w:rsidRPr="00DE4071">
        <w:rPr>
          <w:rFonts w:ascii="Book Antiqua" w:hAnsi="Book Antiqua" w:cs="Times New Roman"/>
          <w:u w:val="single"/>
        </w:rPr>
        <w:t xml:space="preserve">: </w:t>
      </w:r>
      <w:r w:rsidRPr="00DE4071">
        <w:rPr>
          <w:rFonts w:ascii="Book Antiqua" w:hAnsi="Book Antiqua" w:cs="Times New Roman"/>
        </w:rPr>
        <w:t xml:space="preserve">El acogimiento al presente régimen implica el </w:t>
      </w:r>
      <w:r w:rsidR="004F5E8C" w:rsidRPr="00DE4071">
        <w:rPr>
          <w:rFonts w:ascii="Book Antiqua" w:hAnsi="Book Antiqua" w:cs="Times New Roman"/>
        </w:rPr>
        <w:t>desistimiento</w:t>
      </w:r>
      <w:r w:rsidRPr="00DE4071">
        <w:rPr>
          <w:rFonts w:ascii="Book Antiqua" w:hAnsi="Book Antiqua" w:cs="Times New Roman"/>
        </w:rPr>
        <w:t xml:space="preserve"> de las impugnaciones administrativas que se encuentren </w:t>
      </w:r>
      <w:r w:rsidR="004F5E8C" w:rsidRPr="00DE4071">
        <w:rPr>
          <w:rFonts w:ascii="Book Antiqua" w:hAnsi="Book Antiqua" w:cs="Times New Roman"/>
        </w:rPr>
        <w:t>pudientes</w:t>
      </w:r>
      <w:r w:rsidRPr="00DE4071">
        <w:rPr>
          <w:rFonts w:ascii="Book Antiqua" w:hAnsi="Book Antiqua" w:cs="Times New Roman"/>
        </w:rPr>
        <w:t xml:space="preserve"> de resolución respecto de la deuda comprendida en el mismo correspondiendo el archivo de las actuaciones y renuncia de toda acción posterior por dichos conceptos.</w:t>
      </w:r>
    </w:p>
    <w:p w:rsidR="00DE4071" w:rsidRPr="00DE4071" w:rsidRDefault="00131398" w:rsidP="00DE4071">
      <w:pPr>
        <w:jc w:val="both"/>
        <w:rPr>
          <w:rFonts w:ascii="Book Antiqua" w:hAnsi="Book Antiqua" w:cs="Times New Roman"/>
        </w:rPr>
      </w:pPr>
      <w:r w:rsidRPr="00DE4071">
        <w:rPr>
          <w:rFonts w:ascii="Book Antiqua" w:hAnsi="Book Antiqua" w:cs="Times New Roman"/>
          <w:u w:val="single"/>
        </w:rPr>
        <w:t xml:space="preserve">ARTICULO CUARTO: </w:t>
      </w:r>
      <w:r w:rsidRPr="00DE4071">
        <w:rPr>
          <w:rFonts w:ascii="Book Antiqua" w:hAnsi="Book Antiqua" w:cs="Times New Roman"/>
        </w:rPr>
        <w:t xml:space="preserve">Cuando la deuda determinada se </w:t>
      </w:r>
      <w:r w:rsidR="004F5E8C" w:rsidRPr="00DE4071">
        <w:rPr>
          <w:rFonts w:ascii="Book Antiqua" w:hAnsi="Book Antiqua" w:cs="Times New Roman"/>
        </w:rPr>
        <w:t>encuentre</w:t>
      </w:r>
      <w:r w:rsidRPr="00DE4071">
        <w:rPr>
          <w:rFonts w:ascii="Book Antiqua" w:hAnsi="Book Antiqua" w:cs="Times New Roman"/>
        </w:rPr>
        <w:t xml:space="preserve"> con </w:t>
      </w:r>
      <w:r w:rsidR="004F5E8C" w:rsidRPr="00DE4071">
        <w:rPr>
          <w:rFonts w:ascii="Book Antiqua" w:hAnsi="Book Antiqua" w:cs="Times New Roman"/>
        </w:rPr>
        <w:t>proceso</w:t>
      </w:r>
      <w:r w:rsidRPr="00DE4071">
        <w:rPr>
          <w:rFonts w:ascii="Book Antiqua" w:hAnsi="Book Antiqua" w:cs="Times New Roman"/>
        </w:rPr>
        <w:t xml:space="preserve"> de ejecución judicial el contribuyente, como requisito previo de accesibilidad al presente régimen, deberá allanarse a</w:t>
      </w:r>
      <w:r w:rsidR="00DE4071" w:rsidRPr="00DE4071">
        <w:rPr>
          <w:rFonts w:ascii="Book Antiqua" w:hAnsi="Book Antiqua" w:cs="Times New Roman"/>
        </w:rPr>
        <w:t xml:space="preserve"> la pretensión fiscal.</w:t>
      </w:r>
    </w:p>
    <w:p w:rsidR="00131398" w:rsidRPr="00DE4071" w:rsidRDefault="00131398" w:rsidP="00DE4071">
      <w:pPr>
        <w:jc w:val="both"/>
        <w:rPr>
          <w:rFonts w:ascii="Book Antiqua" w:hAnsi="Book Antiqua" w:cs="Times New Roman"/>
        </w:rPr>
      </w:pPr>
      <w:r w:rsidRPr="00DE4071">
        <w:rPr>
          <w:rFonts w:ascii="Book Antiqua" w:hAnsi="Book Antiqua" w:cs="Times New Roman"/>
        </w:rPr>
        <w:t>Para ello se faculta al Departamento Ejecutivo Municipal a solicitar la suspensión de dicho proceso hasta la cancelación total de la deuda.</w:t>
      </w:r>
    </w:p>
    <w:p w:rsidR="00131398" w:rsidRPr="00DE4071" w:rsidRDefault="00131398" w:rsidP="00DE4071">
      <w:pPr>
        <w:jc w:val="both"/>
        <w:rPr>
          <w:rFonts w:ascii="Book Antiqua" w:hAnsi="Book Antiqua" w:cs="Times New Roman"/>
        </w:rPr>
      </w:pPr>
      <w:r w:rsidRPr="00DE4071">
        <w:rPr>
          <w:rFonts w:ascii="Book Antiqua" w:hAnsi="Book Antiqua" w:cs="Times New Roman"/>
          <w:u w:val="single"/>
        </w:rPr>
        <w:t xml:space="preserve">ARTICULO SEXTO: </w:t>
      </w:r>
      <w:r w:rsidRPr="00DE4071">
        <w:rPr>
          <w:rFonts w:ascii="Book Antiqua" w:hAnsi="Book Antiqua" w:cs="Times New Roman"/>
        </w:rPr>
        <w:t xml:space="preserve"> Los contribuyentes que se hubieran acogido a algún plan de </w:t>
      </w:r>
      <w:r w:rsidR="004F5E8C" w:rsidRPr="00DE4071">
        <w:rPr>
          <w:rFonts w:ascii="Book Antiqua" w:hAnsi="Book Antiqua" w:cs="Times New Roman"/>
        </w:rPr>
        <w:t>regularización</w:t>
      </w:r>
      <w:r w:rsidRPr="00DE4071">
        <w:rPr>
          <w:rFonts w:ascii="Book Antiqua" w:hAnsi="Book Antiqua" w:cs="Times New Roman"/>
        </w:rPr>
        <w:t xml:space="preserve"> tributaria anterior y se encuentren cumpliendo o no con el </w:t>
      </w:r>
      <w:r w:rsidR="004F5E8C" w:rsidRPr="00DE4071">
        <w:rPr>
          <w:rFonts w:ascii="Book Antiqua" w:hAnsi="Book Antiqua" w:cs="Times New Roman"/>
        </w:rPr>
        <w:t>mismo</w:t>
      </w:r>
      <w:r w:rsidRPr="00DE4071">
        <w:rPr>
          <w:rFonts w:ascii="Book Antiqua" w:hAnsi="Book Antiqua" w:cs="Times New Roman"/>
        </w:rPr>
        <w:t xml:space="preserve"> </w:t>
      </w:r>
      <w:r w:rsidR="004F5E8C" w:rsidRPr="00DE4071">
        <w:rPr>
          <w:rFonts w:ascii="Book Antiqua" w:hAnsi="Book Antiqua" w:cs="Times New Roman"/>
        </w:rPr>
        <w:t>podrán</w:t>
      </w:r>
      <w:r w:rsidRPr="00DE4071">
        <w:rPr>
          <w:rFonts w:ascii="Book Antiqua" w:hAnsi="Book Antiqua" w:cs="Times New Roman"/>
        </w:rPr>
        <w:t xml:space="preserve"> acogerse al presente, recalculándose el capital adeudado al que se le realizara la quita de los interés contenidos para determinar el nuevo capital sujeto al presente acogimiento.</w:t>
      </w:r>
    </w:p>
    <w:p w:rsidR="00DE4071" w:rsidRPr="00DE4071" w:rsidRDefault="00131398" w:rsidP="00DE4071">
      <w:pPr>
        <w:jc w:val="both"/>
        <w:rPr>
          <w:rFonts w:ascii="Book Antiqua" w:hAnsi="Book Antiqua" w:cs="Times New Roman"/>
        </w:rPr>
      </w:pPr>
      <w:r w:rsidRPr="00DE4071">
        <w:rPr>
          <w:rFonts w:ascii="Book Antiqua" w:hAnsi="Book Antiqua" w:cs="Times New Roman"/>
          <w:u w:val="single"/>
        </w:rPr>
        <w:t xml:space="preserve">ARTICULO SEPTIMO: </w:t>
      </w:r>
      <w:r w:rsidRPr="00DE4071">
        <w:rPr>
          <w:rFonts w:ascii="Book Antiqua" w:hAnsi="Book Antiqua" w:cs="Times New Roman"/>
        </w:rPr>
        <w:t xml:space="preserve">En los casos donde el contribuyente para regularizar su situación tributaria debe presentar documentación requerida por el municipio tendrá un plazo de 180 </w:t>
      </w:r>
      <w:r w:rsidR="004F5E8C" w:rsidRPr="00DE4071">
        <w:rPr>
          <w:rFonts w:ascii="Book Antiqua" w:hAnsi="Book Antiqua" w:cs="Times New Roman"/>
        </w:rPr>
        <w:t>días</w:t>
      </w:r>
      <w:r w:rsidRPr="00DE4071">
        <w:rPr>
          <w:rFonts w:ascii="Book Antiqua" w:hAnsi="Book Antiqua" w:cs="Times New Roman"/>
        </w:rPr>
        <w:t xml:space="preserve"> </w:t>
      </w:r>
      <w:r w:rsidR="004F5E8C" w:rsidRPr="00DE4071">
        <w:rPr>
          <w:rFonts w:ascii="Book Antiqua" w:hAnsi="Book Antiqua" w:cs="Times New Roman"/>
        </w:rPr>
        <w:t xml:space="preserve"> a partir de su formulación y p</w:t>
      </w:r>
      <w:r w:rsidR="00DE4071" w:rsidRPr="00DE4071">
        <w:rPr>
          <w:rFonts w:ascii="Book Antiqua" w:hAnsi="Book Antiqua" w:cs="Times New Roman"/>
        </w:rPr>
        <w:t>ago de la cuota respectiva.</w:t>
      </w:r>
    </w:p>
    <w:p w:rsidR="004F5E8C" w:rsidRPr="00DE4071" w:rsidRDefault="004F5E8C" w:rsidP="00DE4071">
      <w:pPr>
        <w:jc w:val="both"/>
        <w:rPr>
          <w:rFonts w:ascii="Book Antiqua" w:hAnsi="Book Antiqua" w:cs="Times New Roman"/>
        </w:rPr>
      </w:pPr>
      <w:r w:rsidRPr="00DE4071">
        <w:rPr>
          <w:rFonts w:ascii="Book Antiqua" w:hAnsi="Book Antiqua" w:cs="Times New Roman"/>
        </w:rPr>
        <w:lastRenderedPageBreak/>
        <w:t>En caso de no dar cumplimiento a lo precitado, será pasible de una multa equivalente al valor total acogido al presente Régimen.</w:t>
      </w:r>
    </w:p>
    <w:p w:rsidR="00DE4071" w:rsidRPr="00DE4071" w:rsidRDefault="004F5E8C" w:rsidP="00DE4071">
      <w:pPr>
        <w:jc w:val="both"/>
        <w:rPr>
          <w:rFonts w:ascii="Book Antiqua" w:hAnsi="Book Antiqua" w:cs="Times New Roman"/>
        </w:rPr>
      </w:pPr>
      <w:r w:rsidRPr="00DE4071">
        <w:rPr>
          <w:rFonts w:ascii="Book Antiqua" w:hAnsi="Book Antiqua" w:cs="Times New Roman"/>
          <w:u w:val="single"/>
        </w:rPr>
        <w:t xml:space="preserve">ARTICULO OCTAVO: </w:t>
      </w:r>
      <w:r w:rsidRPr="00DE4071">
        <w:rPr>
          <w:rFonts w:ascii="Book Antiqua" w:hAnsi="Book Antiqua" w:cs="Times New Roman"/>
        </w:rPr>
        <w:t xml:space="preserve">La caducidad se producirá por la falta de pago (total o parcial) de dos cuotas consecutivas o alternadas al vencimiento de la segunda de ellas. </w:t>
      </w:r>
    </w:p>
    <w:p w:rsidR="00DE4071" w:rsidRPr="00DE4071" w:rsidRDefault="004F5E8C" w:rsidP="00DE4071">
      <w:pPr>
        <w:jc w:val="both"/>
        <w:rPr>
          <w:rFonts w:ascii="Book Antiqua" w:hAnsi="Book Antiqua" w:cs="Times New Roman"/>
        </w:rPr>
      </w:pPr>
      <w:r w:rsidRPr="00DE4071">
        <w:rPr>
          <w:rFonts w:ascii="Book Antiqua" w:hAnsi="Book Antiqua" w:cs="Times New Roman"/>
        </w:rPr>
        <w:t>Producida la caducidad del plan de pago y dentro de los treinta (30) días posteriores al último vencimiento incumplido el contribuyente o responsable podrá por única vez, cancelar la totalidad de las cuotas incumplidas con un interés del 1,5 % mensual y continuar con el pago de las cuotas restantes o c</w:t>
      </w:r>
      <w:r w:rsidR="00DE4071" w:rsidRPr="00DE4071">
        <w:rPr>
          <w:rFonts w:ascii="Book Antiqua" w:hAnsi="Book Antiqua" w:cs="Times New Roman"/>
        </w:rPr>
        <w:t>ancelar el saldo sin intereses.</w:t>
      </w:r>
    </w:p>
    <w:p w:rsidR="004F5E8C" w:rsidRPr="00DE4071" w:rsidRDefault="004F5E8C" w:rsidP="00DE4071">
      <w:pPr>
        <w:jc w:val="both"/>
        <w:rPr>
          <w:rFonts w:ascii="Book Antiqua" w:hAnsi="Book Antiqua" w:cs="Times New Roman"/>
        </w:rPr>
      </w:pPr>
      <w:r w:rsidRPr="00DE4071">
        <w:rPr>
          <w:rFonts w:ascii="Book Antiqua" w:hAnsi="Book Antiqua" w:cs="Times New Roman"/>
        </w:rPr>
        <w:t xml:space="preserve">Vencido el plazo estipulado precedentemente y quedando firme la caducidad del plan, renace la obligación tributaria incumplida, con mas todos los interese y actualizaciones que pudieran corresponder. </w:t>
      </w:r>
    </w:p>
    <w:p w:rsidR="004F5E8C" w:rsidRPr="00DE4071" w:rsidRDefault="004F5E8C" w:rsidP="00DE4071">
      <w:pPr>
        <w:jc w:val="both"/>
        <w:rPr>
          <w:rFonts w:ascii="Book Antiqua" w:hAnsi="Book Antiqua" w:cs="Times New Roman"/>
        </w:rPr>
      </w:pPr>
      <w:r w:rsidRPr="00DE4071">
        <w:rPr>
          <w:rFonts w:ascii="Book Antiqua" w:hAnsi="Book Antiqua" w:cs="Times New Roman"/>
          <w:u w:val="single"/>
        </w:rPr>
        <w:t xml:space="preserve">ARTICULO NOVENO: </w:t>
      </w:r>
      <w:r w:rsidRPr="00DE4071">
        <w:rPr>
          <w:rFonts w:ascii="Book Antiqua" w:hAnsi="Book Antiqua" w:cs="Times New Roman"/>
        </w:rPr>
        <w:t xml:space="preserve">Para el acogimiento voluntario al presente Régimen de Incentivo al cumplimiento Tributario se establece las siguientes fechas de vencimiento </w:t>
      </w:r>
    </w:p>
    <w:p w:rsidR="00DE4071" w:rsidRPr="00DE4071" w:rsidRDefault="004F5E8C" w:rsidP="00DE4071">
      <w:pPr>
        <w:pStyle w:val="Prrafodelista"/>
        <w:numPr>
          <w:ilvl w:val="0"/>
          <w:numId w:val="3"/>
        </w:numPr>
        <w:jc w:val="both"/>
        <w:rPr>
          <w:rFonts w:ascii="Book Antiqua" w:hAnsi="Book Antiqua" w:cs="Times New Roman"/>
          <w:i/>
        </w:rPr>
      </w:pPr>
      <w:r w:rsidRPr="00DE4071">
        <w:rPr>
          <w:rFonts w:ascii="Book Antiqua" w:hAnsi="Book Antiqua" w:cs="Times New Roman"/>
          <w:i/>
        </w:rPr>
        <w:t>Ve</w:t>
      </w:r>
      <w:r w:rsidR="00DE4071" w:rsidRPr="00DE4071">
        <w:rPr>
          <w:rFonts w:ascii="Book Antiqua" w:hAnsi="Book Antiqua" w:cs="Times New Roman"/>
          <w:i/>
        </w:rPr>
        <w:t>ncimiento al 23</w:t>
      </w:r>
      <w:r w:rsidR="00DE4071">
        <w:rPr>
          <w:rFonts w:ascii="Book Antiqua" w:hAnsi="Book Antiqua" w:cs="Times New Roman"/>
          <w:i/>
        </w:rPr>
        <w:t>/</w:t>
      </w:r>
      <w:r w:rsidR="00DE4071" w:rsidRPr="00DE4071">
        <w:rPr>
          <w:rFonts w:ascii="Book Antiqua" w:hAnsi="Book Antiqua" w:cs="Times New Roman"/>
          <w:i/>
        </w:rPr>
        <w:t>12</w:t>
      </w:r>
      <w:r w:rsidR="00DE4071">
        <w:rPr>
          <w:rFonts w:ascii="Book Antiqua" w:hAnsi="Book Antiqua" w:cs="Times New Roman"/>
          <w:i/>
        </w:rPr>
        <w:t>/</w:t>
      </w:r>
      <w:r w:rsidR="00DE4071" w:rsidRPr="00DE4071">
        <w:rPr>
          <w:rFonts w:ascii="Book Antiqua" w:hAnsi="Book Antiqua" w:cs="Times New Roman"/>
          <w:i/>
        </w:rPr>
        <w:t>99 inclusive</w:t>
      </w:r>
    </w:p>
    <w:p w:rsidR="00DE4071" w:rsidRPr="00DE4071" w:rsidRDefault="00DE4071" w:rsidP="00DE4071">
      <w:pPr>
        <w:pStyle w:val="Prrafodelista"/>
        <w:numPr>
          <w:ilvl w:val="0"/>
          <w:numId w:val="3"/>
        </w:numPr>
        <w:jc w:val="both"/>
        <w:rPr>
          <w:rFonts w:ascii="Book Antiqua" w:hAnsi="Book Antiqua" w:cs="Times New Roman"/>
          <w:i/>
        </w:rPr>
      </w:pPr>
      <w:r w:rsidRPr="00DE4071">
        <w:rPr>
          <w:rFonts w:ascii="Book Antiqua" w:hAnsi="Book Antiqua" w:cs="Times New Roman"/>
          <w:i/>
        </w:rPr>
        <w:t>Vencimiento al 14/01/00</w:t>
      </w:r>
    </w:p>
    <w:p w:rsidR="004F5E8C" w:rsidRPr="00DE4071" w:rsidRDefault="004F5E8C" w:rsidP="00DE4071">
      <w:pPr>
        <w:pStyle w:val="Prrafodelista"/>
        <w:numPr>
          <w:ilvl w:val="0"/>
          <w:numId w:val="3"/>
        </w:numPr>
        <w:jc w:val="both"/>
        <w:rPr>
          <w:rFonts w:ascii="Book Antiqua" w:hAnsi="Book Antiqua" w:cs="Times New Roman"/>
          <w:i/>
        </w:rPr>
      </w:pPr>
      <w:r w:rsidRPr="00DE4071">
        <w:rPr>
          <w:rFonts w:ascii="Book Antiqua" w:hAnsi="Book Antiqua" w:cs="Times New Roman"/>
          <w:i/>
        </w:rPr>
        <w:t>Vencimiento al 27/02/00</w:t>
      </w:r>
    </w:p>
    <w:p w:rsidR="004F5E8C" w:rsidRPr="00DE4071" w:rsidRDefault="004F5E8C" w:rsidP="00DE4071">
      <w:pPr>
        <w:jc w:val="both"/>
        <w:rPr>
          <w:rFonts w:ascii="Book Antiqua" w:hAnsi="Book Antiqua" w:cs="Times New Roman"/>
        </w:rPr>
      </w:pPr>
      <w:r w:rsidRPr="00DE4071">
        <w:rPr>
          <w:rFonts w:ascii="Book Antiqua" w:hAnsi="Book Antiqua" w:cs="Times New Roman"/>
          <w:u w:val="single"/>
        </w:rPr>
        <w:t xml:space="preserve">ARTICULO DECIMO: </w:t>
      </w:r>
      <w:r w:rsidRPr="00DE4071">
        <w:rPr>
          <w:rFonts w:ascii="Book Antiqua" w:hAnsi="Book Antiqua" w:cs="Times New Roman"/>
        </w:rPr>
        <w:t>EL contribuyente podrá optar por cancelar su deuda en un Único Pago Total al momento de su acogimiento o en cuotas consecutivas.</w:t>
      </w:r>
    </w:p>
    <w:p w:rsidR="004F5E8C" w:rsidRPr="00DE4071" w:rsidRDefault="004F5E8C" w:rsidP="00DE4071">
      <w:pPr>
        <w:jc w:val="both"/>
        <w:rPr>
          <w:rFonts w:ascii="Book Antiqua" w:hAnsi="Book Antiqua" w:cs="Times New Roman"/>
        </w:rPr>
      </w:pPr>
      <w:r w:rsidRPr="00DE4071">
        <w:rPr>
          <w:rFonts w:ascii="Book Antiqua" w:hAnsi="Book Antiqua" w:cs="Times New Roman"/>
        </w:rPr>
        <w:t>A) Cuando el contribuyente o responsable opte por abonar la deuda determinada en un UNICO PAGO, al momento del acogimiento, gozara de un descuento sobre el total de la misma a valor histórico de:</w:t>
      </w:r>
    </w:p>
    <w:p w:rsidR="00DE4071" w:rsidRDefault="004F5E8C" w:rsidP="00DE4071">
      <w:pPr>
        <w:pStyle w:val="Prrafodelista"/>
        <w:numPr>
          <w:ilvl w:val="0"/>
          <w:numId w:val="4"/>
        </w:numPr>
        <w:jc w:val="both"/>
        <w:rPr>
          <w:rFonts w:ascii="Book Antiqua" w:hAnsi="Book Antiqua" w:cs="Times New Roman"/>
          <w:i/>
        </w:rPr>
      </w:pPr>
      <w:r w:rsidRPr="00DE4071">
        <w:rPr>
          <w:rFonts w:ascii="Book Antiqua" w:hAnsi="Book Antiqua" w:cs="Times New Roman"/>
          <w:i/>
        </w:rPr>
        <w:t>Acogimiento efectuado al 23/12/99 (1 vencimiento) será del 50% si el pago se realiza en efectivo del 40% con cheque de pago diferido emitido por la Municipalidad de Yerba Buena del 30% con cheque de pago diferido emitido por el Superior Gobier</w:t>
      </w:r>
      <w:r w:rsidR="00DE4071">
        <w:rPr>
          <w:rFonts w:ascii="Book Antiqua" w:hAnsi="Book Antiqua" w:cs="Times New Roman"/>
          <w:i/>
        </w:rPr>
        <w:t>no de la Provincia de Tucumán.</w:t>
      </w:r>
    </w:p>
    <w:p w:rsidR="004F5E8C" w:rsidRPr="00DE4071" w:rsidRDefault="004F5E8C" w:rsidP="00DE4071">
      <w:pPr>
        <w:pStyle w:val="Prrafodelista"/>
        <w:numPr>
          <w:ilvl w:val="0"/>
          <w:numId w:val="4"/>
        </w:numPr>
        <w:jc w:val="both"/>
        <w:rPr>
          <w:rFonts w:ascii="Book Antiqua" w:hAnsi="Book Antiqua" w:cs="Times New Roman"/>
          <w:i/>
        </w:rPr>
      </w:pPr>
      <w:r w:rsidRPr="00DE4071">
        <w:rPr>
          <w:rFonts w:ascii="Book Antiqua" w:hAnsi="Book Antiqua" w:cs="Times New Roman"/>
          <w:i/>
        </w:rPr>
        <w:t>Acogimiento efectuado al 14/1/00 (2 vencimiento) será del 30% si el pago se realiza en efectivo del 20% con cheque de pago diferido emitido por la Municipalidad de Yerba Buena del 10% con cheque de pago diferido emitido por el Superior Gobierno de la Provincia de Tucumán</w:t>
      </w:r>
    </w:p>
    <w:p w:rsidR="004F5E8C" w:rsidRPr="00DE4071" w:rsidRDefault="004F5E8C" w:rsidP="00DE4071">
      <w:pPr>
        <w:pStyle w:val="Prrafodelista"/>
        <w:numPr>
          <w:ilvl w:val="0"/>
          <w:numId w:val="4"/>
        </w:numPr>
        <w:jc w:val="both"/>
        <w:rPr>
          <w:rFonts w:ascii="Book Antiqua" w:hAnsi="Book Antiqua" w:cs="Times New Roman"/>
          <w:i/>
        </w:rPr>
      </w:pPr>
      <w:r w:rsidRPr="00DE4071">
        <w:rPr>
          <w:rFonts w:ascii="Book Antiqua" w:hAnsi="Book Antiqua" w:cs="Times New Roman"/>
          <w:i/>
        </w:rPr>
        <w:t xml:space="preserve">Acogimiento efectuado al 27/2/00 (3 vencimiento) será del 20% si el pago se realiza en efectivo del 10% con cheque de pago diferido emitido por la Municipalidad de Yerba Buena </w:t>
      </w:r>
    </w:p>
    <w:p w:rsidR="004F5E8C" w:rsidRPr="00DE4071" w:rsidRDefault="004F5E8C" w:rsidP="00DE4071">
      <w:pPr>
        <w:jc w:val="both"/>
        <w:rPr>
          <w:rFonts w:ascii="Book Antiqua" w:hAnsi="Book Antiqua" w:cs="Times New Roman"/>
        </w:rPr>
      </w:pPr>
      <w:r w:rsidRPr="00DE4071">
        <w:rPr>
          <w:rFonts w:ascii="Book Antiqua" w:hAnsi="Book Antiqua" w:cs="Times New Roman"/>
        </w:rPr>
        <w:t>Bonificación Especial: Los contribuyentes que formulen su acogimiento al presente Régimen en un único pago total dentro de los plazos establecidos para el 1 y 2 vencimiento, gozaran de una bonificación especial por cada día de anticipo a dichos plazos de un 0,5% y 0,25% respectivamente sobre el total de la deuda a valor histórico.</w:t>
      </w:r>
    </w:p>
    <w:p w:rsidR="004F5E8C" w:rsidRPr="00DE4071" w:rsidRDefault="004F5E8C" w:rsidP="00DE4071">
      <w:pPr>
        <w:jc w:val="both"/>
        <w:rPr>
          <w:rFonts w:ascii="Book Antiqua" w:hAnsi="Book Antiqua" w:cs="Times New Roman"/>
        </w:rPr>
      </w:pPr>
      <w:r w:rsidRPr="00DE4071">
        <w:rPr>
          <w:rFonts w:ascii="Book Antiqua" w:hAnsi="Book Antiqua" w:cs="Times New Roman"/>
        </w:rPr>
        <w:t>B) Cuando el contribuyente responsable opte por pagar en CUOTAS podrá hacerlo de la siguiente manera.</w:t>
      </w:r>
    </w:p>
    <w:p w:rsidR="004F5E8C" w:rsidRPr="00DE4071" w:rsidRDefault="00DE4071" w:rsidP="00DE4071">
      <w:pPr>
        <w:jc w:val="both"/>
        <w:rPr>
          <w:rFonts w:ascii="Book Antiqua" w:hAnsi="Book Antiqua" w:cs="Times New Roman"/>
        </w:rPr>
      </w:pPr>
      <w:r w:rsidRPr="00DE4071">
        <w:rPr>
          <w:rFonts w:ascii="Book Antiqua" w:hAnsi="Book Antiqua" w:cs="Times New Roman"/>
        </w:rPr>
        <w:t>CONTRIBU</w:t>
      </w:r>
      <w:r w:rsidR="004F5E8C" w:rsidRPr="00DE4071">
        <w:rPr>
          <w:rFonts w:ascii="Book Antiqua" w:hAnsi="Book Antiqua" w:cs="Times New Roman"/>
        </w:rPr>
        <w:t xml:space="preserve">YENTE ACOGIDOS DENTRO DEL 1 VENCIMIENTO (23/12/99) </w:t>
      </w:r>
    </w:p>
    <w:tbl>
      <w:tblPr>
        <w:tblStyle w:val="Tablaconcuadrcula"/>
        <w:tblW w:w="0" w:type="auto"/>
        <w:jc w:val="center"/>
        <w:tblLook w:val="04A0" w:firstRow="1" w:lastRow="0" w:firstColumn="1" w:lastColumn="0" w:noHBand="0" w:noVBand="1"/>
      </w:tblPr>
      <w:tblGrid>
        <w:gridCol w:w="1059"/>
        <w:gridCol w:w="1952"/>
      </w:tblGrid>
      <w:tr w:rsidR="004F5E8C" w:rsidRPr="00DE4071" w:rsidTr="00DE4071">
        <w:trPr>
          <w:jc w:val="center"/>
        </w:trPr>
        <w:tc>
          <w:tcPr>
            <w:tcW w:w="0" w:type="auto"/>
          </w:tcPr>
          <w:p w:rsidR="004F5E8C" w:rsidRPr="00DE4071" w:rsidRDefault="004F5E8C" w:rsidP="00DE4071">
            <w:pPr>
              <w:jc w:val="both"/>
              <w:rPr>
                <w:rFonts w:ascii="Book Antiqua" w:hAnsi="Book Antiqua" w:cs="Times New Roman"/>
              </w:rPr>
            </w:pPr>
          </w:p>
        </w:tc>
        <w:tc>
          <w:tcPr>
            <w:tcW w:w="0" w:type="auto"/>
          </w:tcPr>
          <w:p w:rsidR="004F5E8C" w:rsidRPr="00DE4071" w:rsidRDefault="004F5E8C" w:rsidP="00DE4071">
            <w:pPr>
              <w:jc w:val="both"/>
              <w:rPr>
                <w:rFonts w:ascii="Book Antiqua" w:hAnsi="Book Antiqua" w:cs="Times New Roman"/>
              </w:rPr>
            </w:pPr>
            <w:r w:rsidRPr="00DE4071">
              <w:rPr>
                <w:rFonts w:ascii="Book Antiqua" w:hAnsi="Book Antiqua" w:cs="Times New Roman"/>
              </w:rPr>
              <w:t>% de Bonificación</w:t>
            </w:r>
          </w:p>
        </w:tc>
      </w:tr>
      <w:tr w:rsidR="004F5E8C" w:rsidRPr="00DE4071" w:rsidTr="00DE4071">
        <w:trPr>
          <w:jc w:val="center"/>
        </w:trPr>
        <w:tc>
          <w:tcPr>
            <w:tcW w:w="0" w:type="auto"/>
          </w:tcPr>
          <w:p w:rsidR="004F5E8C" w:rsidRPr="00DE4071" w:rsidRDefault="004F5E8C" w:rsidP="00DE4071">
            <w:pPr>
              <w:jc w:val="both"/>
              <w:rPr>
                <w:rFonts w:ascii="Book Antiqua" w:hAnsi="Book Antiqua" w:cs="Times New Roman"/>
              </w:rPr>
            </w:pPr>
            <w:r w:rsidRPr="00DE4071">
              <w:rPr>
                <w:rFonts w:ascii="Book Antiqua" w:hAnsi="Book Antiqua" w:cs="Times New Roman"/>
              </w:rPr>
              <w:t>Dos 2</w:t>
            </w:r>
          </w:p>
        </w:tc>
        <w:tc>
          <w:tcPr>
            <w:tcW w:w="0" w:type="auto"/>
          </w:tcPr>
          <w:p w:rsidR="004F5E8C" w:rsidRPr="00DE4071" w:rsidRDefault="004F5E8C" w:rsidP="00DE4071">
            <w:pPr>
              <w:jc w:val="both"/>
              <w:rPr>
                <w:rFonts w:ascii="Book Antiqua" w:hAnsi="Book Antiqua" w:cs="Times New Roman"/>
              </w:rPr>
            </w:pPr>
            <w:r w:rsidRPr="00DE4071">
              <w:rPr>
                <w:rFonts w:ascii="Book Antiqua" w:hAnsi="Book Antiqua" w:cs="Times New Roman"/>
              </w:rPr>
              <w:t>25%</w:t>
            </w:r>
          </w:p>
        </w:tc>
      </w:tr>
      <w:tr w:rsidR="004F5E8C" w:rsidRPr="00DE4071" w:rsidTr="00DE4071">
        <w:trPr>
          <w:jc w:val="center"/>
        </w:trPr>
        <w:tc>
          <w:tcPr>
            <w:tcW w:w="0" w:type="auto"/>
          </w:tcPr>
          <w:p w:rsidR="004F5E8C" w:rsidRPr="00DE4071" w:rsidRDefault="004F5E8C" w:rsidP="00DE4071">
            <w:pPr>
              <w:jc w:val="both"/>
              <w:rPr>
                <w:rFonts w:ascii="Book Antiqua" w:hAnsi="Book Antiqua" w:cs="Times New Roman"/>
              </w:rPr>
            </w:pPr>
            <w:r w:rsidRPr="00DE4071">
              <w:rPr>
                <w:rFonts w:ascii="Book Antiqua" w:hAnsi="Book Antiqua" w:cs="Times New Roman"/>
              </w:rPr>
              <w:t>Cuatro 4</w:t>
            </w:r>
          </w:p>
        </w:tc>
        <w:tc>
          <w:tcPr>
            <w:tcW w:w="0" w:type="auto"/>
          </w:tcPr>
          <w:p w:rsidR="004F5E8C" w:rsidRPr="00DE4071" w:rsidRDefault="004F5E8C" w:rsidP="00970132">
            <w:pPr>
              <w:jc w:val="right"/>
              <w:rPr>
                <w:rFonts w:ascii="Book Antiqua" w:hAnsi="Book Antiqua" w:cs="Times New Roman"/>
              </w:rPr>
            </w:pPr>
            <w:r w:rsidRPr="00DE4071">
              <w:rPr>
                <w:rFonts w:ascii="Book Antiqua" w:hAnsi="Book Antiqua" w:cs="Times New Roman"/>
              </w:rPr>
              <w:t>20%</w:t>
            </w:r>
          </w:p>
        </w:tc>
      </w:tr>
      <w:tr w:rsidR="004F5E8C" w:rsidRPr="00DE4071" w:rsidTr="00DE4071">
        <w:trPr>
          <w:jc w:val="center"/>
        </w:trPr>
        <w:tc>
          <w:tcPr>
            <w:tcW w:w="0" w:type="auto"/>
          </w:tcPr>
          <w:p w:rsidR="004F5E8C" w:rsidRPr="00DE4071" w:rsidRDefault="004F5E8C" w:rsidP="00DE4071">
            <w:pPr>
              <w:jc w:val="both"/>
              <w:rPr>
                <w:rFonts w:ascii="Book Antiqua" w:hAnsi="Book Antiqua" w:cs="Times New Roman"/>
              </w:rPr>
            </w:pPr>
            <w:r w:rsidRPr="00DE4071">
              <w:rPr>
                <w:rFonts w:ascii="Book Antiqua" w:hAnsi="Book Antiqua" w:cs="Times New Roman"/>
              </w:rPr>
              <w:t>Seis 6</w:t>
            </w:r>
          </w:p>
        </w:tc>
        <w:tc>
          <w:tcPr>
            <w:tcW w:w="0" w:type="auto"/>
          </w:tcPr>
          <w:p w:rsidR="004F5E8C" w:rsidRPr="00DE4071" w:rsidRDefault="004F5E8C" w:rsidP="00970132">
            <w:pPr>
              <w:jc w:val="right"/>
              <w:rPr>
                <w:rFonts w:ascii="Book Antiqua" w:hAnsi="Book Antiqua" w:cs="Times New Roman"/>
              </w:rPr>
            </w:pPr>
            <w:r w:rsidRPr="00DE4071">
              <w:rPr>
                <w:rFonts w:ascii="Book Antiqua" w:hAnsi="Book Antiqua" w:cs="Times New Roman"/>
              </w:rPr>
              <w:t>15%</w:t>
            </w:r>
          </w:p>
        </w:tc>
      </w:tr>
      <w:tr w:rsidR="004F5E8C" w:rsidRPr="00DE4071" w:rsidTr="00DE4071">
        <w:trPr>
          <w:jc w:val="center"/>
        </w:trPr>
        <w:tc>
          <w:tcPr>
            <w:tcW w:w="0" w:type="auto"/>
          </w:tcPr>
          <w:p w:rsidR="004F5E8C" w:rsidRPr="00DE4071" w:rsidRDefault="004F5E8C" w:rsidP="00DE4071">
            <w:pPr>
              <w:jc w:val="both"/>
              <w:rPr>
                <w:rFonts w:ascii="Book Antiqua" w:hAnsi="Book Antiqua" w:cs="Times New Roman"/>
              </w:rPr>
            </w:pPr>
            <w:r w:rsidRPr="00DE4071">
              <w:rPr>
                <w:rFonts w:ascii="Book Antiqua" w:hAnsi="Book Antiqua" w:cs="Times New Roman"/>
              </w:rPr>
              <w:t>Ocho 8</w:t>
            </w:r>
          </w:p>
        </w:tc>
        <w:tc>
          <w:tcPr>
            <w:tcW w:w="0" w:type="auto"/>
          </w:tcPr>
          <w:p w:rsidR="004F5E8C" w:rsidRPr="00DE4071" w:rsidRDefault="004F5E8C" w:rsidP="00970132">
            <w:pPr>
              <w:jc w:val="right"/>
              <w:rPr>
                <w:rFonts w:ascii="Book Antiqua" w:hAnsi="Book Antiqua" w:cs="Times New Roman"/>
              </w:rPr>
            </w:pPr>
            <w:r w:rsidRPr="00DE4071">
              <w:rPr>
                <w:rFonts w:ascii="Book Antiqua" w:hAnsi="Book Antiqua" w:cs="Times New Roman"/>
              </w:rPr>
              <w:t>10%</w:t>
            </w:r>
          </w:p>
        </w:tc>
      </w:tr>
      <w:tr w:rsidR="004F5E8C" w:rsidRPr="00DE4071" w:rsidTr="00DE4071">
        <w:trPr>
          <w:jc w:val="center"/>
        </w:trPr>
        <w:tc>
          <w:tcPr>
            <w:tcW w:w="0" w:type="auto"/>
          </w:tcPr>
          <w:p w:rsidR="004F5E8C" w:rsidRPr="00DE4071" w:rsidRDefault="004F5E8C" w:rsidP="00DE4071">
            <w:pPr>
              <w:jc w:val="both"/>
              <w:rPr>
                <w:rFonts w:ascii="Book Antiqua" w:hAnsi="Book Antiqua" w:cs="Times New Roman"/>
              </w:rPr>
            </w:pPr>
            <w:r w:rsidRPr="00DE4071">
              <w:rPr>
                <w:rFonts w:ascii="Book Antiqua" w:hAnsi="Book Antiqua" w:cs="Times New Roman"/>
              </w:rPr>
              <w:t xml:space="preserve">Diez 10 </w:t>
            </w:r>
          </w:p>
        </w:tc>
        <w:tc>
          <w:tcPr>
            <w:tcW w:w="0" w:type="auto"/>
          </w:tcPr>
          <w:p w:rsidR="004F5E8C" w:rsidRPr="00DE4071" w:rsidRDefault="004F5E8C" w:rsidP="00970132">
            <w:pPr>
              <w:jc w:val="right"/>
              <w:rPr>
                <w:rFonts w:ascii="Book Antiqua" w:hAnsi="Book Antiqua" w:cs="Times New Roman"/>
              </w:rPr>
            </w:pPr>
            <w:r w:rsidRPr="00DE4071">
              <w:rPr>
                <w:rFonts w:ascii="Book Antiqua" w:hAnsi="Book Antiqua" w:cs="Times New Roman"/>
              </w:rPr>
              <w:t>5%</w:t>
            </w:r>
          </w:p>
        </w:tc>
      </w:tr>
      <w:tr w:rsidR="004F5E8C" w:rsidRPr="00DE4071" w:rsidTr="00DE4071">
        <w:trPr>
          <w:jc w:val="center"/>
        </w:trPr>
        <w:tc>
          <w:tcPr>
            <w:tcW w:w="0" w:type="auto"/>
          </w:tcPr>
          <w:p w:rsidR="004F5E8C" w:rsidRPr="00DE4071" w:rsidRDefault="004F5E8C" w:rsidP="00DE4071">
            <w:pPr>
              <w:jc w:val="both"/>
              <w:rPr>
                <w:rFonts w:ascii="Book Antiqua" w:hAnsi="Book Antiqua" w:cs="Times New Roman"/>
              </w:rPr>
            </w:pPr>
            <w:r w:rsidRPr="00DE4071">
              <w:rPr>
                <w:rFonts w:ascii="Book Antiqua" w:hAnsi="Book Antiqua" w:cs="Times New Roman"/>
              </w:rPr>
              <w:t xml:space="preserve">Doce 12 </w:t>
            </w:r>
          </w:p>
        </w:tc>
        <w:tc>
          <w:tcPr>
            <w:tcW w:w="0" w:type="auto"/>
          </w:tcPr>
          <w:p w:rsidR="004F5E8C" w:rsidRPr="00DE4071" w:rsidRDefault="004F5E8C" w:rsidP="00970132">
            <w:pPr>
              <w:jc w:val="right"/>
              <w:rPr>
                <w:rFonts w:ascii="Book Antiqua" w:hAnsi="Book Antiqua" w:cs="Times New Roman"/>
              </w:rPr>
            </w:pPr>
            <w:r w:rsidRPr="00DE4071">
              <w:rPr>
                <w:rFonts w:ascii="Book Antiqua" w:hAnsi="Book Antiqua" w:cs="Times New Roman"/>
              </w:rPr>
              <w:t>2,5%</w:t>
            </w:r>
          </w:p>
        </w:tc>
      </w:tr>
    </w:tbl>
    <w:p w:rsidR="004F5E8C" w:rsidRPr="00DE4071" w:rsidRDefault="004F5E8C" w:rsidP="00DE4071">
      <w:pPr>
        <w:jc w:val="both"/>
        <w:rPr>
          <w:rFonts w:ascii="Book Antiqua" w:hAnsi="Book Antiqua" w:cs="Times New Roman"/>
        </w:rPr>
      </w:pPr>
    </w:p>
    <w:p w:rsidR="004F5E8C" w:rsidRPr="00DE4071" w:rsidRDefault="004F5E8C" w:rsidP="00DE4071">
      <w:pPr>
        <w:jc w:val="both"/>
        <w:rPr>
          <w:rFonts w:ascii="Book Antiqua" w:hAnsi="Book Antiqua" w:cs="Times New Roman"/>
          <w:i/>
        </w:rPr>
      </w:pPr>
      <w:r w:rsidRPr="00DE4071">
        <w:rPr>
          <w:rFonts w:ascii="Book Antiqua" w:hAnsi="Book Antiqua" w:cs="Times New Roman"/>
          <w:i/>
        </w:rPr>
        <w:t>CONTRIBUYENTES ACOGIDOS DENTRO DEL 2 VENCIMIENTO (14/01/00)</w:t>
      </w:r>
    </w:p>
    <w:tbl>
      <w:tblPr>
        <w:tblStyle w:val="Tablaconcuadrcula"/>
        <w:tblW w:w="0" w:type="auto"/>
        <w:jc w:val="center"/>
        <w:tblLook w:val="04A0" w:firstRow="1" w:lastRow="0" w:firstColumn="1" w:lastColumn="0" w:noHBand="0" w:noVBand="1"/>
      </w:tblPr>
      <w:tblGrid>
        <w:gridCol w:w="1964"/>
        <w:gridCol w:w="1713"/>
      </w:tblGrid>
      <w:tr w:rsidR="004F5E8C" w:rsidRPr="00DE4071" w:rsidTr="00DE4071">
        <w:trPr>
          <w:jc w:val="center"/>
        </w:trPr>
        <w:tc>
          <w:tcPr>
            <w:tcW w:w="0" w:type="auto"/>
          </w:tcPr>
          <w:p w:rsidR="004F5E8C" w:rsidRPr="00DE4071" w:rsidRDefault="004F5E8C" w:rsidP="00DE4071">
            <w:pPr>
              <w:jc w:val="both"/>
              <w:rPr>
                <w:rFonts w:ascii="Book Antiqua" w:hAnsi="Book Antiqua" w:cs="Times New Roman"/>
                <w:i/>
              </w:rPr>
            </w:pPr>
            <w:r w:rsidRPr="00DE4071">
              <w:rPr>
                <w:rFonts w:ascii="Book Antiqua" w:hAnsi="Book Antiqua" w:cs="Times New Roman"/>
                <w:i/>
              </w:rPr>
              <w:t xml:space="preserve">Cantidad de Cuotas </w:t>
            </w:r>
          </w:p>
        </w:tc>
        <w:tc>
          <w:tcPr>
            <w:tcW w:w="0" w:type="auto"/>
          </w:tcPr>
          <w:p w:rsidR="004F5E8C" w:rsidRPr="00DE4071" w:rsidRDefault="004F5E8C" w:rsidP="00DE4071">
            <w:pPr>
              <w:jc w:val="both"/>
              <w:rPr>
                <w:rFonts w:ascii="Book Antiqua" w:hAnsi="Book Antiqua" w:cs="Times New Roman"/>
              </w:rPr>
            </w:pPr>
            <w:r w:rsidRPr="00DE4071">
              <w:rPr>
                <w:rFonts w:ascii="Book Antiqua" w:hAnsi="Book Antiqua" w:cs="Times New Roman"/>
              </w:rPr>
              <w:t xml:space="preserve"> % Bonificación</w:t>
            </w:r>
          </w:p>
        </w:tc>
      </w:tr>
      <w:tr w:rsidR="004F5E8C" w:rsidRPr="00DE4071" w:rsidTr="00DE4071">
        <w:trPr>
          <w:jc w:val="center"/>
        </w:trPr>
        <w:tc>
          <w:tcPr>
            <w:tcW w:w="0" w:type="auto"/>
          </w:tcPr>
          <w:p w:rsidR="004F5E8C" w:rsidRPr="00DE4071" w:rsidRDefault="004F5E8C" w:rsidP="00DE4071">
            <w:pPr>
              <w:jc w:val="both"/>
              <w:rPr>
                <w:rFonts w:ascii="Book Antiqua" w:hAnsi="Book Antiqua" w:cs="Times New Roman"/>
              </w:rPr>
            </w:pPr>
          </w:p>
        </w:tc>
        <w:tc>
          <w:tcPr>
            <w:tcW w:w="0" w:type="auto"/>
          </w:tcPr>
          <w:p w:rsidR="004F5E8C" w:rsidRPr="00DE4071" w:rsidRDefault="004F5E8C" w:rsidP="00DE4071">
            <w:pPr>
              <w:jc w:val="both"/>
              <w:rPr>
                <w:rFonts w:ascii="Book Antiqua" w:hAnsi="Book Antiqua" w:cs="Times New Roman"/>
                <w:i/>
              </w:rPr>
            </w:pPr>
          </w:p>
        </w:tc>
      </w:tr>
      <w:tr w:rsidR="004F5E8C" w:rsidRPr="00DE4071" w:rsidTr="00DE4071">
        <w:trPr>
          <w:jc w:val="center"/>
        </w:trPr>
        <w:tc>
          <w:tcPr>
            <w:tcW w:w="0" w:type="auto"/>
          </w:tcPr>
          <w:p w:rsidR="004F5E8C" w:rsidRPr="00DE4071" w:rsidRDefault="004F5E8C" w:rsidP="00DE4071">
            <w:pPr>
              <w:jc w:val="both"/>
              <w:rPr>
                <w:rFonts w:ascii="Book Antiqua" w:hAnsi="Book Antiqua" w:cs="Times New Roman"/>
              </w:rPr>
            </w:pPr>
            <w:r w:rsidRPr="00DE4071">
              <w:rPr>
                <w:rFonts w:ascii="Book Antiqua" w:hAnsi="Book Antiqua" w:cs="Times New Roman"/>
              </w:rPr>
              <w:t>Dos 2</w:t>
            </w:r>
          </w:p>
        </w:tc>
        <w:tc>
          <w:tcPr>
            <w:tcW w:w="0" w:type="auto"/>
          </w:tcPr>
          <w:p w:rsidR="004F5E8C" w:rsidRPr="00970132" w:rsidRDefault="004F5E8C" w:rsidP="00970132">
            <w:pPr>
              <w:jc w:val="right"/>
              <w:rPr>
                <w:rFonts w:ascii="Book Antiqua" w:hAnsi="Book Antiqua" w:cs="Times New Roman"/>
              </w:rPr>
            </w:pPr>
            <w:r w:rsidRPr="00970132">
              <w:rPr>
                <w:rFonts w:ascii="Book Antiqua" w:hAnsi="Book Antiqua" w:cs="Times New Roman"/>
              </w:rPr>
              <w:t>12,5%</w:t>
            </w:r>
          </w:p>
        </w:tc>
      </w:tr>
      <w:tr w:rsidR="004F5E8C" w:rsidRPr="00DE4071" w:rsidTr="00DE4071">
        <w:trPr>
          <w:jc w:val="center"/>
        </w:trPr>
        <w:tc>
          <w:tcPr>
            <w:tcW w:w="0" w:type="auto"/>
          </w:tcPr>
          <w:p w:rsidR="004F5E8C" w:rsidRPr="00DE4071" w:rsidRDefault="004F5E8C" w:rsidP="00DE4071">
            <w:pPr>
              <w:jc w:val="both"/>
              <w:rPr>
                <w:rFonts w:ascii="Book Antiqua" w:hAnsi="Book Antiqua" w:cs="Times New Roman"/>
              </w:rPr>
            </w:pPr>
            <w:r w:rsidRPr="00DE4071">
              <w:rPr>
                <w:rFonts w:ascii="Book Antiqua" w:hAnsi="Book Antiqua" w:cs="Times New Roman"/>
              </w:rPr>
              <w:t>Cuatro 4</w:t>
            </w:r>
          </w:p>
        </w:tc>
        <w:tc>
          <w:tcPr>
            <w:tcW w:w="0" w:type="auto"/>
          </w:tcPr>
          <w:p w:rsidR="004F5E8C" w:rsidRPr="00970132" w:rsidRDefault="004F5E8C" w:rsidP="00970132">
            <w:pPr>
              <w:jc w:val="right"/>
              <w:rPr>
                <w:rFonts w:ascii="Book Antiqua" w:hAnsi="Book Antiqua" w:cs="Times New Roman"/>
              </w:rPr>
            </w:pPr>
            <w:r w:rsidRPr="00970132">
              <w:rPr>
                <w:rFonts w:ascii="Book Antiqua" w:hAnsi="Book Antiqua" w:cs="Times New Roman"/>
              </w:rPr>
              <w:t>10%</w:t>
            </w:r>
          </w:p>
        </w:tc>
      </w:tr>
      <w:tr w:rsidR="004F5E8C" w:rsidRPr="00DE4071" w:rsidTr="00DE4071">
        <w:trPr>
          <w:jc w:val="center"/>
        </w:trPr>
        <w:tc>
          <w:tcPr>
            <w:tcW w:w="0" w:type="auto"/>
          </w:tcPr>
          <w:p w:rsidR="004F5E8C" w:rsidRPr="00DE4071" w:rsidRDefault="004F5E8C" w:rsidP="00DE4071">
            <w:pPr>
              <w:jc w:val="both"/>
              <w:rPr>
                <w:rFonts w:ascii="Book Antiqua" w:hAnsi="Book Antiqua" w:cs="Times New Roman"/>
              </w:rPr>
            </w:pPr>
            <w:r w:rsidRPr="00DE4071">
              <w:rPr>
                <w:rFonts w:ascii="Book Antiqua" w:hAnsi="Book Antiqua" w:cs="Times New Roman"/>
              </w:rPr>
              <w:t>Seis 6</w:t>
            </w:r>
          </w:p>
        </w:tc>
        <w:tc>
          <w:tcPr>
            <w:tcW w:w="0" w:type="auto"/>
          </w:tcPr>
          <w:p w:rsidR="004F5E8C" w:rsidRPr="00970132" w:rsidRDefault="004F5E8C" w:rsidP="00970132">
            <w:pPr>
              <w:jc w:val="right"/>
              <w:rPr>
                <w:rFonts w:ascii="Book Antiqua" w:hAnsi="Book Antiqua" w:cs="Times New Roman"/>
              </w:rPr>
            </w:pPr>
            <w:r w:rsidRPr="00970132">
              <w:rPr>
                <w:rFonts w:ascii="Book Antiqua" w:hAnsi="Book Antiqua" w:cs="Times New Roman"/>
              </w:rPr>
              <w:t>7,5%</w:t>
            </w:r>
          </w:p>
        </w:tc>
      </w:tr>
      <w:tr w:rsidR="004F5E8C" w:rsidRPr="00DE4071" w:rsidTr="00DE4071">
        <w:trPr>
          <w:jc w:val="center"/>
        </w:trPr>
        <w:tc>
          <w:tcPr>
            <w:tcW w:w="0" w:type="auto"/>
          </w:tcPr>
          <w:p w:rsidR="004F5E8C" w:rsidRPr="00DE4071" w:rsidRDefault="004F5E8C" w:rsidP="00DE4071">
            <w:pPr>
              <w:jc w:val="both"/>
              <w:rPr>
                <w:rFonts w:ascii="Book Antiqua" w:hAnsi="Book Antiqua" w:cs="Times New Roman"/>
              </w:rPr>
            </w:pPr>
            <w:r w:rsidRPr="00DE4071">
              <w:rPr>
                <w:rFonts w:ascii="Book Antiqua" w:hAnsi="Book Antiqua" w:cs="Times New Roman"/>
              </w:rPr>
              <w:t>Ocho 8</w:t>
            </w:r>
          </w:p>
        </w:tc>
        <w:tc>
          <w:tcPr>
            <w:tcW w:w="0" w:type="auto"/>
          </w:tcPr>
          <w:p w:rsidR="004F5E8C" w:rsidRPr="00970132" w:rsidRDefault="004F5E8C" w:rsidP="00970132">
            <w:pPr>
              <w:jc w:val="right"/>
              <w:rPr>
                <w:rFonts w:ascii="Book Antiqua" w:hAnsi="Book Antiqua" w:cs="Times New Roman"/>
              </w:rPr>
            </w:pPr>
            <w:r w:rsidRPr="00970132">
              <w:rPr>
                <w:rFonts w:ascii="Book Antiqua" w:hAnsi="Book Antiqua" w:cs="Times New Roman"/>
              </w:rPr>
              <w:t>5%</w:t>
            </w:r>
          </w:p>
        </w:tc>
      </w:tr>
      <w:tr w:rsidR="004F5E8C" w:rsidRPr="00DE4071" w:rsidTr="00DE4071">
        <w:trPr>
          <w:jc w:val="center"/>
        </w:trPr>
        <w:tc>
          <w:tcPr>
            <w:tcW w:w="0" w:type="auto"/>
          </w:tcPr>
          <w:p w:rsidR="004F5E8C" w:rsidRPr="00DE4071" w:rsidRDefault="004F5E8C" w:rsidP="00DE4071">
            <w:pPr>
              <w:jc w:val="both"/>
              <w:rPr>
                <w:rFonts w:ascii="Book Antiqua" w:hAnsi="Book Antiqua" w:cs="Times New Roman"/>
              </w:rPr>
            </w:pPr>
            <w:r w:rsidRPr="00DE4071">
              <w:rPr>
                <w:rFonts w:ascii="Book Antiqua" w:hAnsi="Book Antiqua" w:cs="Times New Roman"/>
              </w:rPr>
              <w:t xml:space="preserve">Diez 10 </w:t>
            </w:r>
          </w:p>
        </w:tc>
        <w:tc>
          <w:tcPr>
            <w:tcW w:w="0" w:type="auto"/>
          </w:tcPr>
          <w:p w:rsidR="004F5E8C" w:rsidRPr="00970132" w:rsidRDefault="004F5E8C" w:rsidP="00970132">
            <w:pPr>
              <w:jc w:val="right"/>
              <w:rPr>
                <w:rFonts w:ascii="Book Antiqua" w:hAnsi="Book Antiqua" w:cs="Times New Roman"/>
              </w:rPr>
            </w:pPr>
            <w:r w:rsidRPr="00970132">
              <w:rPr>
                <w:rFonts w:ascii="Book Antiqua" w:hAnsi="Book Antiqua" w:cs="Times New Roman"/>
              </w:rPr>
              <w:t>2,5</w:t>
            </w:r>
          </w:p>
        </w:tc>
      </w:tr>
      <w:tr w:rsidR="004F5E8C" w:rsidRPr="00DE4071" w:rsidTr="00DE4071">
        <w:trPr>
          <w:jc w:val="center"/>
        </w:trPr>
        <w:tc>
          <w:tcPr>
            <w:tcW w:w="0" w:type="auto"/>
          </w:tcPr>
          <w:p w:rsidR="004F5E8C" w:rsidRPr="00DE4071" w:rsidRDefault="004F5E8C" w:rsidP="00DE4071">
            <w:pPr>
              <w:jc w:val="both"/>
              <w:rPr>
                <w:rFonts w:ascii="Book Antiqua" w:hAnsi="Book Antiqua" w:cs="Times New Roman"/>
              </w:rPr>
            </w:pPr>
            <w:r w:rsidRPr="00DE4071">
              <w:rPr>
                <w:rFonts w:ascii="Book Antiqua" w:hAnsi="Book Antiqua" w:cs="Times New Roman"/>
              </w:rPr>
              <w:t>Doce 12</w:t>
            </w:r>
          </w:p>
        </w:tc>
        <w:tc>
          <w:tcPr>
            <w:tcW w:w="0" w:type="auto"/>
          </w:tcPr>
          <w:p w:rsidR="004F5E8C" w:rsidRPr="00970132" w:rsidRDefault="004F5E8C" w:rsidP="00970132">
            <w:pPr>
              <w:jc w:val="right"/>
              <w:rPr>
                <w:rFonts w:ascii="Book Antiqua" w:hAnsi="Book Antiqua" w:cs="Times New Roman"/>
              </w:rPr>
            </w:pPr>
            <w:r w:rsidRPr="00970132">
              <w:rPr>
                <w:rFonts w:ascii="Book Antiqua" w:hAnsi="Book Antiqua" w:cs="Times New Roman"/>
              </w:rPr>
              <w:t>1%</w:t>
            </w:r>
          </w:p>
        </w:tc>
      </w:tr>
    </w:tbl>
    <w:p w:rsidR="004F5E8C" w:rsidRPr="00DE4071" w:rsidRDefault="004F5E8C" w:rsidP="00DE4071">
      <w:pPr>
        <w:jc w:val="both"/>
        <w:rPr>
          <w:rFonts w:ascii="Book Antiqua" w:hAnsi="Book Antiqua" w:cs="Times New Roman"/>
          <w:i/>
        </w:rPr>
      </w:pPr>
    </w:p>
    <w:p w:rsidR="004F5E8C" w:rsidRPr="00DE4071" w:rsidRDefault="004F5E8C" w:rsidP="00DE4071">
      <w:pPr>
        <w:jc w:val="both"/>
        <w:rPr>
          <w:rFonts w:ascii="Book Antiqua" w:hAnsi="Book Antiqua" w:cs="Times New Roman"/>
          <w:i/>
        </w:rPr>
      </w:pPr>
      <w:r w:rsidRPr="00DE4071">
        <w:rPr>
          <w:rFonts w:ascii="Book Antiqua" w:hAnsi="Book Antiqua" w:cs="Times New Roman"/>
          <w:i/>
        </w:rPr>
        <w:t>CONTRIBUYENTES ACOGIDOS DENTRO DEL 3 VENCIMIENTO (27/02/00)</w:t>
      </w:r>
    </w:p>
    <w:p w:rsidR="004F5E8C" w:rsidRPr="00DE4071" w:rsidRDefault="004F5E8C" w:rsidP="00DE4071">
      <w:pPr>
        <w:jc w:val="both"/>
        <w:rPr>
          <w:rFonts w:ascii="Book Antiqua" w:hAnsi="Book Antiqua" w:cs="Times New Roman"/>
        </w:rPr>
      </w:pPr>
      <w:r w:rsidRPr="00DE4071">
        <w:rPr>
          <w:rFonts w:ascii="Book Antiqua" w:hAnsi="Book Antiqua" w:cs="Times New Roman"/>
        </w:rPr>
        <w:t xml:space="preserve"> Sin Bonificación s/monto total de la deuda a valor histórico y su interés.</w:t>
      </w:r>
    </w:p>
    <w:p w:rsidR="004F5E8C" w:rsidRPr="00DE4071" w:rsidRDefault="004F5E8C" w:rsidP="00DE4071">
      <w:pPr>
        <w:jc w:val="both"/>
        <w:rPr>
          <w:rFonts w:ascii="Book Antiqua" w:hAnsi="Book Antiqua" w:cs="Times New Roman"/>
        </w:rPr>
      </w:pPr>
      <w:r w:rsidRPr="00DE4071">
        <w:rPr>
          <w:rFonts w:ascii="Book Antiqua" w:hAnsi="Book Antiqua" w:cs="Times New Roman"/>
        </w:rPr>
        <w:t>El valor de la cuota se determinara dividiendo el capital a valor histórico (sin interés) en el numero de cuotas optado.</w:t>
      </w:r>
    </w:p>
    <w:p w:rsidR="004F5E8C" w:rsidRPr="00DE4071" w:rsidRDefault="004F5E8C" w:rsidP="00DE4071">
      <w:pPr>
        <w:jc w:val="both"/>
        <w:rPr>
          <w:rFonts w:ascii="Book Antiqua" w:hAnsi="Book Antiqua" w:cs="Times New Roman"/>
        </w:rPr>
      </w:pPr>
      <w:r w:rsidRPr="00DE4071">
        <w:rPr>
          <w:rFonts w:ascii="Book Antiqua" w:hAnsi="Book Antiqua" w:cs="Times New Roman"/>
        </w:rPr>
        <w:t xml:space="preserve">El valor cuota no sufrirá incremento en concepto de interese entre los vencimientos de los mismos </w:t>
      </w:r>
    </w:p>
    <w:p w:rsidR="004F5E8C" w:rsidRPr="00DE4071" w:rsidRDefault="004F5E8C" w:rsidP="00DE4071">
      <w:pPr>
        <w:jc w:val="both"/>
        <w:rPr>
          <w:rFonts w:ascii="Book Antiqua" w:hAnsi="Book Antiqua" w:cs="Times New Roman"/>
        </w:rPr>
      </w:pPr>
      <w:r w:rsidRPr="00DE4071">
        <w:rPr>
          <w:rFonts w:ascii="Book Antiqua" w:hAnsi="Book Antiqua" w:cs="Times New Roman"/>
        </w:rPr>
        <w:t>Al momento de formalizar el acogimiento, se deberá ingresar la primera cuota, caso contrario se produce el automático rechazo del Plan formado.</w:t>
      </w:r>
    </w:p>
    <w:p w:rsidR="004F5E8C" w:rsidRPr="00DE4071" w:rsidRDefault="004F5E8C" w:rsidP="00DE4071">
      <w:pPr>
        <w:jc w:val="both"/>
        <w:rPr>
          <w:rFonts w:ascii="Book Antiqua" w:hAnsi="Book Antiqua" w:cs="Times New Roman"/>
        </w:rPr>
      </w:pPr>
      <w:r w:rsidRPr="00DE4071">
        <w:rPr>
          <w:rFonts w:ascii="Book Antiqua" w:hAnsi="Book Antiqua" w:cs="Times New Roman"/>
        </w:rPr>
        <w:t>Las cuotas subsiguientes tendrán vencimientos mensuales y consecutivos, con fechas uniformes para todos los contribuyentes que establezca la autoridad de aplicación.</w:t>
      </w:r>
    </w:p>
    <w:p w:rsidR="004F5E8C" w:rsidRPr="00DE4071" w:rsidRDefault="004F5E8C" w:rsidP="00DE4071">
      <w:pPr>
        <w:jc w:val="both"/>
        <w:rPr>
          <w:rFonts w:ascii="Book Antiqua" w:hAnsi="Book Antiqua" w:cs="Times New Roman"/>
        </w:rPr>
      </w:pPr>
      <w:r w:rsidRPr="00DE4071">
        <w:rPr>
          <w:rFonts w:ascii="Book Antiqua" w:hAnsi="Book Antiqua" w:cs="Times New Roman"/>
        </w:rPr>
        <w:t>Requisitos de Administración: En el supuesto de que se opte por acogerse dentro del 1 vencimiento, dicho acogimiento se cumplirá con el pago de la 1 cuota para el supuesto de hacerlo dentro de los plazos establecidos para el 2 y 3 vencimiento deberá ingresar la 1 cuota mas acreditar tener cancelado en forma total el 6 (sexto) anticipo del año 1999.</w:t>
      </w:r>
    </w:p>
    <w:p w:rsidR="004F5E8C" w:rsidRPr="00DE4071" w:rsidRDefault="004F5E8C" w:rsidP="00DE4071">
      <w:pPr>
        <w:jc w:val="both"/>
        <w:rPr>
          <w:rFonts w:ascii="Book Antiqua" w:hAnsi="Book Antiqua" w:cs="Times New Roman"/>
        </w:rPr>
      </w:pPr>
      <w:r w:rsidRPr="00DE4071">
        <w:rPr>
          <w:rFonts w:ascii="Book Antiqua" w:hAnsi="Book Antiqua" w:cs="Times New Roman"/>
          <w:u w:val="single"/>
        </w:rPr>
        <w:t>ARTICULO DECIMO PRIMERO</w:t>
      </w:r>
      <w:r w:rsidRPr="00DE4071">
        <w:rPr>
          <w:rFonts w:ascii="Book Antiqua" w:hAnsi="Book Antiqua" w:cs="Times New Roman"/>
        </w:rPr>
        <w:t>: Las obligaciones fecales comprendidas en el presente régimen podrán cancelarse con los siguientes valores.</w:t>
      </w:r>
    </w:p>
    <w:p w:rsidR="004F5E8C" w:rsidRPr="00DE4071" w:rsidRDefault="004F5E8C" w:rsidP="00DE4071">
      <w:pPr>
        <w:jc w:val="both"/>
        <w:rPr>
          <w:rFonts w:ascii="Book Antiqua" w:hAnsi="Book Antiqua" w:cs="Times New Roman"/>
          <w:i/>
        </w:rPr>
      </w:pPr>
      <w:r w:rsidRPr="00DE4071">
        <w:rPr>
          <w:rFonts w:ascii="Book Antiqua" w:hAnsi="Book Antiqua" w:cs="Times New Roman"/>
          <w:i/>
        </w:rPr>
        <w:t>Efectivo cheque diferidos emitidos por la Municipalidad de Yerba Buena y del Superior Gobierno de la Provincia.</w:t>
      </w:r>
    </w:p>
    <w:p w:rsidR="00DE4071" w:rsidRPr="00DE4071" w:rsidRDefault="004F5E8C" w:rsidP="00DE4071">
      <w:pPr>
        <w:jc w:val="both"/>
        <w:rPr>
          <w:rFonts w:ascii="Book Antiqua" w:hAnsi="Book Antiqua" w:cs="Times New Roman"/>
        </w:rPr>
      </w:pPr>
      <w:r w:rsidRPr="00DE4071">
        <w:rPr>
          <w:rFonts w:ascii="Book Antiqua" w:hAnsi="Book Antiqua" w:cs="Times New Roman"/>
          <w:u w:val="single"/>
        </w:rPr>
        <w:t xml:space="preserve">ARICULO DECIMO SEGUNDO: </w:t>
      </w:r>
      <w:r w:rsidRPr="00DE4071">
        <w:rPr>
          <w:rFonts w:ascii="Book Antiqua" w:hAnsi="Book Antiqua" w:cs="Times New Roman"/>
        </w:rPr>
        <w:t xml:space="preserve"> Para la cancelación de la deuda en concepto de patentes sobre la actividad comercial industrial y servicios públicos y propaganda </w:t>
      </w:r>
      <w:r w:rsidRPr="00DE4071">
        <w:rPr>
          <w:rFonts w:ascii="Book Antiqua" w:hAnsi="Book Antiqua" w:cs="Times New Roman"/>
        </w:rPr>
        <w:lastRenderedPageBreak/>
        <w:t>(PACIS) se podrá efectuar en un 100% de la misma con cheque diferidos emitidos tanto por la municipalidad de yerba buena como por el superior gobierno d</w:t>
      </w:r>
      <w:r w:rsidR="00DE4071" w:rsidRPr="00DE4071">
        <w:rPr>
          <w:rFonts w:ascii="Book Antiqua" w:hAnsi="Book Antiqua" w:cs="Times New Roman"/>
        </w:rPr>
        <w:t xml:space="preserve">e la provincia de Tucumán. </w:t>
      </w:r>
    </w:p>
    <w:p w:rsidR="004F5E8C" w:rsidRPr="00DE4071" w:rsidRDefault="004F5E8C" w:rsidP="00DE4071">
      <w:pPr>
        <w:jc w:val="both"/>
        <w:rPr>
          <w:rFonts w:ascii="Book Antiqua" w:hAnsi="Book Antiqua" w:cs="Times New Roman"/>
        </w:rPr>
      </w:pPr>
      <w:r w:rsidRPr="00DE4071">
        <w:rPr>
          <w:rFonts w:ascii="Book Antiqua" w:hAnsi="Book Antiqua" w:cs="Times New Roman"/>
        </w:rPr>
        <w:t>Para el resto de las obligaciones contenidas en el presente Régimen podrán cancelarse mediante Cheque Diferidos emitidos tanto por la Municipalidad de Yerba Buena como por el Superior Gobierno de la Provincia de Tucumán.</w:t>
      </w:r>
    </w:p>
    <w:p w:rsidR="004F5E8C" w:rsidRPr="00DE4071" w:rsidRDefault="004F5E8C" w:rsidP="00DE4071">
      <w:pPr>
        <w:jc w:val="both"/>
        <w:rPr>
          <w:rFonts w:ascii="Book Antiqua" w:hAnsi="Book Antiqua" w:cs="Times New Roman"/>
        </w:rPr>
      </w:pPr>
      <w:r w:rsidRPr="00DE4071">
        <w:rPr>
          <w:rFonts w:ascii="Book Antiqua" w:hAnsi="Book Antiqua" w:cs="Times New Roman"/>
          <w:u w:val="single"/>
        </w:rPr>
        <w:t>ARTICULO DECIMO TERCERO:</w:t>
      </w:r>
      <w:r w:rsidRPr="00DE4071">
        <w:rPr>
          <w:rFonts w:ascii="Book Antiqua" w:hAnsi="Book Antiqua" w:cs="Times New Roman"/>
        </w:rPr>
        <w:t xml:space="preserve"> Para aquellos contribuyentes que a la fecha de entrada en vigencia del presente Régimen no tenga deuda con la Municipalidad de Yerba Buena y sigan en el mismo estado a la fecha de vencimiento del 6 (sexto) anticipo del año 2000, debidamente acreditado quedaran condonados un 100% del mismo en forma automática.</w:t>
      </w:r>
    </w:p>
    <w:p w:rsidR="004F5E8C" w:rsidRPr="00DE4071" w:rsidRDefault="004F5E8C" w:rsidP="00DE4071">
      <w:pPr>
        <w:jc w:val="both"/>
        <w:rPr>
          <w:rFonts w:ascii="Book Antiqua" w:hAnsi="Book Antiqua" w:cs="Times New Roman"/>
        </w:rPr>
      </w:pPr>
      <w:r w:rsidRPr="00DE4071">
        <w:rPr>
          <w:rFonts w:ascii="Book Antiqua" w:hAnsi="Book Antiqua" w:cs="Times New Roman"/>
          <w:u w:val="single"/>
        </w:rPr>
        <w:t xml:space="preserve">ARTICULO DECIMO CUARTO: </w:t>
      </w:r>
      <w:r w:rsidRPr="00DE4071">
        <w:rPr>
          <w:rFonts w:ascii="Book Antiqua" w:hAnsi="Book Antiqua" w:cs="Times New Roman"/>
        </w:rPr>
        <w:t>La entrada en vigencia de la presente Ordenanza, no invalida las actuaciones que realice el Organismo Fiscal en el cumplimiento de las funciones fijadas por el Código Tributario Municipal.</w:t>
      </w:r>
    </w:p>
    <w:p w:rsidR="004F5E8C" w:rsidRPr="00DE4071" w:rsidRDefault="004F5E8C" w:rsidP="00DE4071">
      <w:pPr>
        <w:jc w:val="both"/>
        <w:rPr>
          <w:rFonts w:ascii="Book Antiqua" w:hAnsi="Book Antiqua" w:cs="Times New Roman"/>
        </w:rPr>
      </w:pPr>
      <w:r w:rsidRPr="00DE4071">
        <w:rPr>
          <w:rFonts w:ascii="Book Antiqua" w:hAnsi="Book Antiqua" w:cs="Times New Roman"/>
          <w:u w:val="single"/>
        </w:rPr>
        <w:t xml:space="preserve">ARTICULO DECIMO CUARTO: </w:t>
      </w:r>
      <w:r w:rsidRPr="00DE4071">
        <w:rPr>
          <w:rFonts w:ascii="Book Antiqua" w:hAnsi="Book Antiqua" w:cs="Times New Roman"/>
        </w:rPr>
        <w:t>Facúltese al Departamento Ejecutivo a efectuar todas las acciones que considere convenientes para difunda e incentiva a los contribuyentes al acogimiento del primer Régimen.</w:t>
      </w:r>
    </w:p>
    <w:p w:rsidR="001E2CFA" w:rsidRPr="00DE4071" w:rsidRDefault="004F5E8C" w:rsidP="00DE4071">
      <w:pPr>
        <w:jc w:val="both"/>
        <w:rPr>
          <w:rFonts w:ascii="Book Antiqua" w:hAnsi="Book Antiqua" w:cs="Times New Roman"/>
          <w:i/>
        </w:rPr>
      </w:pPr>
      <w:r w:rsidRPr="00DE4071">
        <w:rPr>
          <w:rFonts w:ascii="Book Antiqua" w:hAnsi="Book Antiqua" w:cs="Times New Roman"/>
          <w:u w:val="single"/>
        </w:rPr>
        <w:t xml:space="preserve">ARTICULO DECIMO SEXTO: </w:t>
      </w:r>
      <w:r w:rsidRPr="00DE4071">
        <w:rPr>
          <w:rFonts w:ascii="Book Antiqua" w:hAnsi="Book Antiqua" w:cs="Times New Roman"/>
        </w:rPr>
        <w:t>C</w:t>
      </w:r>
      <w:r w:rsidR="0004744F" w:rsidRPr="00DE4071">
        <w:rPr>
          <w:rFonts w:ascii="Book Antiqua" w:hAnsi="Book Antiqua" w:cs="Times New Roman"/>
        </w:rPr>
        <w:t>OMUNIQUESE, COPIESE y ARCHIVESE</w:t>
      </w:r>
      <w:r w:rsidR="007403B8">
        <w:rPr>
          <w:rFonts w:ascii="Book Antiqua" w:hAnsi="Book Antiqua" w:cs="Times New Roman"/>
        </w:rPr>
        <w:t>.·</w:t>
      </w:r>
      <w:bookmarkStart w:id="0" w:name="_GoBack"/>
      <w:bookmarkEnd w:id="0"/>
    </w:p>
    <w:sectPr w:rsidR="001E2CFA" w:rsidRPr="00DE4071" w:rsidSect="00566B6C">
      <w:footerReference w:type="default" r:id="rId7"/>
      <w:pgSz w:w="11906" w:h="16838"/>
      <w:pgMar w:top="1417" w:right="1701" w:bottom="1417" w:left="1701" w:header="708" w:footer="708" w:gutter="0"/>
      <w:pgNumType w:start="103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118F5" w:rsidRDefault="006118F5" w:rsidP="00871566">
      <w:pPr>
        <w:spacing w:after="0" w:line="240" w:lineRule="auto"/>
      </w:pPr>
      <w:r>
        <w:separator/>
      </w:r>
    </w:p>
  </w:endnote>
  <w:endnote w:type="continuationSeparator" w:id="0">
    <w:p w:rsidR="006118F5" w:rsidRDefault="006118F5" w:rsidP="008715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1566" w:rsidRPr="007D3E4A" w:rsidRDefault="00871566">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118F5" w:rsidRDefault="006118F5" w:rsidP="00871566">
      <w:pPr>
        <w:spacing w:after="0" w:line="240" w:lineRule="auto"/>
      </w:pPr>
      <w:r>
        <w:separator/>
      </w:r>
    </w:p>
  </w:footnote>
  <w:footnote w:type="continuationSeparator" w:id="0">
    <w:p w:rsidR="006118F5" w:rsidRDefault="006118F5" w:rsidP="008715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6A65B2"/>
    <w:multiLevelType w:val="hybridMultilevel"/>
    <w:tmpl w:val="79E60C2C"/>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2723361F"/>
    <w:multiLevelType w:val="hybridMultilevel"/>
    <w:tmpl w:val="1AD6D0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4653216"/>
    <w:multiLevelType w:val="hybridMultilevel"/>
    <w:tmpl w:val="6A98A0C0"/>
    <w:lvl w:ilvl="0" w:tplc="F51CCBEA">
      <w:start w:val="3"/>
      <w:numFmt w:val="bullet"/>
      <w:lvlText w:val="-"/>
      <w:lvlJc w:val="left"/>
      <w:pPr>
        <w:ind w:left="720" w:hanging="360"/>
      </w:pPr>
      <w:rPr>
        <w:rFonts w:ascii="Book Antiqua" w:eastAsiaTheme="minorHAnsi" w:hAnsi="Book Antiqua" w:cs="Times New Roman" w:hint="default"/>
        <w:i w:val="0"/>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52677F09"/>
    <w:multiLevelType w:val="hybridMultilevel"/>
    <w:tmpl w:val="7C541778"/>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4" w15:restartNumberingAfterBreak="0">
    <w:nsid w:val="63C5501C"/>
    <w:multiLevelType w:val="hybridMultilevel"/>
    <w:tmpl w:val="167AC52A"/>
    <w:lvl w:ilvl="0" w:tplc="2C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64387"/>
    <w:rsid w:val="000166CD"/>
    <w:rsid w:val="000235B0"/>
    <w:rsid w:val="00023F71"/>
    <w:rsid w:val="00036229"/>
    <w:rsid w:val="00042300"/>
    <w:rsid w:val="0004744F"/>
    <w:rsid w:val="00060CBF"/>
    <w:rsid w:val="00062C0F"/>
    <w:rsid w:val="0007231C"/>
    <w:rsid w:val="00084FC2"/>
    <w:rsid w:val="000A4A6A"/>
    <w:rsid w:val="000B7B1A"/>
    <w:rsid w:val="000C13F9"/>
    <w:rsid w:val="000C6493"/>
    <w:rsid w:val="000D1E8E"/>
    <w:rsid w:val="000D464F"/>
    <w:rsid w:val="000E1B84"/>
    <w:rsid w:val="000E2F6A"/>
    <w:rsid w:val="00131398"/>
    <w:rsid w:val="00132159"/>
    <w:rsid w:val="00140B57"/>
    <w:rsid w:val="0017699D"/>
    <w:rsid w:val="00190BD2"/>
    <w:rsid w:val="0019162E"/>
    <w:rsid w:val="001A7996"/>
    <w:rsid w:val="001B304A"/>
    <w:rsid w:val="001B33B1"/>
    <w:rsid w:val="001C3BDD"/>
    <w:rsid w:val="001E103B"/>
    <w:rsid w:val="001E173F"/>
    <w:rsid w:val="001E2CFA"/>
    <w:rsid w:val="001E365D"/>
    <w:rsid w:val="001E367D"/>
    <w:rsid w:val="002143E1"/>
    <w:rsid w:val="0021569B"/>
    <w:rsid w:val="00240FE9"/>
    <w:rsid w:val="002426BF"/>
    <w:rsid w:val="002567DB"/>
    <w:rsid w:val="002A533B"/>
    <w:rsid w:val="002D47B1"/>
    <w:rsid w:val="002D573E"/>
    <w:rsid w:val="002F59FD"/>
    <w:rsid w:val="002F5D5B"/>
    <w:rsid w:val="00302561"/>
    <w:rsid w:val="00322436"/>
    <w:rsid w:val="00340C48"/>
    <w:rsid w:val="0037461A"/>
    <w:rsid w:val="00397582"/>
    <w:rsid w:val="003A236A"/>
    <w:rsid w:val="003A4537"/>
    <w:rsid w:val="003A648B"/>
    <w:rsid w:val="003A7318"/>
    <w:rsid w:val="003E259D"/>
    <w:rsid w:val="003E6641"/>
    <w:rsid w:val="00405AE9"/>
    <w:rsid w:val="004252A3"/>
    <w:rsid w:val="00434060"/>
    <w:rsid w:val="0044786C"/>
    <w:rsid w:val="00464387"/>
    <w:rsid w:val="004662F0"/>
    <w:rsid w:val="00474CE7"/>
    <w:rsid w:val="00486367"/>
    <w:rsid w:val="004923BC"/>
    <w:rsid w:val="004954B7"/>
    <w:rsid w:val="004B2C3D"/>
    <w:rsid w:val="004B7CF5"/>
    <w:rsid w:val="004E62F1"/>
    <w:rsid w:val="004F5E8C"/>
    <w:rsid w:val="00502F43"/>
    <w:rsid w:val="00520394"/>
    <w:rsid w:val="00534F64"/>
    <w:rsid w:val="005565EB"/>
    <w:rsid w:val="00566B6C"/>
    <w:rsid w:val="00571D63"/>
    <w:rsid w:val="005A3DEF"/>
    <w:rsid w:val="005A44D4"/>
    <w:rsid w:val="005D40B3"/>
    <w:rsid w:val="005D6CFF"/>
    <w:rsid w:val="005E4190"/>
    <w:rsid w:val="005F5BD1"/>
    <w:rsid w:val="006118F5"/>
    <w:rsid w:val="0062293C"/>
    <w:rsid w:val="00682583"/>
    <w:rsid w:val="006857B3"/>
    <w:rsid w:val="006925C5"/>
    <w:rsid w:val="006A310A"/>
    <w:rsid w:val="006C65C5"/>
    <w:rsid w:val="006D67A0"/>
    <w:rsid w:val="006E145A"/>
    <w:rsid w:val="00720587"/>
    <w:rsid w:val="00730DF2"/>
    <w:rsid w:val="007403B8"/>
    <w:rsid w:val="007410C1"/>
    <w:rsid w:val="0074130A"/>
    <w:rsid w:val="007529C4"/>
    <w:rsid w:val="007A115D"/>
    <w:rsid w:val="007B5DF2"/>
    <w:rsid w:val="007C3415"/>
    <w:rsid w:val="007D2B3A"/>
    <w:rsid w:val="007D3E4A"/>
    <w:rsid w:val="007D5A9B"/>
    <w:rsid w:val="007D6853"/>
    <w:rsid w:val="007E36AE"/>
    <w:rsid w:val="007E493B"/>
    <w:rsid w:val="007E6140"/>
    <w:rsid w:val="007F0D22"/>
    <w:rsid w:val="007F0D33"/>
    <w:rsid w:val="007F7C08"/>
    <w:rsid w:val="00813CB1"/>
    <w:rsid w:val="008460F9"/>
    <w:rsid w:val="008549D9"/>
    <w:rsid w:val="00871566"/>
    <w:rsid w:val="00872F3F"/>
    <w:rsid w:val="008A1A8C"/>
    <w:rsid w:val="008D7241"/>
    <w:rsid w:val="009001F4"/>
    <w:rsid w:val="00902AD5"/>
    <w:rsid w:val="009216AA"/>
    <w:rsid w:val="009529E3"/>
    <w:rsid w:val="00970132"/>
    <w:rsid w:val="00983B92"/>
    <w:rsid w:val="009B5015"/>
    <w:rsid w:val="009B5C8C"/>
    <w:rsid w:val="009D392D"/>
    <w:rsid w:val="009F2F62"/>
    <w:rsid w:val="00A120F9"/>
    <w:rsid w:val="00A26ED2"/>
    <w:rsid w:val="00A33A21"/>
    <w:rsid w:val="00A34604"/>
    <w:rsid w:val="00A508E0"/>
    <w:rsid w:val="00A60918"/>
    <w:rsid w:val="00A66977"/>
    <w:rsid w:val="00A73CCF"/>
    <w:rsid w:val="00A77092"/>
    <w:rsid w:val="00A87E0F"/>
    <w:rsid w:val="00AA0C2D"/>
    <w:rsid w:val="00AA5F97"/>
    <w:rsid w:val="00AA6558"/>
    <w:rsid w:val="00AE610A"/>
    <w:rsid w:val="00AF0A1A"/>
    <w:rsid w:val="00AF13E4"/>
    <w:rsid w:val="00B07DE1"/>
    <w:rsid w:val="00B11476"/>
    <w:rsid w:val="00B16FC9"/>
    <w:rsid w:val="00B36D0B"/>
    <w:rsid w:val="00B43131"/>
    <w:rsid w:val="00BA1063"/>
    <w:rsid w:val="00BA61A1"/>
    <w:rsid w:val="00BC1227"/>
    <w:rsid w:val="00C11C00"/>
    <w:rsid w:val="00C201CC"/>
    <w:rsid w:val="00C204CC"/>
    <w:rsid w:val="00C33629"/>
    <w:rsid w:val="00C45389"/>
    <w:rsid w:val="00C510EC"/>
    <w:rsid w:val="00C706CF"/>
    <w:rsid w:val="00C91750"/>
    <w:rsid w:val="00C92692"/>
    <w:rsid w:val="00C967ED"/>
    <w:rsid w:val="00CA5B7D"/>
    <w:rsid w:val="00CB2227"/>
    <w:rsid w:val="00CC221F"/>
    <w:rsid w:val="00CC2673"/>
    <w:rsid w:val="00CD6F0F"/>
    <w:rsid w:val="00CE4F7A"/>
    <w:rsid w:val="00CF3D9C"/>
    <w:rsid w:val="00CF5EA9"/>
    <w:rsid w:val="00D52812"/>
    <w:rsid w:val="00D83FE6"/>
    <w:rsid w:val="00D93CD1"/>
    <w:rsid w:val="00D975C7"/>
    <w:rsid w:val="00DD074B"/>
    <w:rsid w:val="00DD544C"/>
    <w:rsid w:val="00DE4071"/>
    <w:rsid w:val="00DF1916"/>
    <w:rsid w:val="00DF62FD"/>
    <w:rsid w:val="00E12431"/>
    <w:rsid w:val="00E16A4E"/>
    <w:rsid w:val="00E25EAA"/>
    <w:rsid w:val="00E26B28"/>
    <w:rsid w:val="00E33284"/>
    <w:rsid w:val="00E334ED"/>
    <w:rsid w:val="00E36AE6"/>
    <w:rsid w:val="00E41833"/>
    <w:rsid w:val="00E423DE"/>
    <w:rsid w:val="00E44B12"/>
    <w:rsid w:val="00E639CB"/>
    <w:rsid w:val="00E8377C"/>
    <w:rsid w:val="00E85FB7"/>
    <w:rsid w:val="00E8726B"/>
    <w:rsid w:val="00EA08D6"/>
    <w:rsid w:val="00EA1744"/>
    <w:rsid w:val="00EB20F8"/>
    <w:rsid w:val="00EC7F69"/>
    <w:rsid w:val="00EE0C06"/>
    <w:rsid w:val="00EE132E"/>
    <w:rsid w:val="00EE47CF"/>
    <w:rsid w:val="00F04BF6"/>
    <w:rsid w:val="00F06AB6"/>
    <w:rsid w:val="00F26F79"/>
    <w:rsid w:val="00F3181E"/>
    <w:rsid w:val="00F34724"/>
    <w:rsid w:val="00F52D81"/>
    <w:rsid w:val="00F57705"/>
    <w:rsid w:val="00F639DD"/>
    <w:rsid w:val="00F731EB"/>
    <w:rsid w:val="00F731F9"/>
    <w:rsid w:val="00F83022"/>
    <w:rsid w:val="00F83DD7"/>
    <w:rsid w:val="00F91293"/>
    <w:rsid w:val="00F91399"/>
    <w:rsid w:val="00FB4DF7"/>
    <w:rsid w:val="00FD4A5C"/>
    <w:rsid w:val="00FE48A2"/>
    <w:rsid w:val="00FF262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07B30"/>
  <w15:docId w15:val="{EEA83C07-3E19-0747-8227-0FFE1643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C267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F2F62"/>
    <w:pPr>
      <w:ind w:left="720"/>
      <w:contextualSpacing/>
    </w:pPr>
  </w:style>
  <w:style w:type="table" w:styleId="Tablaconcuadrcula">
    <w:name w:val="Table Grid"/>
    <w:basedOn w:val="Tablanormal"/>
    <w:uiPriority w:val="59"/>
    <w:rsid w:val="004F5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semiHidden/>
    <w:unhideWhenUsed/>
    <w:rsid w:val="0087156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871566"/>
  </w:style>
  <w:style w:type="paragraph" w:styleId="Piedepgina">
    <w:name w:val="footer"/>
    <w:basedOn w:val="Normal"/>
    <w:link w:val="PiedepginaCar"/>
    <w:uiPriority w:val="99"/>
    <w:semiHidden/>
    <w:unhideWhenUsed/>
    <w:rsid w:val="0087156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8715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1263</TotalTime>
  <Pages>4</Pages>
  <Words>1242</Words>
  <Characters>6835</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Alejandro Di Battista</cp:lastModifiedBy>
  <cp:revision>10</cp:revision>
  <cp:lastPrinted>2018-04-26T14:59:00Z</cp:lastPrinted>
  <dcterms:created xsi:type="dcterms:W3CDTF">2017-04-19T21:44:00Z</dcterms:created>
  <dcterms:modified xsi:type="dcterms:W3CDTF">2018-06-09T00:28:00Z</dcterms:modified>
</cp:coreProperties>
</file>