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6F58" w:rsidRPr="00535D03" w:rsidRDefault="002D575E" w:rsidP="007A54F4">
      <w:pPr>
        <w:jc w:val="right"/>
        <w:rPr>
          <w:rFonts w:ascii="Book Antiqua" w:hAnsi="Book Antiqua"/>
        </w:rPr>
      </w:pPr>
      <w:bookmarkStart w:id="0" w:name="_GoBack"/>
      <w:r w:rsidRPr="00535D03">
        <w:rPr>
          <w:rFonts w:ascii="Book Antiqua" w:hAnsi="Book Antiqua"/>
        </w:rPr>
        <w:t xml:space="preserve">Yerba Buena, </w:t>
      </w:r>
      <w:r w:rsidR="00535D03" w:rsidRPr="00535D03">
        <w:rPr>
          <w:rFonts w:ascii="Book Antiqua" w:hAnsi="Book Antiqua"/>
        </w:rPr>
        <w:t>0</w:t>
      </w:r>
      <w:r w:rsidR="00D956F3" w:rsidRPr="00535D03">
        <w:rPr>
          <w:rFonts w:ascii="Book Antiqua" w:hAnsi="Book Antiqua"/>
        </w:rPr>
        <w:t xml:space="preserve">4 de </w:t>
      </w:r>
      <w:r w:rsidR="007A54F4" w:rsidRPr="00535D03">
        <w:rPr>
          <w:rFonts w:ascii="Book Antiqua" w:hAnsi="Book Antiqua"/>
        </w:rPr>
        <w:t>A</w:t>
      </w:r>
      <w:r w:rsidR="00D956F3" w:rsidRPr="00535D03">
        <w:rPr>
          <w:rFonts w:ascii="Book Antiqua" w:hAnsi="Book Antiqua"/>
        </w:rPr>
        <w:t>bril de 2003</w:t>
      </w:r>
    </w:p>
    <w:p w:rsidR="002D575E" w:rsidRPr="00535D03" w:rsidRDefault="002D575E">
      <w:pPr>
        <w:rPr>
          <w:rFonts w:ascii="Book Antiqua" w:hAnsi="Book Antiqua"/>
        </w:rPr>
      </w:pPr>
      <w:r w:rsidRPr="00535D03">
        <w:rPr>
          <w:rFonts w:ascii="Book Antiqua" w:hAnsi="Book Antiqua"/>
          <w:u w:val="single"/>
        </w:rPr>
        <w:t>ORDENANZA Nº</w:t>
      </w:r>
      <w:r w:rsidR="00535D03" w:rsidRPr="00535D03">
        <w:rPr>
          <w:rFonts w:ascii="Book Antiqua" w:hAnsi="Book Antiqua"/>
        </w:rPr>
        <w:t xml:space="preserve"> </w:t>
      </w:r>
      <w:r w:rsidR="00D956F3" w:rsidRPr="00535D03">
        <w:rPr>
          <w:rFonts w:ascii="Book Antiqua" w:hAnsi="Book Antiqua"/>
        </w:rPr>
        <w:t>1281</w:t>
      </w:r>
    </w:p>
    <w:p w:rsidR="007A54F4" w:rsidRPr="00535D03" w:rsidRDefault="002D575E">
      <w:pPr>
        <w:rPr>
          <w:rFonts w:ascii="Book Antiqua" w:hAnsi="Book Antiqua"/>
        </w:rPr>
      </w:pPr>
      <w:r w:rsidRPr="00535D03">
        <w:rPr>
          <w:rFonts w:ascii="Book Antiqua" w:hAnsi="Book Antiqua"/>
          <w:u w:val="single"/>
        </w:rPr>
        <w:t>V</w:t>
      </w:r>
      <w:r w:rsidR="006F2884" w:rsidRPr="00535D03">
        <w:rPr>
          <w:rFonts w:ascii="Book Antiqua" w:hAnsi="Book Antiqua"/>
          <w:u w:val="single"/>
        </w:rPr>
        <w:t>ISTO</w:t>
      </w:r>
      <w:r w:rsidRPr="00535D03">
        <w:rPr>
          <w:rFonts w:ascii="Book Antiqua" w:hAnsi="Book Antiqua"/>
          <w:u w:val="single"/>
        </w:rPr>
        <w:t>:</w:t>
      </w:r>
      <w:r w:rsidR="005952EA" w:rsidRPr="00535D03">
        <w:rPr>
          <w:rFonts w:ascii="Book Antiqua" w:hAnsi="Book Antiqua"/>
        </w:rPr>
        <w:t xml:space="preserve"> </w:t>
      </w:r>
    </w:p>
    <w:p w:rsidR="00E34AE4" w:rsidRPr="00535D03" w:rsidRDefault="00D956F3">
      <w:pPr>
        <w:rPr>
          <w:rFonts w:ascii="Book Antiqua" w:hAnsi="Book Antiqua"/>
        </w:rPr>
      </w:pPr>
      <w:r w:rsidRPr="00535D03">
        <w:rPr>
          <w:rFonts w:ascii="Book Antiqua" w:hAnsi="Book Antiqua"/>
        </w:rPr>
        <w:t xml:space="preserve">La Ordenanza Nº 1.158 de fecha 19/4/01 y su ampliatoria, Ordenanza Nº 1.179 de fecha 31/08/01; y </w:t>
      </w:r>
    </w:p>
    <w:p w:rsidR="00B923D8" w:rsidRPr="00535D03" w:rsidRDefault="002D575E">
      <w:pPr>
        <w:rPr>
          <w:rFonts w:ascii="Book Antiqua" w:hAnsi="Book Antiqua"/>
        </w:rPr>
      </w:pPr>
      <w:r w:rsidRPr="00535D03">
        <w:rPr>
          <w:rFonts w:ascii="Book Antiqua" w:hAnsi="Book Antiqua"/>
          <w:u w:val="single"/>
        </w:rPr>
        <w:t>C</w:t>
      </w:r>
      <w:r w:rsidR="006F2884" w:rsidRPr="00535D03">
        <w:rPr>
          <w:rFonts w:ascii="Book Antiqua" w:hAnsi="Book Antiqua"/>
          <w:u w:val="single"/>
        </w:rPr>
        <w:t>ONSIDERANDO</w:t>
      </w:r>
      <w:r w:rsidRPr="00535D03">
        <w:rPr>
          <w:rFonts w:ascii="Book Antiqua" w:hAnsi="Book Antiqua"/>
        </w:rPr>
        <w:t>:</w:t>
      </w:r>
    </w:p>
    <w:p w:rsidR="000D6F58" w:rsidRPr="00535D03" w:rsidRDefault="00D956F3">
      <w:pPr>
        <w:rPr>
          <w:rFonts w:ascii="Book Antiqua" w:hAnsi="Book Antiqua"/>
        </w:rPr>
      </w:pPr>
      <w:r w:rsidRPr="00535D03">
        <w:rPr>
          <w:rFonts w:ascii="Book Antiqua" w:hAnsi="Book Antiqua"/>
        </w:rPr>
        <w:t>Que a través de las mismas se dispone la prohibición de colocar propaganda, afiches, publicaciones, pasacalles y banderines, de cualquier índole, sin autorización previa y específica de esta Municipalidad;</w:t>
      </w:r>
    </w:p>
    <w:p w:rsidR="00D956F3" w:rsidRPr="00535D03" w:rsidRDefault="00D956F3">
      <w:pPr>
        <w:rPr>
          <w:rFonts w:ascii="Book Antiqua" w:hAnsi="Book Antiqua"/>
        </w:rPr>
      </w:pPr>
      <w:r w:rsidRPr="00535D03">
        <w:rPr>
          <w:rFonts w:ascii="Book Antiqua" w:hAnsi="Book Antiqua"/>
        </w:rPr>
        <w:t>Que las mismas fueren emitidas con el único objetivo de preservar el cuidado, la estética y la higiene de este Municipio, tema de vital importancia para el bienestar de su comunidad y en atención a las características e idiosincrasia de esta ciudad –Ciudad Jardín por excelencia-, Turística y ubicada en un privilegiado sector, zona de Pedemonte.</w:t>
      </w:r>
    </w:p>
    <w:p w:rsidR="00D956F3" w:rsidRPr="00535D03" w:rsidRDefault="00D956F3">
      <w:pPr>
        <w:rPr>
          <w:rFonts w:ascii="Book Antiqua" w:hAnsi="Book Antiqua"/>
        </w:rPr>
      </w:pPr>
      <w:r w:rsidRPr="00535D03">
        <w:rPr>
          <w:rFonts w:ascii="Book Antiqua" w:hAnsi="Book Antiqua"/>
        </w:rPr>
        <w:t>Que se encuentran próximas las elecciones nacionales y provinciales, con las consabidas campañas proselitistas que incluyen propagandas de todo tipo.</w:t>
      </w:r>
    </w:p>
    <w:p w:rsidR="00D956F3" w:rsidRPr="00535D03" w:rsidRDefault="00D956F3">
      <w:pPr>
        <w:rPr>
          <w:rFonts w:ascii="Book Antiqua" w:hAnsi="Book Antiqua"/>
        </w:rPr>
      </w:pPr>
      <w:r w:rsidRPr="00535D03">
        <w:rPr>
          <w:rFonts w:ascii="Book Antiqua" w:hAnsi="Book Antiqua"/>
        </w:rPr>
        <w:t>Que con el fin de dar mayor claridad al espíritu de las citadas Ordenanzas, para su correcta interpretación y aplicación, se hace necesario efectuar algunas aclaraciones.</w:t>
      </w:r>
    </w:p>
    <w:p w:rsidR="00D956F3" w:rsidRPr="00535D03" w:rsidRDefault="00D956F3">
      <w:pPr>
        <w:rPr>
          <w:rFonts w:ascii="Book Antiqua" w:hAnsi="Book Antiqua"/>
        </w:rPr>
      </w:pPr>
      <w:r w:rsidRPr="00535D03">
        <w:rPr>
          <w:rFonts w:ascii="Book Antiqua" w:hAnsi="Book Antiqua"/>
        </w:rPr>
        <w:t>Por ello y en uso de las facultades que le confiere el Decreto Nº 822/1 de fecha 19 de mayo de 2000, emitido por el Poder Ejecutivo Provincial.</w:t>
      </w:r>
    </w:p>
    <w:p w:rsidR="002D575E" w:rsidRPr="00535D03" w:rsidRDefault="002D575E" w:rsidP="007A54F4">
      <w:pPr>
        <w:jc w:val="center"/>
        <w:rPr>
          <w:rFonts w:ascii="Book Antiqua" w:hAnsi="Book Antiqua"/>
          <w:u w:val="single"/>
        </w:rPr>
      </w:pPr>
      <w:r w:rsidRPr="00535D03">
        <w:rPr>
          <w:rFonts w:ascii="Book Antiqua" w:hAnsi="Book Antiqua"/>
          <w:u w:val="single"/>
        </w:rPr>
        <w:t xml:space="preserve">EL </w:t>
      </w:r>
      <w:r w:rsidR="00D956F3" w:rsidRPr="00535D03">
        <w:rPr>
          <w:rFonts w:ascii="Book Antiqua" w:hAnsi="Book Antiqua"/>
          <w:u w:val="single"/>
        </w:rPr>
        <w:t xml:space="preserve">INTERVENTOR MUNICIPAL SANCIONA Y PROMULGA </w:t>
      </w:r>
      <w:r w:rsidRPr="00535D03">
        <w:rPr>
          <w:rFonts w:ascii="Book Antiqua" w:hAnsi="Book Antiqua"/>
          <w:u w:val="single"/>
        </w:rPr>
        <w:t>CON FUERZA DE ORDENANZA:</w:t>
      </w:r>
    </w:p>
    <w:p w:rsidR="000D6F58" w:rsidRPr="00535D03" w:rsidRDefault="005952EA" w:rsidP="000D6F58">
      <w:pPr>
        <w:rPr>
          <w:rFonts w:ascii="Book Antiqua" w:hAnsi="Book Antiqua"/>
        </w:rPr>
      </w:pPr>
      <w:r w:rsidRPr="00535D03">
        <w:rPr>
          <w:rFonts w:ascii="Book Antiqua" w:hAnsi="Book Antiqua"/>
          <w:u w:val="single"/>
        </w:rPr>
        <w:t>ARTICULO PRIMERO:</w:t>
      </w:r>
      <w:r w:rsidRPr="00535D03">
        <w:rPr>
          <w:rFonts w:ascii="Book Antiqua" w:hAnsi="Book Antiqua"/>
        </w:rPr>
        <w:t xml:space="preserve"> </w:t>
      </w:r>
      <w:r w:rsidR="00D956F3" w:rsidRPr="00535D03">
        <w:rPr>
          <w:rFonts w:ascii="Book Antiqua" w:hAnsi="Book Antiqua"/>
        </w:rPr>
        <w:t>Dejase establecida que las prohibiciones consignadas en la Ordenanza Nº 1.158 del 19/04/01 y su ampliatoria Ordenanza Nº 1.179 de fecha 31/08/01, es de alcance para toda la jurisdicción del Municipio de Yerba Buena, lo que incluye avenidas y calles interiores (incluida la localidad de ex. Ing. San José).</w:t>
      </w:r>
    </w:p>
    <w:p w:rsidR="00D956F3" w:rsidRPr="00535D03" w:rsidRDefault="00D956F3" w:rsidP="000D6F58">
      <w:pPr>
        <w:rPr>
          <w:rFonts w:ascii="Book Antiqua" w:hAnsi="Book Antiqua"/>
        </w:rPr>
      </w:pPr>
      <w:r w:rsidRPr="00535D03">
        <w:rPr>
          <w:rFonts w:ascii="Book Antiqua" w:hAnsi="Book Antiqua"/>
          <w:u w:val="single"/>
        </w:rPr>
        <w:t>ARTICULO SEGUNDO:</w:t>
      </w:r>
      <w:r w:rsidRPr="00535D03">
        <w:rPr>
          <w:rFonts w:ascii="Book Antiqua" w:hAnsi="Book Antiqua"/>
        </w:rPr>
        <w:t xml:space="preserve"> Aclarase que la autorización previa y especifica de esta Municipalidad que se menciona en el artículo primero de la Ordenanza Nº 1.158/01, se </w:t>
      </w:r>
      <w:r w:rsidRPr="00535D03">
        <w:rPr>
          <w:rFonts w:ascii="Book Antiqua" w:hAnsi="Book Antiqua"/>
        </w:rPr>
        <w:lastRenderedPageBreak/>
        <w:t>refiere a la colocación de propaganda con finalidad religiosa, el fomento del turismo o eventos de interés municipal que benefician a la ciudad y a su comunidad.</w:t>
      </w:r>
    </w:p>
    <w:p w:rsidR="006F2884" w:rsidRPr="00535D03" w:rsidRDefault="00D956F3">
      <w:pPr>
        <w:rPr>
          <w:rFonts w:ascii="Book Antiqua" w:hAnsi="Book Antiqua"/>
          <w:u w:val="single"/>
        </w:rPr>
      </w:pPr>
      <w:r w:rsidRPr="00535D03">
        <w:rPr>
          <w:rFonts w:ascii="Book Antiqua" w:hAnsi="Book Antiqua"/>
          <w:u w:val="single"/>
        </w:rPr>
        <w:t>ARTICULO TERCERO:</w:t>
      </w:r>
      <w:r w:rsidRPr="00535D03">
        <w:rPr>
          <w:rFonts w:ascii="Book Antiqua" w:hAnsi="Book Antiqua"/>
        </w:rPr>
        <w:t xml:space="preserve"> </w:t>
      </w:r>
      <w:r w:rsidR="003E657F" w:rsidRPr="00535D03">
        <w:rPr>
          <w:rFonts w:ascii="Book Antiqua" w:hAnsi="Book Antiqua"/>
        </w:rPr>
        <w:t>COMUNÍQUESE,</w:t>
      </w:r>
      <w:r w:rsidRPr="00535D03">
        <w:rPr>
          <w:rFonts w:ascii="Book Antiqua" w:hAnsi="Book Antiqua"/>
        </w:rPr>
        <w:t xml:space="preserve"> PUBLIQUESE,</w:t>
      </w:r>
      <w:r w:rsidR="003E657F" w:rsidRPr="00535D03">
        <w:rPr>
          <w:rFonts w:ascii="Book Antiqua" w:hAnsi="Book Antiqua"/>
        </w:rPr>
        <w:t xml:space="preserve"> CÓPIESE y ARCHÍVESE.-</w:t>
      </w:r>
      <w:bookmarkEnd w:id="0"/>
    </w:p>
    <w:sectPr w:rsidR="006F2884" w:rsidRPr="00535D03" w:rsidSect="00785D5F">
      <w:footerReference w:type="default" r:id="rId7"/>
      <w:pgSz w:w="11906" w:h="16838"/>
      <w:pgMar w:top="1417" w:right="1701" w:bottom="1417" w:left="1701" w:header="708" w:footer="708" w:gutter="0"/>
      <w:pgNumType w:start="13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1E7E" w:rsidRDefault="00211E7E" w:rsidP="00211E7E">
      <w:pPr>
        <w:spacing w:after="0" w:line="240" w:lineRule="auto"/>
      </w:pPr>
      <w:r>
        <w:separator/>
      </w:r>
    </w:p>
  </w:endnote>
  <w:endnote w:type="continuationSeparator" w:id="0">
    <w:p w:rsidR="00211E7E" w:rsidRDefault="00211E7E" w:rsidP="0021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1E7E" w:rsidRPr="008E4EE7" w:rsidRDefault="00211E7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1E7E" w:rsidRDefault="00211E7E" w:rsidP="00211E7E">
      <w:pPr>
        <w:spacing w:after="0" w:line="240" w:lineRule="auto"/>
      </w:pPr>
      <w:r>
        <w:separator/>
      </w:r>
    </w:p>
  </w:footnote>
  <w:footnote w:type="continuationSeparator" w:id="0">
    <w:p w:rsidR="00211E7E" w:rsidRDefault="00211E7E" w:rsidP="00211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6F3"/>
    <w:rsid w:val="0006533F"/>
    <w:rsid w:val="000776C1"/>
    <w:rsid w:val="000D6F58"/>
    <w:rsid w:val="00211E7E"/>
    <w:rsid w:val="00222916"/>
    <w:rsid w:val="002D575E"/>
    <w:rsid w:val="003E657F"/>
    <w:rsid w:val="00535D03"/>
    <w:rsid w:val="005952EA"/>
    <w:rsid w:val="0064020E"/>
    <w:rsid w:val="0068557A"/>
    <w:rsid w:val="006F2884"/>
    <w:rsid w:val="00785D5F"/>
    <w:rsid w:val="007A54F4"/>
    <w:rsid w:val="007B73E1"/>
    <w:rsid w:val="007E6ABD"/>
    <w:rsid w:val="007F1AB9"/>
    <w:rsid w:val="008E4EE7"/>
    <w:rsid w:val="00A10BCC"/>
    <w:rsid w:val="00A703B2"/>
    <w:rsid w:val="00B923D8"/>
    <w:rsid w:val="00BB2ED4"/>
    <w:rsid w:val="00C049C7"/>
    <w:rsid w:val="00CE1123"/>
    <w:rsid w:val="00D956F3"/>
    <w:rsid w:val="00E34AE4"/>
    <w:rsid w:val="00E4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787F7C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11E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11E7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11E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11E7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C:\Users\usuario\Dropbox\transcribir\Ordenanzas.dot</Template>
  <TotalTime>19</TotalTime>
  <Pages>2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10</cp:revision>
  <cp:lastPrinted>2018-04-26T15:01:00Z</cp:lastPrinted>
  <dcterms:created xsi:type="dcterms:W3CDTF">2017-04-11T19:52:00Z</dcterms:created>
  <dcterms:modified xsi:type="dcterms:W3CDTF">2018-06-07T22:33:00Z</dcterms:modified>
</cp:coreProperties>
</file>