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D6F58" w:rsidRPr="00650C70" w:rsidRDefault="002D575E" w:rsidP="003B77D1">
      <w:pPr>
        <w:jc w:val="right"/>
        <w:rPr>
          <w:rFonts w:ascii="Book Antiqua" w:hAnsi="Book Antiqua"/>
        </w:rPr>
      </w:pPr>
      <w:bookmarkStart w:id="0" w:name="_GoBack"/>
      <w:r w:rsidRPr="00650C70">
        <w:rPr>
          <w:rFonts w:ascii="Book Antiqua" w:hAnsi="Book Antiqua"/>
        </w:rPr>
        <w:t>Yerba Buena</w:t>
      </w:r>
      <w:r w:rsidR="003B77D1" w:rsidRPr="00650C70">
        <w:rPr>
          <w:rFonts w:ascii="Book Antiqua" w:hAnsi="Book Antiqua"/>
        </w:rPr>
        <w:t>,</w:t>
      </w:r>
      <w:r w:rsidR="00650C70" w:rsidRPr="00650C70">
        <w:rPr>
          <w:rFonts w:ascii="Book Antiqua" w:hAnsi="Book Antiqua"/>
        </w:rPr>
        <w:t xml:space="preserve"> </w:t>
      </w:r>
      <w:r w:rsidR="003B77D1" w:rsidRPr="00650C70">
        <w:rPr>
          <w:rFonts w:ascii="Book Antiqua" w:hAnsi="Book Antiqua"/>
        </w:rPr>
        <w:t>16 de Octubre de 2003</w:t>
      </w:r>
    </w:p>
    <w:p w:rsidR="002D575E" w:rsidRPr="00650C70" w:rsidRDefault="002D575E">
      <w:pPr>
        <w:rPr>
          <w:rFonts w:ascii="Book Antiqua" w:hAnsi="Book Antiqua"/>
        </w:rPr>
      </w:pPr>
      <w:r w:rsidRPr="00650C70">
        <w:rPr>
          <w:rFonts w:ascii="Book Antiqua" w:hAnsi="Book Antiqua"/>
          <w:u w:val="single"/>
        </w:rPr>
        <w:t>ORDENANZA Nº</w:t>
      </w:r>
      <w:r w:rsidR="003B77D1" w:rsidRPr="00650C70">
        <w:rPr>
          <w:rFonts w:ascii="Book Antiqua" w:hAnsi="Book Antiqua"/>
        </w:rPr>
        <w:t xml:space="preserve"> </w:t>
      </w:r>
      <w:r w:rsidR="009C0A13" w:rsidRPr="00650C70">
        <w:rPr>
          <w:rFonts w:ascii="Book Antiqua" w:hAnsi="Book Antiqua"/>
        </w:rPr>
        <w:t>1318</w:t>
      </w:r>
    </w:p>
    <w:p w:rsidR="003B77D1" w:rsidRPr="00650C70" w:rsidRDefault="002D575E">
      <w:pPr>
        <w:rPr>
          <w:rFonts w:ascii="Book Antiqua" w:hAnsi="Book Antiqua"/>
        </w:rPr>
      </w:pPr>
      <w:r w:rsidRPr="00650C70">
        <w:rPr>
          <w:rFonts w:ascii="Book Antiqua" w:hAnsi="Book Antiqua"/>
          <w:u w:val="single"/>
        </w:rPr>
        <w:t>V</w:t>
      </w:r>
      <w:r w:rsidR="006F2884" w:rsidRPr="00650C70">
        <w:rPr>
          <w:rFonts w:ascii="Book Antiqua" w:hAnsi="Book Antiqua"/>
          <w:u w:val="single"/>
        </w:rPr>
        <w:t>ISTO</w:t>
      </w:r>
      <w:r w:rsidRPr="00650C70">
        <w:rPr>
          <w:rFonts w:ascii="Book Antiqua" w:hAnsi="Book Antiqua"/>
          <w:u w:val="single"/>
        </w:rPr>
        <w:t>:</w:t>
      </w:r>
      <w:r w:rsidR="005952EA" w:rsidRPr="00650C70">
        <w:rPr>
          <w:rFonts w:ascii="Book Antiqua" w:hAnsi="Book Antiqua"/>
        </w:rPr>
        <w:t xml:space="preserve"> </w:t>
      </w:r>
    </w:p>
    <w:p w:rsidR="00E34AE4" w:rsidRPr="00650C70" w:rsidRDefault="009C0A13">
      <w:pPr>
        <w:rPr>
          <w:rFonts w:ascii="Book Antiqua" w:hAnsi="Book Antiqua"/>
        </w:rPr>
      </w:pPr>
      <w:r w:rsidRPr="00650C70">
        <w:rPr>
          <w:rFonts w:ascii="Book Antiqua" w:hAnsi="Book Antiqua"/>
        </w:rPr>
        <w:t>La Actuación Nº 4.228/03 de fecha 05/09/03, mediante la cual el Sr. Director de Catastro, Edificación y Planeamiento propone declarar al Cementerio de Yerba Buena de Interés Municipal como Patrimonio Histórico; y</w:t>
      </w:r>
    </w:p>
    <w:p w:rsidR="00B923D8" w:rsidRPr="00650C70" w:rsidRDefault="002D575E">
      <w:pPr>
        <w:rPr>
          <w:rFonts w:ascii="Book Antiqua" w:hAnsi="Book Antiqua"/>
        </w:rPr>
      </w:pPr>
      <w:r w:rsidRPr="00650C70">
        <w:rPr>
          <w:rFonts w:ascii="Book Antiqua" w:hAnsi="Book Antiqua"/>
          <w:u w:val="single"/>
        </w:rPr>
        <w:t>C</w:t>
      </w:r>
      <w:r w:rsidR="006F2884" w:rsidRPr="00650C70">
        <w:rPr>
          <w:rFonts w:ascii="Book Antiqua" w:hAnsi="Book Antiqua"/>
          <w:u w:val="single"/>
        </w:rPr>
        <w:t>ONSIDERANDO</w:t>
      </w:r>
      <w:r w:rsidRPr="00650C70">
        <w:rPr>
          <w:rFonts w:ascii="Book Antiqua" w:hAnsi="Book Antiqua"/>
        </w:rPr>
        <w:t>:</w:t>
      </w:r>
    </w:p>
    <w:p w:rsidR="000D6F58" w:rsidRPr="00650C70" w:rsidRDefault="009C0A13">
      <w:pPr>
        <w:rPr>
          <w:rFonts w:ascii="Book Antiqua" w:hAnsi="Book Antiqua"/>
        </w:rPr>
      </w:pPr>
      <w:r w:rsidRPr="00650C70">
        <w:rPr>
          <w:rFonts w:ascii="Book Antiqua" w:hAnsi="Book Antiqua"/>
        </w:rPr>
        <w:t>Que del estudio realizado por la Areas Tecnicas de esa Dirección, se desprende que ameritan razones para su declaratoria, tal se acredita en el legajo que se confecciono con ese cometido;</w:t>
      </w:r>
    </w:p>
    <w:p w:rsidR="009C0A13" w:rsidRPr="00650C70" w:rsidRDefault="009C0A13">
      <w:pPr>
        <w:rPr>
          <w:rFonts w:ascii="Book Antiqua" w:hAnsi="Book Antiqua"/>
        </w:rPr>
      </w:pPr>
      <w:r w:rsidRPr="00650C70">
        <w:rPr>
          <w:rFonts w:ascii="Book Antiqua" w:hAnsi="Book Antiqua"/>
        </w:rPr>
        <w:t>Que se trata del primer cementerio público que se creó en Yerba Buena, que si bien a nivel arquitectónico no hay obras de relevancia, en la necrópolis descansan los restos de personalidades, artísticas e intelectuales, industriales, el ex gobernador de la Provincia Oscar Emilio Sarrulle, y familias tradicionales; hombres y mujeres públicos que protagonizaron la historia, y que gracias a su labor permitieron el crecimiento de un pueblo hasta llegar a  ser la ciudad de hoy;</w:t>
      </w:r>
    </w:p>
    <w:p w:rsidR="009C0A13" w:rsidRPr="00650C70" w:rsidRDefault="009C0A13">
      <w:pPr>
        <w:rPr>
          <w:rFonts w:ascii="Book Antiqua" w:hAnsi="Book Antiqua"/>
        </w:rPr>
      </w:pPr>
      <w:r w:rsidRPr="00650C70">
        <w:rPr>
          <w:rFonts w:ascii="Book Antiqua" w:hAnsi="Book Antiqua"/>
        </w:rPr>
        <w:t xml:space="preserve">Que si </w:t>
      </w:r>
      <w:r w:rsidR="00024873" w:rsidRPr="00650C70">
        <w:rPr>
          <w:rFonts w:ascii="Book Antiqua" w:hAnsi="Book Antiqua"/>
        </w:rPr>
        <w:t>bien el Código de Desarrollo Urbano, Ordenanza 613/94, se lo considera estructura inamovible de la Unidad Ambiental 4, es necesario realizar la declaratoria propuesta a los efectos de que se conozca su origen habiéndose cumplido ya el 13 de Septiembre pasado noventa y cinco años de su creación;</w:t>
      </w:r>
    </w:p>
    <w:p w:rsidR="00024873" w:rsidRPr="00650C70" w:rsidRDefault="00024873">
      <w:pPr>
        <w:rPr>
          <w:rFonts w:ascii="Book Antiqua" w:hAnsi="Book Antiqua"/>
        </w:rPr>
      </w:pPr>
      <w:r w:rsidRPr="00650C70">
        <w:rPr>
          <w:rFonts w:ascii="Book Antiqua" w:hAnsi="Book Antiqua"/>
        </w:rPr>
        <w:t>Que tanto los Señores responsables de las gestiones de las Secretaria de Gobierno, de Obras y Servicios Públicos y de Hacienda, conjuntamente con esta Intervención Municipal coinciden que es menester realizar la declaratoria como Patrimonio Histórico a la necrópolis citada, en honor y culto al Pueblo de Yerba Buena;</w:t>
      </w:r>
    </w:p>
    <w:p w:rsidR="00024873" w:rsidRPr="00650C70" w:rsidRDefault="00024873">
      <w:pPr>
        <w:rPr>
          <w:rFonts w:ascii="Book Antiqua" w:hAnsi="Book Antiqua"/>
        </w:rPr>
      </w:pPr>
      <w:r w:rsidRPr="00650C70">
        <w:rPr>
          <w:rFonts w:ascii="Book Antiqua" w:hAnsi="Book Antiqua"/>
        </w:rPr>
        <w:t>Por lo expuesto y conforme a las facultades que le confiere el Decreto Nº863/14 (MGyJ) de fecha 06 de Mayo de 2003, emitido por el Poder Ejecutivo Provincial;</w:t>
      </w:r>
    </w:p>
    <w:p w:rsidR="002D575E" w:rsidRPr="00650C70" w:rsidRDefault="002D575E" w:rsidP="003B77D1">
      <w:pPr>
        <w:jc w:val="center"/>
        <w:rPr>
          <w:rFonts w:ascii="Book Antiqua" w:hAnsi="Book Antiqua"/>
          <w:u w:val="single"/>
        </w:rPr>
      </w:pPr>
      <w:r w:rsidRPr="00650C70">
        <w:rPr>
          <w:rFonts w:ascii="Book Antiqua" w:hAnsi="Book Antiqua"/>
          <w:u w:val="single"/>
        </w:rPr>
        <w:t>EL</w:t>
      </w:r>
      <w:r w:rsidR="00024873" w:rsidRPr="00650C70">
        <w:rPr>
          <w:rFonts w:ascii="Book Antiqua" w:hAnsi="Book Antiqua"/>
          <w:u w:val="single"/>
        </w:rPr>
        <w:t xml:space="preserve"> INTERVENTOR MUNICIPAL</w:t>
      </w:r>
      <w:r w:rsidRPr="00650C70">
        <w:rPr>
          <w:rFonts w:ascii="Book Antiqua" w:hAnsi="Book Antiqua"/>
          <w:u w:val="single"/>
        </w:rPr>
        <w:t xml:space="preserve"> SANCIONA </w:t>
      </w:r>
      <w:r w:rsidR="003B77D1" w:rsidRPr="00650C70">
        <w:rPr>
          <w:rFonts w:ascii="Book Antiqua" w:hAnsi="Book Antiqua"/>
          <w:u w:val="single"/>
        </w:rPr>
        <w:t xml:space="preserve">Y PROMULGA </w:t>
      </w:r>
      <w:r w:rsidRPr="00650C70">
        <w:rPr>
          <w:rFonts w:ascii="Book Antiqua" w:hAnsi="Book Antiqua"/>
          <w:u w:val="single"/>
        </w:rPr>
        <w:t>CON FUERZA DE ORDENANZA:</w:t>
      </w:r>
    </w:p>
    <w:p w:rsidR="000D6F58" w:rsidRPr="00650C70" w:rsidRDefault="005952EA" w:rsidP="000D6F58">
      <w:pPr>
        <w:rPr>
          <w:rFonts w:ascii="Book Antiqua" w:hAnsi="Book Antiqua"/>
        </w:rPr>
      </w:pPr>
      <w:r w:rsidRPr="00650C70">
        <w:rPr>
          <w:rFonts w:ascii="Book Antiqua" w:hAnsi="Book Antiqua"/>
          <w:u w:val="single"/>
        </w:rPr>
        <w:t>ARTICULO PRIMERO:</w:t>
      </w:r>
      <w:r w:rsidRPr="00650C70">
        <w:rPr>
          <w:rFonts w:ascii="Book Antiqua" w:hAnsi="Book Antiqua"/>
        </w:rPr>
        <w:t xml:space="preserve"> </w:t>
      </w:r>
      <w:r w:rsidR="00024873" w:rsidRPr="00650C70">
        <w:rPr>
          <w:rFonts w:ascii="Book Antiqua" w:hAnsi="Book Antiqua"/>
        </w:rPr>
        <w:t xml:space="preserve">Declarase “Bien de Interés Municipal” como Patrimonio Histórico, al edificio ubicado en calle Marcial Imbaud Nº 550, en el cual se erige el </w:t>
      </w:r>
      <w:r w:rsidR="00024873" w:rsidRPr="00650C70">
        <w:rPr>
          <w:rFonts w:ascii="Book Antiqua" w:hAnsi="Book Antiqua"/>
        </w:rPr>
        <w:lastRenderedPageBreak/>
        <w:t>Cementerio Yerba Buena propiedad de la Municipalidad de Yerba Buena, inmueble identificado catastralmente como Padrón</w:t>
      </w:r>
      <w:r w:rsidR="0082036C" w:rsidRPr="00650C70">
        <w:rPr>
          <w:rFonts w:ascii="Book Antiqua" w:hAnsi="Book Antiqua"/>
        </w:rPr>
        <w:t xml:space="preserve"> Nº 83.487, Parcela 128, Circunscripción: I, Sección: N, Manzana: 108, y registrado en nomenclatura municipal en Sector: 18, Manzana 44, Parcela: 128.</w:t>
      </w:r>
    </w:p>
    <w:p w:rsidR="0082036C" w:rsidRPr="00650C70" w:rsidRDefault="0082036C" w:rsidP="000D6F58">
      <w:pPr>
        <w:rPr>
          <w:rFonts w:ascii="Book Antiqua" w:hAnsi="Book Antiqua"/>
        </w:rPr>
      </w:pPr>
      <w:r w:rsidRPr="00650C70">
        <w:rPr>
          <w:rFonts w:ascii="Book Antiqua" w:hAnsi="Book Antiqua"/>
          <w:u w:val="single"/>
        </w:rPr>
        <w:t>ARTICULO SEGUNDO:</w:t>
      </w:r>
      <w:r w:rsidRPr="00650C70">
        <w:rPr>
          <w:rFonts w:ascii="Book Antiqua" w:hAnsi="Book Antiqua"/>
        </w:rPr>
        <w:t xml:space="preserve"> Forma parte de la presente Ordenanza el ANEXO UNICO, correspondiente al legajo del inmueble establecido en Artículo Primero.</w:t>
      </w:r>
    </w:p>
    <w:p w:rsidR="006F2884" w:rsidRPr="00650C70" w:rsidRDefault="003E657F">
      <w:pPr>
        <w:rPr>
          <w:rFonts w:ascii="Book Antiqua" w:hAnsi="Book Antiqua"/>
        </w:rPr>
      </w:pPr>
      <w:r w:rsidRPr="00650C70">
        <w:rPr>
          <w:rFonts w:ascii="Book Antiqua" w:hAnsi="Book Antiqua"/>
          <w:u w:val="single"/>
        </w:rPr>
        <w:t xml:space="preserve">ARTÍCULO </w:t>
      </w:r>
      <w:r w:rsidR="0082036C" w:rsidRPr="00650C70">
        <w:rPr>
          <w:rFonts w:ascii="Book Antiqua" w:hAnsi="Book Antiqua"/>
          <w:u w:val="single"/>
        </w:rPr>
        <w:t>TERCERO:</w:t>
      </w:r>
      <w:r w:rsidR="0082036C" w:rsidRPr="00650C70">
        <w:rPr>
          <w:rFonts w:ascii="Book Antiqua" w:hAnsi="Book Antiqua"/>
        </w:rPr>
        <w:t xml:space="preserve"> </w:t>
      </w:r>
      <w:r w:rsidRPr="00650C70">
        <w:rPr>
          <w:rFonts w:ascii="Book Antiqua" w:hAnsi="Book Antiqua"/>
        </w:rPr>
        <w:t xml:space="preserve">COMUNÍQUESE, </w:t>
      </w:r>
      <w:r w:rsidR="003B77D1" w:rsidRPr="00650C70">
        <w:rPr>
          <w:rFonts w:ascii="Book Antiqua" w:hAnsi="Book Antiqua"/>
        </w:rPr>
        <w:t>CÓPIESE y ARCHÍVESE.</w:t>
      </w:r>
      <w:bookmarkEnd w:id="0"/>
    </w:p>
    <w:sectPr w:rsidR="006F2884" w:rsidRPr="00650C70" w:rsidSect="00000215">
      <w:footerReference w:type="default" r:id="rId8"/>
      <w:pgSz w:w="11906" w:h="16838"/>
      <w:pgMar w:top="1417" w:right="1701" w:bottom="1417" w:left="1701" w:header="708" w:footer="708" w:gutter="0"/>
      <w:pgNumType w:start="140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23281" w:rsidRDefault="00323281" w:rsidP="00323281">
      <w:pPr>
        <w:spacing w:after="0" w:line="240" w:lineRule="auto"/>
      </w:pPr>
      <w:r>
        <w:separator/>
      </w:r>
    </w:p>
  </w:endnote>
  <w:endnote w:type="continuationSeparator" w:id="0">
    <w:p w:rsidR="00323281" w:rsidRDefault="00323281" w:rsidP="003232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2AFF" w:usb1="C000ACF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23281" w:rsidRPr="005020EC" w:rsidRDefault="00323281">
    <w:pPr>
      <w:pStyle w:val="Piedepgina"/>
      <w:rPr>
        <w:rFonts w:ascii="Book Antiqua" w:hAnsi="Book Antiqua"/>
        <w:color w:val="808080" w:themeColor="background1" w:themeShade="8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23281" w:rsidRDefault="00323281" w:rsidP="00323281">
      <w:pPr>
        <w:spacing w:after="0" w:line="240" w:lineRule="auto"/>
      </w:pPr>
      <w:r>
        <w:separator/>
      </w:r>
    </w:p>
  </w:footnote>
  <w:footnote w:type="continuationSeparator" w:id="0">
    <w:p w:rsidR="00323281" w:rsidRDefault="00323281" w:rsidP="003232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99"/>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C0A13"/>
    <w:rsid w:val="00000215"/>
    <w:rsid w:val="00024873"/>
    <w:rsid w:val="000776C1"/>
    <w:rsid w:val="000D6F58"/>
    <w:rsid w:val="00146FDF"/>
    <w:rsid w:val="00222916"/>
    <w:rsid w:val="002D575E"/>
    <w:rsid w:val="00323281"/>
    <w:rsid w:val="003B77D1"/>
    <w:rsid w:val="003E657F"/>
    <w:rsid w:val="005020EC"/>
    <w:rsid w:val="00594504"/>
    <w:rsid w:val="005952EA"/>
    <w:rsid w:val="00650C70"/>
    <w:rsid w:val="006F2884"/>
    <w:rsid w:val="007B73E1"/>
    <w:rsid w:val="007E6ABD"/>
    <w:rsid w:val="007F1AB9"/>
    <w:rsid w:val="0082036C"/>
    <w:rsid w:val="009C0A13"/>
    <w:rsid w:val="00A703B2"/>
    <w:rsid w:val="00B923D8"/>
    <w:rsid w:val="00BB2ED4"/>
    <w:rsid w:val="00C049C7"/>
    <w:rsid w:val="00C46472"/>
    <w:rsid w:val="00CE1123"/>
    <w:rsid w:val="00D36E13"/>
    <w:rsid w:val="00D82B45"/>
    <w:rsid w:val="00E34AE4"/>
    <w:rsid w:val="00E47BB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128FF"/>
  <w15:docId w15:val="{EEA83C07-3E19-0747-8227-0FFE16432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AR" w:eastAsia="es-A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32328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323281"/>
    <w:rPr>
      <w:sz w:val="22"/>
      <w:szCs w:val="22"/>
      <w:lang w:eastAsia="en-US"/>
    </w:rPr>
  </w:style>
  <w:style w:type="paragraph" w:styleId="Piedepgina">
    <w:name w:val="footer"/>
    <w:basedOn w:val="Normal"/>
    <w:link w:val="PiedepginaCar"/>
    <w:uiPriority w:val="99"/>
    <w:semiHidden/>
    <w:unhideWhenUsed/>
    <w:rsid w:val="0032328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323281"/>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ixelsPerInch w:val="7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199D29-1729-CC46-9B1D-0FDEC389B1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C:\Users\usuario\Dropbox\transcribir\Ordenanzas.dot</Template>
  <TotalTime>50</TotalTime>
  <Pages>2</Pages>
  <Words>372</Words>
  <Characters>2052</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10</cp:revision>
  <cp:lastPrinted>2018-04-26T15:01:00Z</cp:lastPrinted>
  <dcterms:created xsi:type="dcterms:W3CDTF">2017-04-10T19:45:00Z</dcterms:created>
  <dcterms:modified xsi:type="dcterms:W3CDTF">2018-06-07T22:35:00Z</dcterms:modified>
</cp:coreProperties>
</file>