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91E" w:rsidRPr="00FF0BCF" w:rsidRDefault="0049691E" w:rsidP="0049691E">
      <w:pPr>
        <w:pStyle w:val="Ttulo2"/>
        <w:spacing w:after="240"/>
        <w:jc w:val="right"/>
        <w:rPr>
          <w:rFonts w:ascii="Book Antiqua" w:hAnsi="Book Antiqua"/>
          <w:b w:val="0"/>
          <w:sz w:val="22"/>
        </w:rPr>
      </w:pPr>
      <w:r w:rsidRPr="00FF0BCF">
        <w:rPr>
          <w:rFonts w:ascii="Book Antiqua" w:hAnsi="Book Antiqua"/>
          <w:b w:val="0"/>
          <w:sz w:val="22"/>
        </w:rPr>
        <w:t>Yerba Buena, 23 de Diciembre de 2004</w:t>
      </w:r>
    </w:p>
    <w:p w:rsidR="0049691E" w:rsidRPr="00FF0BCF" w:rsidRDefault="0049691E" w:rsidP="0049691E">
      <w:pPr>
        <w:pStyle w:val="Ttulo2"/>
        <w:spacing w:before="240" w:after="360"/>
        <w:jc w:val="left"/>
        <w:rPr>
          <w:rFonts w:ascii="Book Antiqua" w:hAnsi="Book Antiqua"/>
          <w:sz w:val="22"/>
        </w:rPr>
      </w:pPr>
      <w:r w:rsidRPr="00FF0BCF">
        <w:rPr>
          <w:rFonts w:ascii="Book Antiqua" w:hAnsi="Book Antiqua"/>
          <w:sz w:val="22"/>
        </w:rPr>
        <w:t>ORDENANZA Nº 1423</w:t>
      </w:r>
    </w:p>
    <w:p w:rsidR="00E173D3" w:rsidRPr="00FF0BCF" w:rsidRDefault="0049691E" w:rsidP="00852948">
      <w:pPr>
        <w:pStyle w:val="Ttulo2"/>
        <w:spacing w:before="360" w:after="360"/>
        <w:ind w:left="1701" w:right="1701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 w:val="0"/>
          <w:sz w:val="22"/>
        </w:rPr>
        <w:t>EL CONCEJO DELIBERANTE SANCIONA CON FUERZA DE ORDENANZA</w:t>
      </w:r>
    </w:p>
    <w:p w:rsidR="0049691E" w:rsidRPr="00FF0BCF" w:rsidRDefault="00A514FB" w:rsidP="0049691E">
      <w:pPr>
        <w:pStyle w:val="Sangradetextonormal"/>
        <w:keepNext/>
        <w:spacing w:after="120"/>
        <w:ind w:firstLine="0"/>
        <w:jc w:val="left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  <w:u w:val="single"/>
        </w:rPr>
        <w:t>ARTICULO PRIMERO</w:t>
      </w:r>
      <w:r w:rsidR="00875256" w:rsidRPr="00FF0BCF">
        <w:rPr>
          <w:rFonts w:ascii="Book Antiqua" w:hAnsi="Book Antiqua"/>
          <w:bCs/>
          <w:sz w:val="22"/>
          <w:u w:val="single"/>
        </w:rPr>
        <w:t>:</w:t>
      </w:r>
      <w:r w:rsidR="00875256" w:rsidRPr="00FF0BCF">
        <w:rPr>
          <w:rFonts w:ascii="Book Antiqua" w:hAnsi="Book Antiqua"/>
          <w:bCs/>
          <w:sz w:val="22"/>
        </w:rPr>
        <w:t xml:space="preserve"> </w:t>
      </w:r>
      <w:r w:rsidR="00290FC7" w:rsidRPr="00FF0BCF">
        <w:rPr>
          <w:rFonts w:ascii="Book Antiqua" w:hAnsi="Book Antiqua"/>
          <w:bCs/>
          <w:sz w:val="22"/>
        </w:rPr>
        <w:t>APRUEBASE</w:t>
      </w:r>
      <w:r w:rsidR="00290FC7" w:rsidRPr="00FF0BCF">
        <w:rPr>
          <w:rFonts w:ascii="Book Antiqua" w:hAnsi="Book Antiqua"/>
          <w:sz w:val="22"/>
        </w:rPr>
        <w:t xml:space="preserve"> el Convenio de Adhesión e Integración a la Red Provincial de Empleo suscripto entre la Municipalidad de Yerba Buena y la Secretaría de Estado de Trabajo y Empleo de la Provincia de Tucumán, que forma parte como Anexo I de la Presente Ordenanza.</w:t>
      </w:r>
    </w:p>
    <w:p w:rsidR="0049691E" w:rsidRPr="00FF0BCF" w:rsidRDefault="00A514FB" w:rsidP="0049691E">
      <w:pPr>
        <w:pStyle w:val="Ttulo3"/>
        <w:spacing w:after="120"/>
        <w:ind w:firstLine="0"/>
        <w:rPr>
          <w:rFonts w:ascii="Book Antiqua" w:hAnsi="Book Antiqua"/>
          <w:b w:val="0"/>
          <w:sz w:val="22"/>
        </w:rPr>
      </w:pPr>
      <w:r w:rsidRPr="00FF0BCF">
        <w:rPr>
          <w:rFonts w:ascii="Book Antiqua" w:hAnsi="Book Antiqua"/>
          <w:b w:val="0"/>
          <w:sz w:val="22"/>
          <w:u w:val="single"/>
        </w:rPr>
        <w:t>ARTICULO SEGUNDO</w:t>
      </w:r>
      <w:r w:rsidR="00875256" w:rsidRPr="00FF0BCF">
        <w:rPr>
          <w:rFonts w:ascii="Book Antiqua" w:hAnsi="Book Antiqua"/>
          <w:b w:val="0"/>
          <w:sz w:val="22"/>
          <w:u w:val="single"/>
        </w:rPr>
        <w:t>:</w:t>
      </w:r>
      <w:r w:rsidR="00875256" w:rsidRPr="00FF0BCF">
        <w:rPr>
          <w:rFonts w:ascii="Book Antiqua" w:hAnsi="Book Antiqua"/>
          <w:b w:val="0"/>
          <w:sz w:val="22"/>
        </w:rPr>
        <w:t xml:space="preserve"> </w:t>
      </w:r>
      <w:r w:rsidR="00290FC7" w:rsidRPr="00FF0BCF">
        <w:rPr>
          <w:rFonts w:ascii="Book Antiqua" w:hAnsi="Book Antiqua"/>
          <w:b w:val="0"/>
          <w:sz w:val="22"/>
        </w:rPr>
        <w:t>COMUNIQUESE, COPIESE Y ARCHIVESE.</w:t>
      </w:r>
      <w:r w:rsidR="00FF0BCF" w:rsidRPr="00FF0BCF">
        <w:rPr>
          <w:rFonts w:ascii="Book Antiqua" w:hAnsi="Book Antiqua"/>
          <w:b w:val="0"/>
          <w:sz w:val="22"/>
        </w:rPr>
        <w:t>·</w:t>
      </w:r>
    </w:p>
    <w:p w:rsidR="00E173D3" w:rsidRPr="00852948" w:rsidRDefault="00312D9C" w:rsidP="0049691E">
      <w:pPr>
        <w:pStyle w:val="Ttulo7"/>
        <w:spacing w:after="120"/>
        <w:jc w:val="left"/>
        <w:rPr>
          <w:rFonts w:ascii="Book Antiqua" w:hAnsi="Book Antiqua"/>
          <w:u w:val="none"/>
        </w:rPr>
      </w:pPr>
      <w:r w:rsidRPr="00FF0BCF">
        <w:rPr>
          <w:rFonts w:ascii="Book Antiqua" w:hAnsi="Book Antiqua"/>
          <w:b w:val="0"/>
          <w:sz w:val="22"/>
          <w:u w:val="none"/>
        </w:rPr>
        <w:br w:type="page"/>
      </w:r>
      <w:r w:rsidR="00290FC7" w:rsidRPr="00852948">
        <w:rPr>
          <w:rFonts w:ascii="Book Antiqua" w:hAnsi="Book Antiqua"/>
          <w:u w:val="none"/>
        </w:rPr>
        <w:lastRenderedPageBreak/>
        <w:t>ANEXO I</w:t>
      </w:r>
    </w:p>
    <w:p w:rsidR="00E173D3" w:rsidRPr="00FF0BCF" w:rsidRDefault="00290FC7" w:rsidP="0049691E">
      <w:pPr>
        <w:pStyle w:val="Ttulo4"/>
        <w:spacing w:after="120"/>
        <w:jc w:val="left"/>
        <w:rPr>
          <w:rFonts w:ascii="Book Antiqua" w:hAnsi="Book Antiqua"/>
          <w:bCs w:val="0"/>
          <w:sz w:val="22"/>
          <w:u w:val="none"/>
        </w:rPr>
      </w:pPr>
      <w:r w:rsidRPr="00FF0BCF">
        <w:rPr>
          <w:rFonts w:ascii="Book Antiqua" w:hAnsi="Book Antiqua"/>
          <w:sz w:val="22"/>
          <w:u w:val="none"/>
        </w:rPr>
        <w:t>CONVENIO DE ADHESIÓN E INTEGRACIÓN A LA RED PROVINCIAL DE EMPLEO</w:t>
      </w:r>
    </w:p>
    <w:p w:rsidR="00E173D3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sz w:val="22"/>
        </w:rPr>
        <w:t>En la Ciudad de San Miguel de Tucumán, a los 24 días del mes de Noviembre de Dos Mil Cuatro, entre la Secretaría de Estado de Trabajo y Empleo de la Provincia de Tucumán, representada en este acto por su Secretario Sr. Roberto Francisco Jiménez, en adelante la “Secretaría” y el Municipio de Yerba Buena, representada en este acto por su Intendente, Ing. Roberto Martínez Zavalía, D.N.I. N° 12.869.334, en adelante el “Municipio”, acuerdan celebrar el presente Convenio de Adhesión, sujeto a las siguientes cláusulas:</w:t>
      </w:r>
    </w:p>
    <w:p w:rsidR="00E173D3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</w:rPr>
        <w:t>PRIMERA:</w:t>
      </w:r>
      <w:r w:rsidRPr="00FF0BCF">
        <w:rPr>
          <w:rFonts w:ascii="Book Antiqua" w:hAnsi="Book Antiqua"/>
          <w:sz w:val="22"/>
        </w:rPr>
        <w:t xml:space="preserve"> Por este acto el Municipio adhiere a lo dispuesto por el Decreto N° 1830/14-SETyE/04 y acuerda INTEGRAR la Red Provincial de Empleo, a través del respectivo Servicio Municipal de Empleo.</w:t>
      </w:r>
    </w:p>
    <w:p w:rsidR="00E173D3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</w:rPr>
        <w:t>SEGUNDA:</w:t>
      </w:r>
      <w:r w:rsidRPr="00FF0BCF">
        <w:rPr>
          <w:rFonts w:ascii="Book Antiqua" w:hAnsi="Book Antiqua"/>
          <w:sz w:val="22"/>
        </w:rPr>
        <w:t xml:space="preserve"> El Municipio manifiesta haber dado cumplimiento al Art. 7 del mencionado Decreto, y que en consecuencia mediante DECRETO N° 771/04 se ha creado el correspondiente Servicio Municipal de Empleo y por Decreto N° 772/04 se ha designado al Responsable con remisión de copia a la autoridad de aplicación y ha proporcionado el espacio físico adecuado.</w:t>
      </w:r>
    </w:p>
    <w:p w:rsidR="00E173D3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</w:rPr>
        <w:t>TERCERA:</w:t>
      </w:r>
      <w:r w:rsidRPr="00FF0BCF">
        <w:rPr>
          <w:rFonts w:ascii="Book Antiqua" w:hAnsi="Book Antiqua"/>
          <w:sz w:val="22"/>
        </w:rPr>
        <w:t xml:space="preserve"> Las partes acuerdan prestar mutua colaboración en las acciones de fortalecimiento institucional y profesional del Servicio Municipal de Empleo y en las gestiones orientadas a procurar el equipamiento necesario para el cumplimiento de sus funciones.</w:t>
      </w:r>
    </w:p>
    <w:p w:rsidR="00E173D3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</w:rPr>
        <w:t>CUARTA:</w:t>
      </w:r>
      <w:r w:rsidRPr="00FF0BCF">
        <w:rPr>
          <w:rFonts w:ascii="Book Antiqua" w:hAnsi="Book Antiqua"/>
          <w:sz w:val="22"/>
        </w:rPr>
        <w:t xml:space="preserve"> La “Secretaría” brindará al Servicio de Empleo, en forma continua y actualizada, informaciónsobre los programas de empleo y capacitación laboral de gestión que se implementen en el territorio provincial.</w:t>
      </w:r>
    </w:p>
    <w:p w:rsidR="00E173D3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</w:rPr>
        <w:t>QUINTA:</w:t>
      </w:r>
      <w:r w:rsidRPr="00FF0BCF">
        <w:rPr>
          <w:rFonts w:ascii="Book Antiqua" w:hAnsi="Book Antiqua"/>
          <w:sz w:val="22"/>
        </w:rPr>
        <w:t xml:space="preserve"> La “Secretaría” facilitará la participación de Servicios de Empleo en las actividades presentes y futuras de la Red Nacional y la Red Provincial de Servicios de Empleos y ésta manifiesta su intención de contribuir localmente al desarrollo de dicha Red.</w:t>
      </w:r>
    </w:p>
    <w:p w:rsidR="00E173D3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</w:rPr>
        <w:t>SEXTA:</w:t>
      </w:r>
      <w:r w:rsidRPr="00FF0BCF">
        <w:rPr>
          <w:rFonts w:ascii="Book Antiqua" w:hAnsi="Book Antiqua"/>
          <w:sz w:val="22"/>
        </w:rPr>
        <w:t xml:space="preserve"> La “Secretaría”brindará al Servicio de Empleo asistencia técnica y capacitación a su personal, dentro del marco del programa de intermediación laboral, con el objetivo de:</w:t>
      </w:r>
    </w:p>
    <w:p w:rsidR="00E1527D" w:rsidRPr="00FF0BCF" w:rsidRDefault="00290FC7" w:rsidP="00852948">
      <w:pPr>
        <w:pStyle w:val="Textoindependiente"/>
        <w:keepNext/>
        <w:numPr>
          <w:ilvl w:val="0"/>
          <w:numId w:val="2"/>
        </w:numPr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sz w:val="22"/>
        </w:rPr>
        <w:t>contribuir a la mejora en la calidad y cantidad de servicios que ésta presta a los trabajadores y empresarios, en su radio local de acción.</w:t>
      </w:r>
    </w:p>
    <w:p w:rsidR="00E173D3" w:rsidRPr="00FF0BCF" w:rsidRDefault="00290FC7" w:rsidP="00852948">
      <w:pPr>
        <w:pStyle w:val="Textoindependiente"/>
        <w:keepNext/>
        <w:numPr>
          <w:ilvl w:val="0"/>
          <w:numId w:val="2"/>
        </w:numPr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sz w:val="22"/>
        </w:rPr>
        <w:t>Que ese mejoramiento institucional contribuya a enriquecer el funcionamiento de la Red Nacional y la Red Provincial de Servicios de Empleo.</w:t>
      </w:r>
    </w:p>
    <w:p w:rsidR="00E173D3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</w:rPr>
        <w:t>SÉPTIMA:</w:t>
      </w:r>
      <w:r w:rsidRPr="00FF0BCF">
        <w:rPr>
          <w:rFonts w:ascii="Book Antiqua" w:hAnsi="Book Antiqua"/>
          <w:sz w:val="22"/>
        </w:rPr>
        <w:t xml:space="preserve"> El presente acuerd</w:t>
      </w:r>
      <w:bookmarkStart w:id="0" w:name="_GoBack"/>
      <w:bookmarkEnd w:id="0"/>
      <w:r w:rsidRPr="00FF0BCF">
        <w:rPr>
          <w:rFonts w:ascii="Book Antiqua" w:hAnsi="Book Antiqua"/>
          <w:sz w:val="22"/>
        </w:rPr>
        <w:t>o- marco puede ser desarrollado por medio de actas complementarias, que podrán incorporar otras acciones dentro del objetivo general del mismo.</w:t>
      </w:r>
    </w:p>
    <w:p w:rsidR="00E1527D" w:rsidRPr="00FF0BCF" w:rsidRDefault="00290FC7" w:rsidP="00852948">
      <w:pPr>
        <w:pStyle w:val="Textoindependiente"/>
        <w:keepNext/>
        <w:spacing w:after="120"/>
        <w:rPr>
          <w:rFonts w:ascii="Book Antiqua" w:hAnsi="Book Antiqua"/>
          <w:sz w:val="22"/>
        </w:rPr>
      </w:pPr>
      <w:r w:rsidRPr="00FF0BCF">
        <w:rPr>
          <w:rFonts w:ascii="Book Antiqua" w:hAnsi="Book Antiqua"/>
          <w:bCs/>
          <w:sz w:val="22"/>
        </w:rPr>
        <w:t>OCTAVA</w:t>
      </w:r>
      <w:r w:rsidR="00875256" w:rsidRPr="00FF0BCF">
        <w:rPr>
          <w:rFonts w:ascii="Book Antiqua" w:hAnsi="Book Antiqua"/>
          <w:bCs/>
          <w:sz w:val="22"/>
        </w:rPr>
        <w:t xml:space="preserve">: </w:t>
      </w:r>
      <w:r w:rsidRPr="00FF0BCF">
        <w:rPr>
          <w:rFonts w:ascii="Book Antiqua" w:hAnsi="Book Antiqua"/>
          <w:sz w:val="22"/>
        </w:rPr>
        <w:t>En prueba de conformidad, se firman dos ejemplares de un mismo e idéntico tenor y en el caso del Municipio lo hace ad-referéndum del Honorable Concejo Deliberante, de conformidad a lo establecido en la Ley N° 5529, Art. 24, inc. 22. –</w:t>
      </w:r>
    </w:p>
    <w:sectPr w:rsidR="00E1527D" w:rsidRPr="00FF0BCF" w:rsidSect="00B130A8">
      <w:footerReference w:type="default" r:id="rId7"/>
      <w:pgSz w:w="11906" w:h="16838" w:code="5"/>
      <w:pgMar w:top="1417" w:right="1701" w:bottom="1417" w:left="1701" w:header="709" w:footer="709" w:gutter="0"/>
      <w:pgNumType w:start="15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362A" w:rsidRDefault="0006362A" w:rsidP="00B130A8">
      <w:r>
        <w:separator/>
      </w:r>
    </w:p>
  </w:endnote>
  <w:endnote w:type="continuationSeparator" w:id="0">
    <w:p w:rsidR="0006362A" w:rsidRDefault="0006362A" w:rsidP="00B1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0A8" w:rsidRPr="002003E0" w:rsidRDefault="00B130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362A" w:rsidRDefault="0006362A" w:rsidP="00B130A8">
      <w:r>
        <w:separator/>
      </w:r>
    </w:p>
  </w:footnote>
  <w:footnote w:type="continuationSeparator" w:id="0">
    <w:p w:rsidR="0006362A" w:rsidRDefault="0006362A" w:rsidP="00B13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E249FC"/>
    <w:multiLevelType w:val="hybridMultilevel"/>
    <w:tmpl w:val="FE14D0C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1982A67"/>
    <w:multiLevelType w:val="hybridMultilevel"/>
    <w:tmpl w:val="9228785A"/>
    <w:lvl w:ilvl="0" w:tplc="F2F2D6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0FC7"/>
    <w:rsid w:val="0006362A"/>
    <w:rsid w:val="00182DC9"/>
    <w:rsid w:val="002003E0"/>
    <w:rsid w:val="00290FC7"/>
    <w:rsid w:val="002E5708"/>
    <w:rsid w:val="00312D9C"/>
    <w:rsid w:val="00397F24"/>
    <w:rsid w:val="00425C51"/>
    <w:rsid w:val="00463917"/>
    <w:rsid w:val="0049691E"/>
    <w:rsid w:val="004D2B48"/>
    <w:rsid w:val="005B5019"/>
    <w:rsid w:val="00602FF6"/>
    <w:rsid w:val="00615A16"/>
    <w:rsid w:val="00651451"/>
    <w:rsid w:val="00663F3B"/>
    <w:rsid w:val="00852948"/>
    <w:rsid w:val="00875256"/>
    <w:rsid w:val="009264B3"/>
    <w:rsid w:val="00965649"/>
    <w:rsid w:val="00A05296"/>
    <w:rsid w:val="00A514FB"/>
    <w:rsid w:val="00A9632B"/>
    <w:rsid w:val="00B130A8"/>
    <w:rsid w:val="00B56154"/>
    <w:rsid w:val="00BC7EB7"/>
    <w:rsid w:val="00D07C3E"/>
    <w:rsid w:val="00DD5602"/>
    <w:rsid w:val="00E023C6"/>
    <w:rsid w:val="00E1527D"/>
    <w:rsid w:val="00E173D3"/>
    <w:rsid w:val="00EA3EEA"/>
    <w:rsid w:val="00F4596C"/>
    <w:rsid w:val="00FF0B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3E1D81E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52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1527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1527D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E1527D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1527D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E1527D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1527D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E1527D"/>
    <w:pPr>
      <w:keepNext/>
      <w:jc w:val="center"/>
      <w:outlineLvl w:val="6"/>
    </w:pPr>
    <w:rPr>
      <w:b/>
      <w:bCs/>
      <w:sz w:val="28"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1527D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E1527D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130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130A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130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130A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25</cp:revision>
  <cp:lastPrinted>2018-04-26T15:02:00Z</cp:lastPrinted>
  <dcterms:created xsi:type="dcterms:W3CDTF">2017-05-11T14:09:00Z</dcterms:created>
  <dcterms:modified xsi:type="dcterms:W3CDTF">2018-06-09T00:53:00Z</dcterms:modified>
</cp:coreProperties>
</file>