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2D0" w:rsidRPr="00E14641" w:rsidRDefault="004D27B4" w:rsidP="00A81317">
      <w:pPr>
        <w:spacing w:line="360" w:lineRule="auto"/>
        <w:jc w:val="right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Yerba Buena, 04 de Enero de 2005</w:t>
      </w:r>
    </w:p>
    <w:p w:rsidR="0097052D" w:rsidRPr="00E14641" w:rsidRDefault="001B72D0" w:rsidP="004F2B44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>ORDENANZA N°</w:t>
      </w:r>
      <w:r w:rsidRPr="00E14641">
        <w:rPr>
          <w:rFonts w:ascii="Book Antiqua" w:hAnsi="Book Antiqua" w:cs="Times New Roman"/>
          <w:szCs w:val="24"/>
        </w:rPr>
        <w:t xml:space="preserve"> 1429</w:t>
      </w:r>
    </w:p>
    <w:p w:rsidR="004D27B4" w:rsidRPr="00E14641" w:rsidRDefault="001B72D0" w:rsidP="004D27B4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>VISTO:</w:t>
      </w:r>
    </w:p>
    <w:p w:rsidR="0097052D" w:rsidRPr="00E14641" w:rsidRDefault="001B72D0" w:rsidP="004D27B4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El Decreto N°428/3 (ME) del 1 de diciembre de 2004; y</w:t>
      </w:r>
    </w:p>
    <w:p w:rsidR="004D27B4" w:rsidRPr="00E14641" w:rsidRDefault="001B72D0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>CONSIDERANDO</w:t>
      </w:r>
      <w:r w:rsidR="004F2B44" w:rsidRPr="00E14641">
        <w:rPr>
          <w:rFonts w:ascii="Book Antiqua" w:hAnsi="Book Antiqua" w:cs="Times New Roman"/>
          <w:szCs w:val="24"/>
        </w:rPr>
        <w:t>:</w:t>
      </w:r>
    </w:p>
    <w:p w:rsidR="007F6AC2" w:rsidRPr="00E14641" w:rsidRDefault="004F2B44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 xml:space="preserve">Que </w:t>
      </w:r>
      <w:r w:rsidR="001B72D0" w:rsidRPr="00E14641">
        <w:rPr>
          <w:rFonts w:ascii="Book Antiqua" w:hAnsi="Book Antiqua" w:cs="Times New Roman"/>
          <w:szCs w:val="24"/>
        </w:rPr>
        <w:t>por el mencionado Decreto el Gobierno Provincial otorgó idéntico incremento a las asignaciones familiares que las otorgadas por el Gobierno Nacional a los agentes de la Administración Pública Provincial;</w:t>
      </w:r>
    </w:p>
    <w:p w:rsidR="001B72D0" w:rsidRPr="00E14641" w:rsidRDefault="001B72D0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Que el Gobierno de la Provincia procura, en la medida en que la situación económica-financiera del sector público provincial lo permita, mejorar las condiciones de los agentes públicos con el fin de recomponer el poder adquisitivo de los salarios;</w:t>
      </w:r>
    </w:p>
    <w:p w:rsidR="001B72D0" w:rsidRPr="00E14641" w:rsidRDefault="001B72D0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Que</w:t>
      </w:r>
      <w:r w:rsidR="0097052D" w:rsidRPr="00E14641">
        <w:rPr>
          <w:rFonts w:ascii="Book Antiqua" w:hAnsi="Book Antiqua" w:cs="Times New Roman"/>
          <w:szCs w:val="24"/>
        </w:rPr>
        <w:t xml:space="preserve"> </w:t>
      </w:r>
      <w:r w:rsidRPr="00E14641">
        <w:rPr>
          <w:rFonts w:ascii="Book Antiqua" w:hAnsi="Book Antiqua" w:cs="Times New Roman"/>
          <w:szCs w:val="24"/>
        </w:rPr>
        <w:t>atendiendo a la importancia de la materia, la misma tendera a garantizar la paz social en la jurisdicción municipal;</w:t>
      </w:r>
    </w:p>
    <w:p w:rsidR="001B72D0" w:rsidRPr="00E14641" w:rsidRDefault="001B72D0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Que es intención de ésta administración municipal mejorar las condiciones de los agentes públicos de su dependencia, tomando las medidas que resulten proceder de conformidad;</w:t>
      </w:r>
    </w:p>
    <w:p w:rsidR="001B72D0" w:rsidRPr="00E14641" w:rsidRDefault="001B72D0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Que el Artículo 1° del Decreto N°4281/3 (ME) procedió a modificar el articulo 1° del Decreto N°2684/3 (ME) del 17/08/04, incrementándose en un cincuenta por ciento (50%) las asignaciones señaladas en los puntos a) y b) de este último.</w:t>
      </w:r>
    </w:p>
    <w:p w:rsidR="001B72D0" w:rsidRPr="00E14641" w:rsidRDefault="00913CE9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Que por el artículo 2° del mencionado Decreto N°4281/3 (ME) se invita a los Municipios de la Provincia a adherirse a sus disposiciones.</w:t>
      </w:r>
    </w:p>
    <w:p w:rsidR="00913CE9" w:rsidRPr="00E14641" w:rsidRDefault="00913CE9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Que este Municipio ya se encuentra adherido al Decreto Provincial N°2684/3 (ME) 17/08/04 mediante Ordenanza N°1404 del 20/09/04;</w:t>
      </w:r>
    </w:p>
    <w:p w:rsidR="00913CE9" w:rsidRPr="00E14641" w:rsidRDefault="00913CE9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</w:rPr>
        <w:t>Que atento al carácter que reviste la asistencia financiera que otorgará el Poder Ejecutivo Provincial, es menester dictar el instrumento legal autorizando la forma de la misma y cediendo los montos necesarios de los fondos que por Coparticipacion Federal -Ley N°6316-, Fondo de Desarrollo del Interior que pudiera corresponderle al Municipio, con expresa excepción de las tasas y contribuciones municipales que constituyan la recaudación propia, y con destino a la amortización de la misma y autorizando su retención;</w:t>
      </w:r>
    </w:p>
    <w:p w:rsidR="00913CE9" w:rsidRPr="00E14641" w:rsidRDefault="007F6AC2" w:rsidP="004D27B4">
      <w:pPr>
        <w:spacing w:line="240" w:lineRule="auto"/>
        <w:ind w:left="1134" w:right="1133"/>
        <w:jc w:val="center"/>
        <w:rPr>
          <w:rFonts w:ascii="Book Antiqua" w:hAnsi="Book Antiqua" w:cs="Times New Roman"/>
          <w:szCs w:val="24"/>
          <w:u w:val="single"/>
        </w:rPr>
      </w:pPr>
      <w:r w:rsidRPr="00E14641">
        <w:rPr>
          <w:rFonts w:ascii="Book Antiqua" w:hAnsi="Book Antiqua" w:cs="Times New Roman"/>
          <w:szCs w:val="24"/>
          <w:u w:val="single"/>
        </w:rPr>
        <w:lastRenderedPageBreak/>
        <w:t>EL CONSEJO DELIBERANTE</w:t>
      </w:r>
      <w:r w:rsidR="004D27B4" w:rsidRPr="00E14641">
        <w:rPr>
          <w:rFonts w:ascii="Book Antiqua" w:hAnsi="Book Antiqua" w:cs="Times New Roman"/>
          <w:szCs w:val="24"/>
          <w:u w:val="single"/>
        </w:rPr>
        <w:t xml:space="preserve"> </w:t>
      </w:r>
      <w:r w:rsidRPr="00E14641">
        <w:rPr>
          <w:rFonts w:ascii="Book Antiqua" w:hAnsi="Book Antiqua" w:cs="Times New Roman"/>
          <w:szCs w:val="24"/>
          <w:u w:val="single"/>
        </w:rPr>
        <w:t>SANCIONA CON FUERZA DE</w:t>
      </w:r>
      <w:r w:rsidR="004D27B4" w:rsidRPr="00E14641">
        <w:rPr>
          <w:rFonts w:ascii="Book Antiqua" w:hAnsi="Book Antiqua" w:cs="Times New Roman"/>
          <w:szCs w:val="24"/>
          <w:u w:val="single"/>
        </w:rPr>
        <w:t xml:space="preserve"> </w:t>
      </w:r>
      <w:r w:rsidRPr="00E14641">
        <w:rPr>
          <w:rFonts w:ascii="Book Antiqua" w:hAnsi="Book Antiqua" w:cs="Times New Roman"/>
          <w:szCs w:val="24"/>
          <w:u w:val="single"/>
        </w:rPr>
        <w:t>ORDENANZA</w:t>
      </w:r>
    </w:p>
    <w:p w:rsidR="0097052D" w:rsidRPr="00E14641" w:rsidRDefault="007F6AC2" w:rsidP="00913CE9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>ARTICULO PRIMERO</w:t>
      </w:r>
      <w:r w:rsidRPr="00E14641">
        <w:rPr>
          <w:rFonts w:ascii="Book Antiqua" w:hAnsi="Book Antiqua" w:cs="Times New Roman"/>
          <w:szCs w:val="24"/>
        </w:rPr>
        <w:t xml:space="preserve">: </w:t>
      </w:r>
      <w:r w:rsidR="00913CE9" w:rsidRPr="00E14641">
        <w:rPr>
          <w:rFonts w:ascii="Book Antiqua" w:hAnsi="Book Antiqua" w:cs="Times New Roman"/>
          <w:szCs w:val="24"/>
        </w:rPr>
        <w:t xml:space="preserve">ADHIERASE la Municipalidad de Yerba Buena en todos sus términos al Decreto N°4281/3 (ME) del 01/12/04, por el cual el Poder Ejecutivo incremento en un cincuenta por ciento (50%) las asignaciones señaladas en el artículo 1° punto a) y b) del Decreto N°2684/3 (ME) del 17 de agosto de 2004, a partir del 01 de </w:t>
      </w:r>
      <w:r w:rsidR="00761EB8" w:rsidRPr="00E14641">
        <w:rPr>
          <w:rFonts w:ascii="Book Antiqua" w:hAnsi="Book Antiqua" w:cs="Times New Roman"/>
          <w:szCs w:val="24"/>
        </w:rPr>
        <w:t>diciembre de 2004.</w:t>
      </w:r>
    </w:p>
    <w:p w:rsidR="0097052D" w:rsidRPr="00E14641" w:rsidRDefault="007F6AC2" w:rsidP="004D27B4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>ARTICULO SEGUNDO</w:t>
      </w:r>
      <w:r w:rsidRPr="00E14641">
        <w:rPr>
          <w:rFonts w:ascii="Book Antiqua" w:hAnsi="Book Antiqua" w:cs="Times New Roman"/>
          <w:szCs w:val="24"/>
        </w:rPr>
        <w:t xml:space="preserve">: </w:t>
      </w:r>
      <w:r w:rsidR="00761EB8" w:rsidRPr="00E14641">
        <w:rPr>
          <w:rFonts w:ascii="Book Antiqua" w:hAnsi="Book Antiqua" w:cs="Times New Roman"/>
          <w:szCs w:val="24"/>
        </w:rPr>
        <w:t>AUTORIZASE al Departamento Ejecutivo Municipal a aceptar el monto de pesos veintiun mil setecientos sesenta ($21.760) que otorgará el Poder Ejecutivo Provincial para hacer frente al Decreto N° 4281/3 (ME) el que será desembolsado en una (1) cuota, correspondiente a la liquidación de los haberes del mes de Diciembre de 2004.</w:t>
      </w:r>
    </w:p>
    <w:p w:rsidR="0097052D" w:rsidRPr="00E14641" w:rsidRDefault="007F6AC2" w:rsidP="004D27B4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>ARTICULO TERCERO</w:t>
      </w:r>
      <w:r w:rsidR="0019198B" w:rsidRPr="00E14641">
        <w:rPr>
          <w:rFonts w:ascii="Book Antiqua" w:hAnsi="Book Antiqua" w:cs="Times New Roman"/>
          <w:szCs w:val="24"/>
        </w:rPr>
        <w:t>:</w:t>
      </w:r>
      <w:r w:rsidR="00761EB8" w:rsidRPr="00E14641">
        <w:rPr>
          <w:rFonts w:ascii="Book Antiqua" w:hAnsi="Book Antiqua" w:cs="Times New Roman"/>
          <w:szCs w:val="24"/>
        </w:rPr>
        <w:t xml:space="preserve"> AUTORIZASE al Departamento Ejecutivo de la Municipalidad de Yerba Buena a CEDER a favor del Superior Gobierno de la Provincia de Tucumán los montos necesarios de los importes que por Coparticipación Federal -Ley N°6316- Fondo de Desarrollo del Interior – Ley N°6650 y modificatorias- y/o cualquier otro recurso de jurisdicción provincial y/o nacional que pudiera corresponderle al Municipio, con excepción de la recaudación propia, con destino a la amortización de la Asistencia Financiera Reintegrable que se refiere al artículo 1 y 2 de esta Ordenanza.</w:t>
      </w:r>
    </w:p>
    <w:p w:rsidR="0097052D" w:rsidRPr="00E14641" w:rsidRDefault="0019198B" w:rsidP="0019198B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>ARTICULO CUARTO</w:t>
      </w:r>
      <w:r w:rsidRPr="00E14641">
        <w:rPr>
          <w:rFonts w:ascii="Book Antiqua" w:hAnsi="Book Antiqua" w:cs="Times New Roman"/>
          <w:szCs w:val="24"/>
        </w:rPr>
        <w:t xml:space="preserve">: </w:t>
      </w:r>
      <w:r w:rsidR="00761EB8" w:rsidRPr="00E14641">
        <w:rPr>
          <w:rFonts w:ascii="Book Antiqua" w:hAnsi="Book Antiqua" w:cs="Times New Roman"/>
          <w:szCs w:val="24"/>
        </w:rPr>
        <w:t>AUTORIZASE la Superior Gobierno de la Provincia de Tucumán a retener los montos necesarios de los importes que por Coparticipación Federal -Ley N°6316-, Fondo de Desarrollo del Interior – Ley N°6650 y modificatorias y/o cualquier otro recurso de jurisdicción provincial y/o nacional que pudiera corresponder al Municipio, para atender los servicios de amortización de la Asistencia Financiera Reintegrable a que se refiere el Artículo 1° y 2°.</w:t>
      </w:r>
    </w:p>
    <w:p w:rsidR="006F423B" w:rsidRPr="00E14641" w:rsidRDefault="0019198B" w:rsidP="004D27B4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>ARTICULO QUINTO</w:t>
      </w:r>
      <w:r w:rsidRPr="00E14641">
        <w:rPr>
          <w:rFonts w:ascii="Book Antiqua" w:hAnsi="Book Antiqua" w:cs="Times New Roman"/>
          <w:szCs w:val="24"/>
        </w:rPr>
        <w:t xml:space="preserve">: </w:t>
      </w:r>
      <w:r w:rsidR="006F423B" w:rsidRPr="00E14641">
        <w:rPr>
          <w:rFonts w:ascii="Book Antiqua" w:hAnsi="Book Antiqua" w:cs="Times New Roman"/>
          <w:szCs w:val="24"/>
        </w:rPr>
        <w:t>FACULTECE al Departamento Ejecutivo a realizar los ajustes al Presupuesto General y Cálculo de recursos al presente ejercicio para contemplar la aplicación de la presenta Ordenanzar.-</w:t>
      </w:r>
    </w:p>
    <w:p w:rsidR="00D00AEA" w:rsidRPr="00E14641" w:rsidRDefault="006F423B" w:rsidP="004D27B4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E14641">
        <w:rPr>
          <w:rFonts w:ascii="Book Antiqua" w:hAnsi="Book Antiqua" w:cs="Times New Roman"/>
          <w:szCs w:val="24"/>
          <w:u w:val="single"/>
        </w:rPr>
        <w:t xml:space="preserve">ARTICULO SEXTO: </w:t>
      </w:r>
      <w:r w:rsidRPr="00E14641">
        <w:rPr>
          <w:rFonts w:ascii="Book Antiqua" w:hAnsi="Book Antiqua" w:cs="Times New Roman"/>
          <w:szCs w:val="24"/>
        </w:rPr>
        <w:t xml:space="preserve"> </w:t>
      </w:r>
      <w:r w:rsidR="0097052D" w:rsidRPr="00E14641">
        <w:rPr>
          <w:rFonts w:ascii="Book Antiqua" w:hAnsi="Book Antiqua" w:cs="Times New Roman"/>
          <w:szCs w:val="24"/>
        </w:rPr>
        <w:t>COMUNIQUESE, REGISTRASE Y ARCHIVESE.</w:t>
      </w:r>
      <w:bookmarkStart w:id="0" w:name="_GoBack"/>
      <w:bookmarkEnd w:id="0"/>
    </w:p>
    <w:sectPr w:rsidR="00D00AEA" w:rsidRPr="00E14641" w:rsidSect="00A81317">
      <w:footerReference w:type="default" r:id="rId7"/>
      <w:pgSz w:w="11906" w:h="16838"/>
      <w:pgMar w:top="1304" w:right="1701" w:bottom="1417" w:left="1701" w:header="708" w:footer="708" w:gutter="0"/>
      <w:pgNumType w:start="16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501F" w:rsidRDefault="00CA501F" w:rsidP="00230C52">
      <w:pPr>
        <w:spacing w:after="0" w:line="240" w:lineRule="auto"/>
      </w:pPr>
      <w:r>
        <w:separator/>
      </w:r>
    </w:p>
  </w:endnote>
  <w:endnote w:type="continuationSeparator" w:id="0">
    <w:p w:rsidR="00CA501F" w:rsidRDefault="00CA501F" w:rsidP="00230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C52" w:rsidRPr="00034E89" w:rsidRDefault="00230C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501F" w:rsidRDefault="00CA501F" w:rsidP="00230C52">
      <w:pPr>
        <w:spacing w:after="0" w:line="240" w:lineRule="auto"/>
      </w:pPr>
      <w:r>
        <w:separator/>
      </w:r>
    </w:p>
  </w:footnote>
  <w:footnote w:type="continuationSeparator" w:id="0">
    <w:p w:rsidR="00CA501F" w:rsidRDefault="00CA501F" w:rsidP="00230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394E"/>
    <w:multiLevelType w:val="hybridMultilevel"/>
    <w:tmpl w:val="41466D14"/>
    <w:lvl w:ilvl="0" w:tplc="9D3C6E06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915" w:hanging="360"/>
      </w:pPr>
    </w:lvl>
    <w:lvl w:ilvl="2" w:tplc="2C0A001B" w:tentative="1">
      <w:start w:val="1"/>
      <w:numFmt w:val="lowerRoman"/>
      <w:lvlText w:val="%3."/>
      <w:lvlJc w:val="right"/>
      <w:pPr>
        <w:ind w:left="4635" w:hanging="180"/>
      </w:pPr>
    </w:lvl>
    <w:lvl w:ilvl="3" w:tplc="2C0A000F" w:tentative="1">
      <w:start w:val="1"/>
      <w:numFmt w:val="decimal"/>
      <w:lvlText w:val="%4."/>
      <w:lvlJc w:val="left"/>
      <w:pPr>
        <w:ind w:left="5355" w:hanging="360"/>
      </w:pPr>
    </w:lvl>
    <w:lvl w:ilvl="4" w:tplc="2C0A0019" w:tentative="1">
      <w:start w:val="1"/>
      <w:numFmt w:val="lowerLetter"/>
      <w:lvlText w:val="%5."/>
      <w:lvlJc w:val="left"/>
      <w:pPr>
        <w:ind w:left="6075" w:hanging="360"/>
      </w:pPr>
    </w:lvl>
    <w:lvl w:ilvl="5" w:tplc="2C0A001B" w:tentative="1">
      <w:start w:val="1"/>
      <w:numFmt w:val="lowerRoman"/>
      <w:lvlText w:val="%6."/>
      <w:lvlJc w:val="right"/>
      <w:pPr>
        <w:ind w:left="6795" w:hanging="180"/>
      </w:pPr>
    </w:lvl>
    <w:lvl w:ilvl="6" w:tplc="2C0A000F" w:tentative="1">
      <w:start w:val="1"/>
      <w:numFmt w:val="decimal"/>
      <w:lvlText w:val="%7."/>
      <w:lvlJc w:val="left"/>
      <w:pPr>
        <w:ind w:left="7515" w:hanging="360"/>
      </w:pPr>
    </w:lvl>
    <w:lvl w:ilvl="7" w:tplc="2C0A0019" w:tentative="1">
      <w:start w:val="1"/>
      <w:numFmt w:val="lowerLetter"/>
      <w:lvlText w:val="%8."/>
      <w:lvlJc w:val="left"/>
      <w:pPr>
        <w:ind w:left="8235" w:hanging="360"/>
      </w:pPr>
    </w:lvl>
    <w:lvl w:ilvl="8" w:tplc="2C0A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754942E1"/>
    <w:multiLevelType w:val="hybridMultilevel"/>
    <w:tmpl w:val="97229402"/>
    <w:lvl w:ilvl="0" w:tplc="BD10B27A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B44"/>
    <w:rsid w:val="00034E89"/>
    <w:rsid w:val="0019198B"/>
    <w:rsid w:val="001B1A61"/>
    <w:rsid w:val="001B72D0"/>
    <w:rsid w:val="00230C52"/>
    <w:rsid w:val="00351450"/>
    <w:rsid w:val="00445AE0"/>
    <w:rsid w:val="004D27B4"/>
    <w:rsid w:val="004F2B44"/>
    <w:rsid w:val="004F663C"/>
    <w:rsid w:val="00517167"/>
    <w:rsid w:val="0062292E"/>
    <w:rsid w:val="006853B6"/>
    <w:rsid w:val="0069101B"/>
    <w:rsid w:val="006C2155"/>
    <w:rsid w:val="006F423B"/>
    <w:rsid w:val="006F78BA"/>
    <w:rsid w:val="00761EB8"/>
    <w:rsid w:val="007F6AC2"/>
    <w:rsid w:val="0090782A"/>
    <w:rsid w:val="00913CE9"/>
    <w:rsid w:val="009208AA"/>
    <w:rsid w:val="0097052D"/>
    <w:rsid w:val="00A81317"/>
    <w:rsid w:val="00CA501F"/>
    <w:rsid w:val="00D00AEA"/>
    <w:rsid w:val="00E14641"/>
    <w:rsid w:val="00E21F89"/>
    <w:rsid w:val="00E3591F"/>
    <w:rsid w:val="00ED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7A52DF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21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1A6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30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30C52"/>
  </w:style>
  <w:style w:type="paragraph" w:styleId="Piedepgina">
    <w:name w:val="footer"/>
    <w:basedOn w:val="Normal"/>
    <w:link w:val="PiedepginaCar"/>
    <w:uiPriority w:val="99"/>
    <w:semiHidden/>
    <w:unhideWhenUsed/>
    <w:rsid w:val="00230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30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604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Araoz</dc:creator>
  <cp:keywords/>
  <dc:description/>
  <cp:lastModifiedBy>Alejandro Di Battista</cp:lastModifiedBy>
  <cp:revision>12</cp:revision>
  <cp:lastPrinted>2018-04-26T15:02:00Z</cp:lastPrinted>
  <dcterms:created xsi:type="dcterms:W3CDTF">2017-04-12T20:18:00Z</dcterms:created>
  <dcterms:modified xsi:type="dcterms:W3CDTF">2018-06-08T00:25:00Z</dcterms:modified>
</cp:coreProperties>
</file>