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C08" w:rsidRPr="00786389" w:rsidRDefault="00D33C08" w:rsidP="00786389">
      <w:pPr>
        <w:keepNext/>
        <w:spacing w:after="240"/>
        <w:jc w:val="right"/>
        <w:outlineLvl w:val="0"/>
        <w:rPr>
          <w:rFonts w:ascii="Book Antiqua" w:hAnsi="Book Antiqua"/>
          <w:sz w:val="22"/>
        </w:rPr>
      </w:pPr>
      <w:bookmarkStart w:id="0" w:name="_GoBack"/>
      <w:r w:rsidRPr="00786389">
        <w:rPr>
          <w:rFonts w:ascii="Book Antiqua" w:hAnsi="Book Antiqua"/>
          <w:sz w:val="22"/>
        </w:rPr>
        <w:t>Yerba Buena, 29 de Marzo de 2012</w:t>
      </w:r>
    </w:p>
    <w:p w:rsidR="00D33C08" w:rsidRPr="00786389" w:rsidRDefault="00D33C08" w:rsidP="00786389">
      <w:pPr>
        <w:keepNext/>
        <w:spacing w:before="240" w:after="360"/>
        <w:outlineLvl w:val="0"/>
        <w:rPr>
          <w:rFonts w:ascii="Book Antiqua" w:hAnsi="Book Antiqua"/>
          <w:b/>
          <w:sz w:val="22"/>
        </w:rPr>
      </w:pPr>
      <w:r w:rsidRPr="00786389">
        <w:rPr>
          <w:rFonts w:ascii="Book Antiqua" w:hAnsi="Book Antiqua"/>
          <w:b/>
          <w:sz w:val="22"/>
        </w:rPr>
        <w:t>ORDENANZA Nº 1856</w:t>
      </w:r>
    </w:p>
    <w:p w:rsidR="00786389" w:rsidRPr="00786389" w:rsidRDefault="00786389" w:rsidP="00786389">
      <w:pPr>
        <w:spacing w:after="120"/>
        <w:rPr>
          <w:rFonts w:ascii="Book Antiqua" w:hAnsi="Book Antiqua"/>
          <w:b/>
          <w:sz w:val="22"/>
        </w:rPr>
      </w:pPr>
      <w:r w:rsidRPr="00786389">
        <w:rPr>
          <w:rFonts w:ascii="Book Antiqua" w:hAnsi="Book Antiqua"/>
          <w:b/>
          <w:sz w:val="22"/>
        </w:rPr>
        <w:t xml:space="preserve">VISTO: </w:t>
      </w:r>
    </w:p>
    <w:p w:rsidR="00786389" w:rsidRPr="00786389" w:rsidRDefault="00786389" w:rsidP="00786389">
      <w:pPr>
        <w:spacing w:after="120"/>
        <w:rPr>
          <w:rFonts w:ascii="Book Antiqua" w:hAnsi="Book Antiqua"/>
          <w:b/>
          <w:sz w:val="22"/>
        </w:rPr>
      </w:pPr>
      <w:r w:rsidRPr="00786389">
        <w:rPr>
          <w:rFonts w:ascii="Book Antiqua" w:hAnsi="Book Antiqua"/>
          <w:sz w:val="22"/>
        </w:rPr>
        <w:t>La Resolución de la ASAMBLEA GENERAL DE LAS NACIONES UNIDAS Nº 66/149 de Diciembre de 2011 en donde se designa el 21 de marzo como “DIA MUNDIAL DEL SINDROME DE DOWN”; y</w:t>
      </w:r>
    </w:p>
    <w:p w:rsidR="00786389" w:rsidRPr="00786389" w:rsidRDefault="00786389" w:rsidP="00786389">
      <w:pPr>
        <w:spacing w:after="120"/>
        <w:rPr>
          <w:rFonts w:ascii="Book Antiqua" w:hAnsi="Book Antiqua"/>
          <w:b/>
          <w:sz w:val="22"/>
        </w:rPr>
      </w:pPr>
      <w:r w:rsidRPr="00786389">
        <w:rPr>
          <w:rFonts w:ascii="Book Antiqua" w:hAnsi="Book Antiqua"/>
          <w:b/>
          <w:sz w:val="22"/>
        </w:rPr>
        <w:t xml:space="preserve">CONSIDERANDO: </w:t>
      </w:r>
    </w:p>
    <w:p w:rsidR="00786389" w:rsidRPr="00786389" w:rsidRDefault="00786389" w:rsidP="00786389">
      <w:pPr>
        <w:spacing w:after="120"/>
        <w:jc w:val="both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>Que la ASAMBLEA GENERAL decidió, con efecto a partir de 2012 para observar el Día Mundial de Síndrome de Down el 21 de Marzo de cada año, e invitó a todos los Estados Miembros, las organizaciones competentes del sistema de las NACIONES UNIDAS y otros organizaciones internacionales, así como a la sociedad civil, incluidas las organizaciones no gubernamentales y el sector privado, a que observen debidamente el DIA MUNDIAL DEL SINDROME DE DOWN con miras a aumentar la conciencia pública sobre esta cuestión;</w:t>
      </w:r>
    </w:p>
    <w:p w:rsidR="00E53D3B" w:rsidRPr="00786389" w:rsidRDefault="00D33C08" w:rsidP="00D33C08">
      <w:pPr>
        <w:keepNext/>
        <w:tabs>
          <w:tab w:val="left" w:pos="720"/>
        </w:tabs>
        <w:spacing w:before="360" w:after="360"/>
        <w:ind w:left="1984" w:right="1984"/>
        <w:jc w:val="center"/>
        <w:rPr>
          <w:rFonts w:ascii="Book Antiqua" w:hAnsi="Book Antiqua"/>
          <w:sz w:val="22"/>
        </w:rPr>
      </w:pPr>
      <w:r w:rsidRPr="00786389">
        <w:rPr>
          <w:rFonts w:ascii="Book Antiqua" w:hAnsi="Book Antiqua"/>
          <w:b/>
          <w:sz w:val="22"/>
        </w:rPr>
        <w:t>CONCEJO DELIBERANTE SANCIONA CON FUERZA DE ORDENANZA</w:t>
      </w:r>
    </w:p>
    <w:p w:rsidR="00D33C08" w:rsidRPr="00786389" w:rsidRDefault="00D33C08" w:rsidP="00D33C08">
      <w:pPr>
        <w:keepNext/>
        <w:tabs>
          <w:tab w:val="left" w:pos="720"/>
        </w:tabs>
        <w:spacing w:after="12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  <w:u w:val="single"/>
        </w:rPr>
        <w:t>ARTICULO PRIMERO:</w:t>
      </w:r>
      <w:r w:rsidR="00786389" w:rsidRPr="00786389">
        <w:rPr>
          <w:rFonts w:ascii="Book Antiqua" w:hAnsi="Book Antiqua"/>
          <w:sz w:val="22"/>
          <w:u w:val="single"/>
        </w:rPr>
        <w:t xml:space="preserve"> </w:t>
      </w:r>
      <w:r w:rsidR="009045F5" w:rsidRPr="00786389">
        <w:rPr>
          <w:rFonts w:ascii="Book Antiqua" w:hAnsi="Book Antiqua"/>
          <w:sz w:val="22"/>
        </w:rPr>
        <w:t>ADHIER</w:t>
      </w:r>
      <w:r w:rsidR="00923492" w:rsidRPr="00786389">
        <w:rPr>
          <w:rFonts w:ascii="Book Antiqua" w:hAnsi="Book Antiqua"/>
          <w:sz w:val="22"/>
        </w:rPr>
        <w:t>E</w:t>
      </w:r>
      <w:r w:rsidR="009045F5" w:rsidRPr="00786389">
        <w:rPr>
          <w:rFonts w:ascii="Book Antiqua" w:hAnsi="Book Antiqua"/>
          <w:sz w:val="22"/>
        </w:rPr>
        <w:t xml:space="preserve">SE </w:t>
      </w:r>
      <w:r w:rsidR="00304D46" w:rsidRPr="00786389">
        <w:rPr>
          <w:rFonts w:ascii="Book Antiqua" w:hAnsi="Book Antiqua"/>
          <w:sz w:val="22"/>
        </w:rPr>
        <w:t>la</w:t>
      </w:r>
      <w:r w:rsidR="009045F5" w:rsidRPr="00786389">
        <w:rPr>
          <w:rFonts w:ascii="Book Antiqua" w:hAnsi="Book Antiqua"/>
          <w:sz w:val="22"/>
        </w:rPr>
        <w:t xml:space="preserve"> Municipalidad </w:t>
      </w:r>
      <w:r w:rsidR="00304D46" w:rsidRPr="00786389">
        <w:rPr>
          <w:rFonts w:ascii="Book Antiqua" w:hAnsi="Book Antiqua"/>
          <w:sz w:val="22"/>
        </w:rPr>
        <w:t>de Yerba Buena a la Resolución 66/149 de la ASAMBLEA GENERAL DE LAS NACIONES UNIDAS- que como Anex</w:t>
      </w:r>
      <w:r w:rsidR="00923492" w:rsidRPr="00786389">
        <w:rPr>
          <w:rFonts w:ascii="Book Antiqua" w:hAnsi="Book Antiqua"/>
          <w:sz w:val="22"/>
        </w:rPr>
        <w:t>o I forma parte de la presente O</w:t>
      </w:r>
      <w:r w:rsidR="00304D46" w:rsidRPr="00786389">
        <w:rPr>
          <w:rFonts w:ascii="Book Antiqua" w:hAnsi="Book Antiqua"/>
          <w:sz w:val="22"/>
        </w:rPr>
        <w:t>rdenanza- donde se designa al 21 de marzo como el “DIA MUNDIAL DEL SINDROME DE DOWN”.</w:t>
      </w:r>
    </w:p>
    <w:p w:rsidR="00D33C08" w:rsidRPr="00786389" w:rsidRDefault="00D33C08" w:rsidP="00786389">
      <w:pPr>
        <w:keepNext/>
        <w:tabs>
          <w:tab w:val="left" w:pos="720"/>
        </w:tabs>
        <w:spacing w:after="120"/>
        <w:outlineLvl w:val="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  <w:u w:val="single"/>
        </w:rPr>
        <w:t>ARTICULO SEGUNDO:</w:t>
      </w:r>
      <w:r w:rsidR="00786389" w:rsidRPr="00786389">
        <w:rPr>
          <w:rFonts w:ascii="Book Antiqua" w:hAnsi="Book Antiqua"/>
          <w:sz w:val="22"/>
          <w:u w:val="single"/>
        </w:rPr>
        <w:t xml:space="preserve"> </w:t>
      </w:r>
      <w:r w:rsidR="00786389" w:rsidRPr="00786389">
        <w:rPr>
          <w:rFonts w:ascii="Book Antiqua" w:hAnsi="Book Antiqua"/>
          <w:sz w:val="22"/>
        </w:rPr>
        <w:t>COMUNÍQUESE, REGÍSTRESE Y ARCHIVESE.</w:t>
      </w:r>
    </w:p>
    <w:p w:rsidR="00E53D3B" w:rsidRPr="00786389" w:rsidRDefault="00E81B9C" w:rsidP="00786389">
      <w:pPr>
        <w:keepNext/>
        <w:tabs>
          <w:tab w:val="left" w:pos="720"/>
        </w:tabs>
        <w:spacing w:after="120"/>
        <w:outlineLvl w:val="0"/>
        <w:rPr>
          <w:rFonts w:ascii="Book Antiqua" w:hAnsi="Book Antiqua"/>
          <w:sz w:val="22"/>
          <w:szCs w:val="32"/>
        </w:rPr>
      </w:pPr>
      <w:r w:rsidRPr="00786389">
        <w:rPr>
          <w:rFonts w:ascii="Book Antiqua" w:hAnsi="Book Antiqua"/>
          <w:sz w:val="22"/>
        </w:rPr>
        <w:br w:type="page"/>
      </w:r>
      <w:r w:rsidRPr="00786389">
        <w:rPr>
          <w:rFonts w:ascii="Book Antiqua" w:hAnsi="Book Antiqua"/>
          <w:sz w:val="22"/>
          <w:szCs w:val="32"/>
        </w:rPr>
        <w:lastRenderedPageBreak/>
        <w:t>ANEX</w:t>
      </w:r>
      <w:r w:rsidR="00923492" w:rsidRPr="00786389">
        <w:rPr>
          <w:rFonts w:ascii="Book Antiqua" w:hAnsi="Book Antiqua"/>
          <w:sz w:val="22"/>
          <w:szCs w:val="32"/>
        </w:rPr>
        <w:t>OI</w:t>
      </w:r>
    </w:p>
    <w:p w:rsidR="00923492" w:rsidRPr="00786389" w:rsidRDefault="00923492" w:rsidP="00D33C08">
      <w:pPr>
        <w:keepNext/>
        <w:tabs>
          <w:tab w:val="left" w:pos="1080"/>
        </w:tabs>
        <w:spacing w:after="120"/>
        <w:rPr>
          <w:rFonts w:ascii="Book Antiqua" w:hAnsi="Book Antiqua"/>
          <w:sz w:val="22"/>
          <w:szCs w:val="32"/>
        </w:rPr>
      </w:pP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  <w:szCs w:val="32"/>
        </w:rPr>
        <w:t>Resolución aprobada por la Asamblea General</w:t>
      </w:r>
    </w:p>
    <w:p w:rsidR="00E53D3B" w:rsidRPr="00786389" w:rsidRDefault="00923492" w:rsidP="00D33C08">
      <w:pPr>
        <w:keepNext/>
        <w:tabs>
          <w:tab w:val="left" w:pos="1080"/>
        </w:tabs>
        <w:spacing w:after="12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  <w:szCs w:val="32"/>
        </w:rPr>
        <w:tab/>
      </w:r>
      <w:r w:rsidRPr="00786389">
        <w:rPr>
          <w:rFonts w:ascii="Book Antiqua" w:hAnsi="Book Antiqua"/>
          <w:sz w:val="22"/>
          <w:szCs w:val="32"/>
        </w:rPr>
        <w:tab/>
      </w:r>
      <w:r w:rsidR="00D33C08" w:rsidRPr="00786389">
        <w:rPr>
          <w:rFonts w:ascii="Book Antiqua" w:hAnsi="Book Antiqua"/>
          <w:sz w:val="22"/>
        </w:rPr>
        <w:t xml:space="preserve"> (</w:t>
      </w:r>
      <w:r w:rsidRPr="00786389">
        <w:rPr>
          <w:rFonts w:ascii="Book Antiqua" w:hAnsi="Book Antiqua"/>
          <w:sz w:val="22"/>
        </w:rPr>
        <w:t>sobre la base del informe de</w:t>
      </w:r>
      <w:r w:rsidR="004D2A4A" w:rsidRPr="00786389">
        <w:rPr>
          <w:rFonts w:ascii="Book Antiqua" w:hAnsi="Book Antiqua"/>
          <w:sz w:val="22"/>
        </w:rPr>
        <w:t xml:space="preserve"> la</w:t>
      </w:r>
      <w:r w:rsidRPr="00786389">
        <w:rPr>
          <w:rFonts w:ascii="Book Antiqua" w:hAnsi="Book Antiqua"/>
          <w:sz w:val="22"/>
        </w:rPr>
        <w:t xml:space="preserve"> Tercera Comisión </w:t>
      </w:r>
      <w:r w:rsidR="00D33C08" w:rsidRPr="00786389">
        <w:rPr>
          <w:rFonts w:ascii="Book Antiqua" w:hAnsi="Book Antiqua"/>
          <w:sz w:val="22"/>
        </w:rPr>
        <w:t xml:space="preserve"> (</w:t>
      </w:r>
      <w:r w:rsidRPr="00786389">
        <w:rPr>
          <w:rFonts w:ascii="Book Antiqua" w:hAnsi="Book Antiqua"/>
          <w:sz w:val="22"/>
        </w:rPr>
        <w:t>A/66/462/Add.1</w:t>
      </w:r>
      <w:r w:rsidR="00D33C08" w:rsidRPr="00786389">
        <w:rPr>
          <w:rFonts w:ascii="Book Antiqua" w:hAnsi="Book Antiqua"/>
          <w:sz w:val="22"/>
        </w:rPr>
        <w:t xml:space="preserve">) </w:t>
      </w:r>
    </w:p>
    <w:p w:rsidR="00E53D3B" w:rsidRPr="00786389" w:rsidRDefault="00923492" w:rsidP="00786389">
      <w:pPr>
        <w:keepNext/>
        <w:tabs>
          <w:tab w:val="left" w:pos="1080"/>
        </w:tabs>
        <w:spacing w:after="120"/>
        <w:outlineLvl w:val="0"/>
        <w:rPr>
          <w:rFonts w:ascii="Book Antiqua" w:hAnsi="Book Antiqua"/>
          <w:sz w:val="22"/>
          <w:szCs w:val="32"/>
        </w:rPr>
      </w:pP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  <w:szCs w:val="32"/>
        </w:rPr>
        <w:t>66/149. Día Mundial del Síndrome de Down</w:t>
      </w:r>
    </w:p>
    <w:p w:rsidR="00923492" w:rsidRPr="00786389" w:rsidRDefault="00923492" w:rsidP="00D33C08">
      <w:pPr>
        <w:keepNext/>
        <w:tabs>
          <w:tab w:val="left" w:pos="1080"/>
        </w:tabs>
        <w:spacing w:after="12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ab/>
        <w:t>La Asamblea General,</w:t>
      </w:r>
    </w:p>
    <w:p w:rsidR="00E53D3B" w:rsidRPr="00786389" w:rsidRDefault="00923492" w:rsidP="00D33C08">
      <w:pPr>
        <w:keepNext/>
        <w:tabs>
          <w:tab w:val="left" w:pos="1080"/>
        </w:tabs>
        <w:spacing w:after="12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ab/>
        <w:t>Recordando el Documento Final de la Cumbre Mundial 2005 y la Declaración del Milenio, así como los resultados de las grandes conferencias y cumbres de las Naciones Unidas en las esferas económica y social y otras esferas conexas,</w:t>
      </w:r>
    </w:p>
    <w:p w:rsidR="00E53D3B" w:rsidRPr="00786389" w:rsidRDefault="00923492" w:rsidP="00D33C08">
      <w:pPr>
        <w:keepNext/>
        <w:tabs>
          <w:tab w:val="left" w:pos="1080"/>
        </w:tabs>
        <w:spacing w:after="12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ab/>
        <w:t xml:space="preserve">Recordando también la Convención sobre los derechos de las personas con discapacidad, en virtud de la cual las personas con discapacidad deberán disfrutar de una vida plena y digna, en condiciones que aseguren su dignidad, fomenten su autonomía y faciliten su participación activa en la comunidad y su goce pleno de todos los derechos humanos y libertades fundamentales en igualdad de condiciones con las demás personas, y por la cual los Estados partes se comprometen a adoptar </w:t>
      </w:r>
      <w:r w:rsidR="005D673F" w:rsidRPr="00786389">
        <w:rPr>
          <w:rFonts w:ascii="Book Antiqua" w:hAnsi="Book Antiqua"/>
          <w:sz w:val="22"/>
        </w:rPr>
        <w:t>medidas inmediatas, efectivas y pertinentes para que toda la sociedad tome mayor conciencia respecto de las personas con discapacidad.</w:t>
      </w:r>
    </w:p>
    <w:p w:rsidR="00E53D3B" w:rsidRPr="00786389" w:rsidRDefault="005D673F" w:rsidP="00D33C08">
      <w:pPr>
        <w:keepNext/>
        <w:tabs>
          <w:tab w:val="left" w:pos="1080"/>
        </w:tabs>
        <w:spacing w:after="12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ab/>
        <w:t>Afirmando que garantizar y promover la plena realización de todos los derechos humanos y libertades fundamentales de todas las personas con discapacidad es esencial para alcanzar los objetivos de desarrollo convenidos internacionalmente.</w:t>
      </w:r>
    </w:p>
    <w:p w:rsidR="00E53D3B" w:rsidRPr="00786389" w:rsidRDefault="005D673F" w:rsidP="00D33C08">
      <w:pPr>
        <w:keepNext/>
        <w:tabs>
          <w:tab w:val="left" w:pos="1080"/>
        </w:tabs>
        <w:spacing w:after="12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ab/>
        <w:t>Consciente de que el síndrome de Down es una combinación cromosómica natural que siempre ha formado parte de la condición humana, existe en todas las regiones del mundo y habitualmente tiene efectos variables en los estilos de aprendizaje, las características físicas o la salud.</w:t>
      </w:r>
    </w:p>
    <w:p w:rsidR="00E53D3B" w:rsidRPr="00786389" w:rsidRDefault="005D673F" w:rsidP="00D33C08">
      <w:pPr>
        <w:keepNext/>
        <w:tabs>
          <w:tab w:val="left" w:pos="1080"/>
        </w:tabs>
        <w:spacing w:after="12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ab/>
        <w:t>Recordando que el acceso adecuado a la atención de la salud, a los programas de intervención temprana y a la enseñanza inclusiva, así como la investigación adecuada, son vitales para el crecimiento y el desarrollo de la persona,</w:t>
      </w:r>
    </w:p>
    <w:p w:rsidR="00E53D3B" w:rsidRPr="00786389" w:rsidRDefault="005D673F" w:rsidP="00D33C08">
      <w:pPr>
        <w:keepNext/>
        <w:tabs>
          <w:tab w:val="left" w:pos="1080"/>
        </w:tabs>
        <w:spacing w:after="12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ab/>
        <w:t xml:space="preserve">Reconociendo la dignidad inherente, la valía y las valiosas contribuciones de las personas con discapacidad intelectual como promotores del bienestar y de la diversidad de sus comunidades, y la importancia de </w:t>
      </w:r>
      <w:r w:rsidR="004D2A4A" w:rsidRPr="00786389">
        <w:rPr>
          <w:rFonts w:ascii="Book Antiqua" w:hAnsi="Book Antiqua"/>
          <w:sz w:val="22"/>
        </w:rPr>
        <w:t xml:space="preserve">su autonomía e independencia individual, en particular la libertad de </w:t>
      </w:r>
      <w:r w:rsidRPr="00786389">
        <w:rPr>
          <w:rFonts w:ascii="Book Antiqua" w:hAnsi="Book Antiqua"/>
          <w:sz w:val="22"/>
        </w:rPr>
        <w:t>tomar sus propias decisiones,</w:t>
      </w:r>
    </w:p>
    <w:p w:rsidR="005D673F" w:rsidRPr="00786389" w:rsidRDefault="005D673F" w:rsidP="00D33C08">
      <w:pPr>
        <w:keepNext/>
        <w:numPr>
          <w:ilvl w:val="0"/>
          <w:numId w:val="1"/>
        </w:numPr>
        <w:tabs>
          <w:tab w:val="left" w:pos="1080"/>
        </w:tabs>
        <w:spacing w:after="120"/>
        <w:ind w:left="0" w:firstLine="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 xml:space="preserve">Decide designar el 21 de marzo </w:t>
      </w:r>
      <w:r w:rsidR="0067774A" w:rsidRPr="00786389">
        <w:rPr>
          <w:rFonts w:ascii="Book Antiqua" w:hAnsi="Book Antiqua"/>
          <w:sz w:val="22"/>
        </w:rPr>
        <w:t>Día Mundial del Síndrome de Down, que se observará todos los años a partir de 2012;</w:t>
      </w:r>
    </w:p>
    <w:p w:rsidR="0067774A" w:rsidRPr="00786389" w:rsidRDefault="0067774A" w:rsidP="00D33C08">
      <w:pPr>
        <w:keepNext/>
        <w:numPr>
          <w:ilvl w:val="0"/>
          <w:numId w:val="1"/>
        </w:numPr>
        <w:tabs>
          <w:tab w:val="left" w:pos="1080"/>
        </w:tabs>
        <w:spacing w:after="120"/>
        <w:ind w:left="0" w:firstLine="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>Invita a todos los Estados Miembros, las organizaciones competentes del sistema de las Naciones Unidas y otras organizaciones internacionales, así como a la sociedad civil, incluidas las organizaciones no gubernamentales y el sector privado a que observen debidamente el Día Mundial del Síndrome de Down con miras a aumentar la conciencia pública sobre esta cuestión;</w:t>
      </w:r>
    </w:p>
    <w:p w:rsidR="0067774A" w:rsidRPr="00786389" w:rsidRDefault="0067774A" w:rsidP="00D33C08">
      <w:pPr>
        <w:keepNext/>
        <w:numPr>
          <w:ilvl w:val="0"/>
          <w:numId w:val="1"/>
        </w:numPr>
        <w:tabs>
          <w:tab w:val="left" w:pos="1080"/>
        </w:tabs>
        <w:spacing w:after="120"/>
        <w:ind w:left="0" w:firstLine="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>Alienta a los Estados Miembros a que adopten medidas para que toda la sociedad tome mayor conciencia, especialmente a nivel familiar, respecto de las personas con síndrome de Down;</w:t>
      </w:r>
    </w:p>
    <w:p w:rsidR="0067774A" w:rsidRPr="00786389" w:rsidRDefault="0067774A" w:rsidP="00D33C08">
      <w:pPr>
        <w:keepNext/>
        <w:numPr>
          <w:ilvl w:val="0"/>
          <w:numId w:val="1"/>
        </w:numPr>
        <w:tabs>
          <w:tab w:val="left" w:pos="1080"/>
        </w:tabs>
        <w:spacing w:after="120"/>
        <w:ind w:left="0" w:firstLine="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>Solicita al Secretario General que señale la presente resolución a la atención de todos los Estados Miembros y organizaciones de las Naciones Unida</w:t>
      </w:r>
      <w:r w:rsidR="004D2A4A" w:rsidRPr="00786389">
        <w:rPr>
          <w:rFonts w:ascii="Book Antiqua" w:hAnsi="Book Antiqua"/>
          <w:sz w:val="22"/>
        </w:rPr>
        <w:t>s</w:t>
      </w:r>
      <w:r w:rsidRPr="00786389">
        <w:rPr>
          <w:rFonts w:ascii="Book Antiqua" w:hAnsi="Book Antiqua"/>
          <w:sz w:val="22"/>
        </w:rPr>
        <w:t>.</w:t>
      </w:r>
    </w:p>
    <w:p w:rsidR="0067774A" w:rsidRPr="00786389" w:rsidRDefault="0067774A" w:rsidP="00D33C08">
      <w:pPr>
        <w:keepNext/>
        <w:tabs>
          <w:tab w:val="left" w:pos="1080"/>
        </w:tabs>
        <w:spacing w:after="12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  <w:t>89</w:t>
      </w:r>
      <w:r w:rsidR="00D33C08" w:rsidRPr="00786389">
        <w:rPr>
          <w:rFonts w:ascii="Book Antiqua" w:hAnsi="Book Antiqua"/>
          <w:sz w:val="22"/>
        </w:rPr>
        <w:t xml:space="preserve">º </w:t>
      </w:r>
      <w:r w:rsidRPr="00786389">
        <w:rPr>
          <w:rFonts w:ascii="Book Antiqua" w:hAnsi="Book Antiqua"/>
          <w:sz w:val="22"/>
        </w:rPr>
        <w:t>sesión plenaria</w:t>
      </w:r>
    </w:p>
    <w:p w:rsidR="0067774A" w:rsidRPr="00786389" w:rsidRDefault="0067774A" w:rsidP="00D33C08">
      <w:pPr>
        <w:keepNext/>
        <w:tabs>
          <w:tab w:val="left" w:pos="1080"/>
        </w:tabs>
        <w:spacing w:after="120"/>
        <w:rPr>
          <w:rFonts w:ascii="Book Antiqua" w:hAnsi="Book Antiqua"/>
          <w:sz w:val="22"/>
        </w:rPr>
      </w:pPr>
      <w:r w:rsidRPr="00786389">
        <w:rPr>
          <w:rFonts w:ascii="Book Antiqua" w:hAnsi="Book Antiqua"/>
          <w:sz w:val="22"/>
        </w:rPr>
        <w:lastRenderedPageBreak/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</w:r>
      <w:r w:rsidRPr="00786389">
        <w:rPr>
          <w:rFonts w:ascii="Book Antiqua" w:hAnsi="Book Antiqua"/>
          <w:sz w:val="22"/>
        </w:rPr>
        <w:tab/>
        <w:t>19 de diciembre de 2011</w:t>
      </w:r>
      <w:bookmarkEnd w:id="0"/>
    </w:p>
    <w:sectPr w:rsidR="0067774A" w:rsidRPr="00786389" w:rsidSect="00D14071">
      <w:footerReference w:type="default" r:id="rId7"/>
      <w:pgSz w:w="11906" w:h="16838" w:code="5"/>
      <w:pgMar w:top="1417" w:right="1701" w:bottom="1417" w:left="1701" w:header="709" w:footer="709" w:gutter="0"/>
      <w:pgNumType w:start="25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77D8" w:rsidRDefault="001D77D8">
      <w:r>
        <w:separator/>
      </w:r>
    </w:p>
  </w:endnote>
  <w:endnote w:type="continuationSeparator" w:id="0">
    <w:p w:rsidR="001D77D8" w:rsidRDefault="001D7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14071" w:rsidRPr="00D14071" w:rsidRDefault="00D1407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77D8" w:rsidRDefault="001D77D8">
      <w:r>
        <w:separator/>
      </w:r>
    </w:p>
  </w:footnote>
  <w:footnote w:type="continuationSeparator" w:id="0">
    <w:p w:rsidR="001D77D8" w:rsidRDefault="001D77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D2319"/>
    <w:multiLevelType w:val="hybridMultilevel"/>
    <w:tmpl w:val="DB2840A2"/>
    <w:lvl w:ilvl="0" w:tplc="047091B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5F5"/>
    <w:rsid w:val="00060485"/>
    <w:rsid w:val="00065904"/>
    <w:rsid w:val="000E2D64"/>
    <w:rsid w:val="00106B22"/>
    <w:rsid w:val="00123E85"/>
    <w:rsid w:val="00134DB6"/>
    <w:rsid w:val="001D77D8"/>
    <w:rsid w:val="00251E39"/>
    <w:rsid w:val="00304D46"/>
    <w:rsid w:val="004D2A4A"/>
    <w:rsid w:val="004F2761"/>
    <w:rsid w:val="005D673F"/>
    <w:rsid w:val="0060682F"/>
    <w:rsid w:val="00612541"/>
    <w:rsid w:val="00614EAF"/>
    <w:rsid w:val="0067008B"/>
    <w:rsid w:val="0067774A"/>
    <w:rsid w:val="00687BE7"/>
    <w:rsid w:val="006C5403"/>
    <w:rsid w:val="00786389"/>
    <w:rsid w:val="007D627F"/>
    <w:rsid w:val="00871E3F"/>
    <w:rsid w:val="008F789A"/>
    <w:rsid w:val="0090056B"/>
    <w:rsid w:val="009045F5"/>
    <w:rsid w:val="00923492"/>
    <w:rsid w:val="00954796"/>
    <w:rsid w:val="00B601B0"/>
    <w:rsid w:val="00B66E04"/>
    <w:rsid w:val="00BE71C6"/>
    <w:rsid w:val="00D14071"/>
    <w:rsid w:val="00D33C08"/>
    <w:rsid w:val="00D87FB2"/>
    <w:rsid w:val="00D960CE"/>
    <w:rsid w:val="00E53D3B"/>
    <w:rsid w:val="00E81B9C"/>
    <w:rsid w:val="00E840AD"/>
    <w:rsid w:val="00E97B49"/>
    <w:rsid w:val="00F91605"/>
    <w:rsid w:val="00FE6B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32C057E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045F5"/>
    <w:rPr>
      <w:sz w:val="24"/>
      <w:szCs w:val="24"/>
    </w:rPr>
  </w:style>
  <w:style w:type="paragraph" w:styleId="Ttulo8">
    <w:name w:val="heading 8"/>
    <w:basedOn w:val="Normal"/>
    <w:next w:val="Normal"/>
    <w:qFormat/>
    <w:rsid w:val="00923492"/>
    <w:pPr>
      <w:keepNext/>
      <w:outlineLvl w:val="7"/>
    </w:pPr>
    <w:rPr>
      <w:b/>
      <w:bCs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sid w:val="00923492"/>
    <w:rPr>
      <w:sz w:val="20"/>
      <w:szCs w:val="20"/>
    </w:rPr>
  </w:style>
  <w:style w:type="character" w:styleId="Refdenotaalpie">
    <w:name w:val="footnote reference"/>
    <w:semiHidden/>
    <w:rsid w:val="00923492"/>
    <w:rPr>
      <w:vertAlign w:val="superscript"/>
    </w:rPr>
  </w:style>
  <w:style w:type="paragraph" w:styleId="Encabezado">
    <w:name w:val="header"/>
    <w:basedOn w:val="Normal"/>
    <w:link w:val="EncabezadoCar"/>
    <w:semiHidden/>
    <w:unhideWhenUsed/>
    <w:rsid w:val="00D1407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D14071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D1407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D1407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630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Alejandro Di Battista</cp:lastModifiedBy>
  <cp:revision>12</cp:revision>
  <cp:lastPrinted>2018-04-26T15:07:00Z</cp:lastPrinted>
  <dcterms:created xsi:type="dcterms:W3CDTF">2017-05-11T14:14:00Z</dcterms:created>
  <dcterms:modified xsi:type="dcterms:W3CDTF">2018-06-09T03:14:00Z</dcterms:modified>
</cp:coreProperties>
</file>