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2997" w:rsidRPr="00DE2997" w:rsidRDefault="00DE2997" w:rsidP="00DE2997">
      <w:pPr>
        <w:keepNext/>
        <w:spacing w:after="180" w:line="240" w:lineRule="auto"/>
        <w:jc w:val="right"/>
        <w:rPr>
          <w:rFonts w:ascii="Book Antiqua" w:hAnsi="Book Antiqua"/>
          <w:sz w:val="24"/>
        </w:rPr>
      </w:pPr>
      <w:r w:rsidRPr="00DE2997">
        <w:rPr>
          <w:rFonts w:ascii="Book Antiqua" w:hAnsi="Book Antiqua"/>
          <w:sz w:val="24"/>
        </w:rPr>
        <w:t>Yerba Buena, 14 de Junio de 1995</w:t>
      </w:r>
    </w:p>
    <w:p w:rsidR="00DE2997" w:rsidRPr="00DE2997" w:rsidRDefault="00DE2997" w:rsidP="00DE2997">
      <w:pPr>
        <w:keepNext/>
        <w:spacing w:before="480" w:after="180" w:line="240" w:lineRule="auto"/>
        <w:jc w:val="left"/>
        <w:rPr>
          <w:rFonts w:ascii="Book Antiqua" w:hAnsi="Book Antiqua"/>
          <w:b/>
          <w:sz w:val="24"/>
        </w:rPr>
      </w:pPr>
      <w:r w:rsidRPr="00DE2997">
        <w:rPr>
          <w:rFonts w:ascii="Book Antiqua" w:hAnsi="Book Antiqua"/>
          <w:b/>
          <w:sz w:val="24"/>
        </w:rPr>
        <w:t>ORDENANZA Nº 691</w:t>
      </w:r>
    </w:p>
    <w:p w:rsidR="00DE2997" w:rsidRPr="00DE2997" w:rsidRDefault="00EF671C" w:rsidP="00DE2997">
      <w:pPr>
        <w:keepNext/>
        <w:spacing w:before="240" w:after="60" w:line="240" w:lineRule="auto"/>
        <w:jc w:val="left"/>
        <w:rPr>
          <w:rFonts w:ascii="Book Antiqua" w:hAnsi="Book Antiqua"/>
          <w:b/>
          <w:sz w:val="24"/>
        </w:rPr>
      </w:pPr>
      <w:r>
        <w:rPr>
          <w:rFonts w:ascii="Book Antiqua" w:hAnsi="Book Antiqua"/>
          <w:b/>
          <w:sz w:val="24"/>
        </w:rPr>
        <w:t xml:space="preserve">VISTO: </w:t>
      </w:r>
    </w:p>
    <w:p w:rsidR="00F56C76" w:rsidRPr="00DE2997" w:rsidRDefault="00F56C76" w:rsidP="00DE2997">
      <w:pPr>
        <w:keepNext/>
        <w:spacing w:after="180" w:line="240" w:lineRule="auto"/>
        <w:rPr>
          <w:rFonts w:ascii="Book Antiqua" w:hAnsi="Book Antiqua"/>
          <w:sz w:val="24"/>
        </w:rPr>
      </w:pPr>
      <w:r w:rsidRPr="00DE2997">
        <w:rPr>
          <w:rFonts w:ascii="Book Antiqua" w:hAnsi="Book Antiqua"/>
          <w:sz w:val="24"/>
        </w:rPr>
        <w:t>Que la Cooperativa “BATALLA DE TUCUMAN” presenta el Acta Nro</w:t>
      </w:r>
      <w:r w:rsidR="00DE2997">
        <w:rPr>
          <w:rFonts w:ascii="Book Antiqua" w:hAnsi="Book Antiqua"/>
          <w:sz w:val="24"/>
        </w:rPr>
        <w:t xml:space="preserve">. </w:t>
      </w:r>
      <w:r w:rsidRPr="00DE2997">
        <w:rPr>
          <w:rFonts w:ascii="Book Antiqua" w:hAnsi="Book Antiqua"/>
          <w:sz w:val="24"/>
        </w:rPr>
        <w:t>539</w:t>
      </w:r>
      <w:r w:rsidR="00DE2997">
        <w:rPr>
          <w:rFonts w:ascii="Book Antiqua" w:hAnsi="Book Antiqua"/>
          <w:sz w:val="24"/>
        </w:rPr>
        <w:t xml:space="preserve">, </w:t>
      </w:r>
      <w:r w:rsidRPr="00DE2997">
        <w:rPr>
          <w:rFonts w:ascii="Book Antiqua" w:hAnsi="Book Antiqua"/>
          <w:sz w:val="24"/>
        </w:rPr>
        <w:t>donde se ratifican todos los términos de donación de las superficies de calles</w:t>
      </w:r>
      <w:r w:rsidR="00DE2997">
        <w:rPr>
          <w:rFonts w:ascii="Book Antiqua" w:hAnsi="Book Antiqua"/>
          <w:sz w:val="24"/>
        </w:rPr>
        <w:t xml:space="preserve">, </w:t>
      </w:r>
      <w:r w:rsidRPr="00DE2997">
        <w:rPr>
          <w:rFonts w:ascii="Book Antiqua" w:hAnsi="Book Antiqua"/>
          <w:sz w:val="24"/>
        </w:rPr>
        <w:t>pasajes y ochavas y de espacios verdes</w:t>
      </w:r>
      <w:r w:rsidR="00DE2997">
        <w:rPr>
          <w:rFonts w:ascii="Book Antiqua" w:hAnsi="Book Antiqua"/>
          <w:sz w:val="24"/>
        </w:rPr>
        <w:t xml:space="preserve">; </w:t>
      </w:r>
      <w:r w:rsidRPr="00DE2997">
        <w:rPr>
          <w:rFonts w:ascii="Book Antiqua" w:hAnsi="Book Antiqua"/>
          <w:sz w:val="24"/>
        </w:rPr>
        <w:t>y</w:t>
      </w:r>
    </w:p>
    <w:p w:rsidR="00DE2997" w:rsidRPr="00DE2997" w:rsidRDefault="00EF671C" w:rsidP="00DE2997">
      <w:pPr>
        <w:keepNext/>
        <w:spacing w:before="240" w:after="60" w:line="240" w:lineRule="auto"/>
        <w:jc w:val="left"/>
        <w:rPr>
          <w:rFonts w:ascii="Book Antiqua" w:hAnsi="Book Antiqua"/>
          <w:b/>
          <w:sz w:val="24"/>
        </w:rPr>
      </w:pPr>
      <w:r>
        <w:rPr>
          <w:rFonts w:ascii="Book Antiqua" w:hAnsi="Book Antiqua"/>
          <w:b/>
          <w:sz w:val="24"/>
        </w:rPr>
        <w:t xml:space="preserve">CONSIDERANDO: </w:t>
      </w:r>
    </w:p>
    <w:p w:rsidR="00365FBB" w:rsidRPr="00DE2997" w:rsidRDefault="00EF671C" w:rsidP="00DE2997">
      <w:pPr>
        <w:keepNext/>
        <w:spacing w:after="180" w:line="240" w:lineRule="auto"/>
        <w:rPr>
          <w:rFonts w:ascii="Book Antiqua" w:hAnsi="Book Antiqua"/>
          <w:sz w:val="24"/>
        </w:rPr>
      </w:pPr>
      <w:r>
        <w:rPr>
          <w:rFonts w:ascii="Book Antiqua" w:hAnsi="Book Antiqua"/>
          <w:sz w:val="24"/>
        </w:rPr>
        <w:t xml:space="preserve">Que en dicha Acta se modifican las cantidades ofrecidas en donación; </w:t>
      </w:r>
    </w:p>
    <w:p w:rsidR="00365FBB" w:rsidRPr="00DE2997" w:rsidRDefault="00EF671C" w:rsidP="00DE2997">
      <w:pPr>
        <w:keepNext/>
        <w:spacing w:after="180" w:line="240" w:lineRule="auto"/>
        <w:rPr>
          <w:rFonts w:ascii="Book Antiqua" w:hAnsi="Book Antiqua"/>
          <w:sz w:val="24"/>
        </w:rPr>
      </w:pPr>
      <w:r>
        <w:rPr>
          <w:rFonts w:ascii="Book Antiqua" w:hAnsi="Book Antiqua"/>
          <w:sz w:val="24"/>
        </w:rPr>
        <w:t xml:space="preserve">Que se compromete a ejecutar a su cargo la infraestructura consistente en provisión de agua potable, de energía eléctrica, alumbrado público, base estabilizada y cordón cuneta; </w:t>
      </w:r>
    </w:p>
    <w:p w:rsidR="00365FBB" w:rsidRPr="00DE2997" w:rsidRDefault="00EF671C" w:rsidP="00DE2997">
      <w:pPr>
        <w:keepNext/>
        <w:spacing w:after="180" w:line="240" w:lineRule="auto"/>
        <w:rPr>
          <w:rFonts w:ascii="Book Antiqua" w:hAnsi="Book Antiqua"/>
          <w:sz w:val="24"/>
        </w:rPr>
      </w:pPr>
      <w:r>
        <w:rPr>
          <w:rFonts w:ascii="Book Antiqua" w:hAnsi="Book Antiqua"/>
          <w:sz w:val="24"/>
        </w:rPr>
        <w:t xml:space="preserve">Que se compromete en un plazo no mayor de 60 días, a presentar un cronograma de trabajo de la ejecución de las obras de infraestructuras; </w:t>
      </w:r>
    </w:p>
    <w:p w:rsidR="00365FBB" w:rsidRPr="00DE2997" w:rsidRDefault="00EF671C" w:rsidP="00DE2997">
      <w:pPr>
        <w:keepNext/>
        <w:spacing w:after="180" w:line="240" w:lineRule="auto"/>
        <w:rPr>
          <w:rFonts w:ascii="Book Antiqua" w:hAnsi="Book Antiqua"/>
          <w:sz w:val="24"/>
        </w:rPr>
      </w:pPr>
      <w:r>
        <w:rPr>
          <w:rFonts w:ascii="Book Antiqua" w:hAnsi="Book Antiqua"/>
          <w:sz w:val="24"/>
        </w:rPr>
        <w:t xml:space="preserve">Que la Cooperativa “BATALLA DE TUCUMAN” asume el compromiso de que en caso de transferencias de terrenos el cumplimiento de las obligaciones emergentes por la presente Acta, se hará constar en los instrumentos correspondientes; </w:t>
      </w:r>
    </w:p>
    <w:p w:rsidR="00DE2997" w:rsidRPr="00DE2997" w:rsidRDefault="00EF671C" w:rsidP="00DE2997">
      <w:pPr>
        <w:keepNext/>
        <w:spacing w:after="180" w:line="240" w:lineRule="auto"/>
        <w:rPr>
          <w:rFonts w:ascii="Book Antiqua" w:hAnsi="Book Antiqua"/>
          <w:sz w:val="24"/>
        </w:rPr>
      </w:pPr>
      <w:r>
        <w:rPr>
          <w:rFonts w:ascii="Book Antiqua" w:hAnsi="Book Antiqua"/>
          <w:sz w:val="24"/>
        </w:rPr>
        <w:t xml:space="preserve">Que las superficies definitivas a donar, resultante del último plano presentado son: </w:t>
      </w:r>
    </w:p>
    <w:p w:rsidR="00F56C76" w:rsidRPr="00EF671C" w:rsidRDefault="00385362" w:rsidP="00EF671C">
      <w:pPr>
        <w:pStyle w:val="Prrafodelista"/>
        <w:keepNext/>
        <w:numPr>
          <w:ilvl w:val="0"/>
          <w:numId w:val="4"/>
        </w:numPr>
        <w:tabs>
          <w:tab w:val="left" w:leader="dot" w:pos="142"/>
          <w:tab w:val="left" w:pos="5954"/>
          <w:tab w:val="left" w:pos="7088"/>
        </w:tabs>
        <w:spacing w:after="180" w:line="240" w:lineRule="auto"/>
        <w:rPr>
          <w:rFonts w:ascii="Book Antiqua" w:hAnsi="Book Antiqua"/>
          <w:sz w:val="24"/>
        </w:rPr>
      </w:pPr>
      <w:r>
        <w:rPr>
          <w:rFonts w:ascii="Book Antiqua" w:hAnsi="Book Antiqua"/>
          <w:sz w:val="24"/>
        </w:rPr>
        <w:t xml:space="preserve">Calle, pasajes y ochavas 4hrs. </w:t>
      </w:r>
      <w:r>
        <w:rPr>
          <w:rFonts w:ascii="Book Antiqua" w:hAnsi="Book Antiqua"/>
          <w:sz w:val="24"/>
        </w:rPr>
        <w:tab/>
        <w:t xml:space="preserve"> 2.506,42 mts2</w:t>
      </w:r>
    </w:p>
    <w:p w:rsidR="00EF671C" w:rsidRPr="00EF671C" w:rsidRDefault="00385362" w:rsidP="00EF671C">
      <w:pPr>
        <w:pStyle w:val="Prrafodelista"/>
        <w:keepNext/>
        <w:numPr>
          <w:ilvl w:val="0"/>
          <w:numId w:val="4"/>
        </w:numPr>
        <w:tabs>
          <w:tab w:val="left" w:leader="dot" w:pos="142"/>
          <w:tab w:val="left" w:pos="5954"/>
          <w:tab w:val="left" w:pos="7088"/>
        </w:tabs>
        <w:spacing w:after="180" w:line="240" w:lineRule="auto"/>
        <w:ind w:left="714" w:hanging="357"/>
        <w:contextualSpacing w:val="0"/>
        <w:rPr>
          <w:rFonts w:ascii="Book Antiqua" w:hAnsi="Book Antiqua"/>
          <w:sz w:val="24"/>
        </w:rPr>
      </w:pPr>
      <w:r>
        <w:rPr>
          <w:rFonts w:ascii="Book Antiqua" w:hAnsi="Book Antiqua"/>
          <w:sz w:val="24"/>
        </w:rPr>
        <w:t xml:space="preserve">Espacio verde (con destino a plaza) </w:t>
      </w:r>
      <w:r>
        <w:rPr>
          <w:rFonts w:ascii="Book Antiqua" w:hAnsi="Book Antiqua"/>
          <w:sz w:val="24"/>
        </w:rPr>
        <w:tab/>
        <w:t xml:space="preserve"> 4.772,70 mts2</w:t>
      </w:r>
    </w:p>
    <w:p w:rsidR="00365FBB" w:rsidRPr="00DE2997" w:rsidRDefault="00EF671C" w:rsidP="00DE2997">
      <w:pPr>
        <w:pStyle w:val="Prrafodelista"/>
        <w:keepNext/>
        <w:spacing w:after="180" w:line="240" w:lineRule="auto"/>
        <w:ind w:left="0"/>
        <w:contextualSpacing w:val="0"/>
        <w:rPr>
          <w:rFonts w:ascii="Book Antiqua" w:hAnsi="Book Antiqua"/>
          <w:sz w:val="24"/>
        </w:rPr>
      </w:pPr>
      <w:r>
        <w:rPr>
          <w:rFonts w:ascii="Book Antiqua" w:hAnsi="Book Antiqua"/>
          <w:sz w:val="24"/>
        </w:rPr>
        <w:t xml:space="preserve">Que en función de todo lo considerado se hace imprescindible la derogación de la ordenanza 526 y su decreto 051 de promulgación; </w:t>
      </w:r>
    </w:p>
    <w:p w:rsidR="00DE2997" w:rsidRPr="00DE2997" w:rsidRDefault="00EF671C" w:rsidP="00DE2997">
      <w:pPr>
        <w:keepNext/>
        <w:spacing w:before="240" w:after="240" w:line="240" w:lineRule="auto"/>
        <w:ind w:left="1843" w:right="1843"/>
        <w:jc w:val="center"/>
        <w:rPr>
          <w:rFonts w:ascii="Book Antiqua" w:hAnsi="Book Antiqua"/>
          <w:sz w:val="24"/>
        </w:rPr>
      </w:pPr>
      <w:r>
        <w:rPr>
          <w:rFonts w:ascii="Book Antiqua" w:hAnsi="Book Antiqua"/>
          <w:b/>
          <w:sz w:val="24"/>
        </w:rPr>
        <w:t xml:space="preserve">EL CONCEJO DELIBERANTE SANCIONA CON FUERZA DE ORDENANZA: </w:t>
      </w:r>
    </w:p>
    <w:p w:rsidR="00365FBB" w:rsidRPr="00DE2997" w:rsidRDefault="00DE2997" w:rsidP="00DE2997">
      <w:pPr>
        <w:keepNext/>
        <w:spacing w:after="180" w:line="240" w:lineRule="auto"/>
        <w:rPr>
          <w:rFonts w:ascii="Book Antiqua" w:hAnsi="Book Antiqua"/>
          <w:sz w:val="24"/>
        </w:rPr>
      </w:pPr>
      <w:r w:rsidRPr="00DE2997">
        <w:rPr>
          <w:rFonts w:ascii="Book Antiqua" w:hAnsi="Book Antiqua"/>
          <w:sz w:val="24"/>
          <w:u w:val="single"/>
        </w:rPr>
        <w:t>ARTÍCULO PRIMERO</w:t>
      </w:r>
      <w:r>
        <w:rPr>
          <w:rFonts w:ascii="Book Antiqua" w:hAnsi="Book Antiqua"/>
          <w:sz w:val="24"/>
        </w:rPr>
        <w:t>:</w:t>
      </w:r>
      <w:r w:rsidR="00EF671C">
        <w:rPr>
          <w:rFonts w:ascii="Book Antiqua" w:hAnsi="Book Antiqua"/>
          <w:sz w:val="24"/>
        </w:rPr>
        <w:t xml:space="preserve"> ACEPTASE la DONACION de una superficie de terreno de 4 ha. 2.506,42mts2, destinadas a calles, pasajes y ochavas y la donación de un terreno destinado a espacio verde de una superficie de 4.772,70mts2, identificada en plano como Lote 7 de la Manzana K con destino a plaza pública.</w:t>
      </w:r>
    </w:p>
    <w:p w:rsidR="00365FBB" w:rsidRPr="00DE2997" w:rsidRDefault="00DE2997" w:rsidP="00DE2997">
      <w:pPr>
        <w:keepNext/>
        <w:spacing w:after="180" w:line="240" w:lineRule="auto"/>
        <w:rPr>
          <w:rFonts w:ascii="Book Antiqua" w:hAnsi="Book Antiqua"/>
          <w:sz w:val="24"/>
        </w:rPr>
      </w:pPr>
      <w:r w:rsidRPr="00DE2997">
        <w:rPr>
          <w:rFonts w:ascii="Book Antiqua" w:hAnsi="Book Antiqua"/>
          <w:sz w:val="24"/>
          <w:u w:val="single"/>
        </w:rPr>
        <w:t>ARTÍCULO SEGUNDO</w:t>
      </w:r>
      <w:r>
        <w:rPr>
          <w:rFonts w:ascii="Book Antiqua" w:hAnsi="Book Antiqua"/>
          <w:sz w:val="24"/>
        </w:rPr>
        <w:t xml:space="preserve">: </w:t>
      </w:r>
      <w:r w:rsidR="00F56C76" w:rsidRPr="00DE2997">
        <w:rPr>
          <w:rFonts w:ascii="Book Antiqua" w:hAnsi="Book Antiqua"/>
          <w:sz w:val="24"/>
        </w:rPr>
        <w:t>ACEPTASE el Acta-Compromiso propuesta por la Cooperativa “BATALLA DE TUCUMAN”</w:t>
      </w:r>
      <w:r>
        <w:rPr>
          <w:rFonts w:ascii="Book Antiqua" w:hAnsi="Book Antiqua"/>
          <w:sz w:val="24"/>
        </w:rPr>
        <w:t xml:space="preserve">, </w:t>
      </w:r>
      <w:r w:rsidR="00F56C76" w:rsidRPr="00DE2997">
        <w:rPr>
          <w:rFonts w:ascii="Book Antiqua" w:hAnsi="Book Antiqua"/>
          <w:sz w:val="24"/>
        </w:rPr>
        <w:t>de ejecución de las obras de infraestructura a su cargo consistentes en la provisión de Agua Potable</w:t>
      </w:r>
      <w:r>
        <w:rPr>
          <w:rFonts w:ascii="Book Antiqua" w:hAnsi="Book Antiqua"/>
          <w:sz w:val="24"/>
        </w:rPr>
        <w:t xml:space="preserve">, </w:t>
      </w:r>
      <w:r w:rsidR="00F56C76" w:rsidRPr="00DE2997">
        <w:rPr>
          <w:rFonts w:ascii="Book Antiqua" w:hAnsi="Book Antiqua"/>
          <w:sz w:val="24"/>
        </w:rPr>
        <w:t>Energía Eléctrica</w:t>
      </w:r>
      <w:r>
        <w:rPr>
          <w:rFonts w:ascii="Book Antiqua" w:hAnsi="Book Antiqua"/>
          <w:sz w:val="24"/>
        </w:rPr>
        <w:t xml:space="preserve">, </w:t>
      </w:r>
      <w:r w:rsidR="00F56C76" w:rsidRPr="00DE2997">
        <w:rPr>
          <w:rFonts w:ascii="Book Antiqua" w:hAnsi="Book Antiqua"/>
          <w:sz w:val="24"/>
        </w:rPr>
        <w:t>pública y domiciliaria</w:t>
      </w:r>
      <w:r>
        <w:rPr>
          <w:rFonts w:ascii="Book Antiqua" w:hAnsi="Book Antiqua"/>
          <w:sz w:val="24"/>
        </w:rPr>
        <w:t xml:space="preserve">, </w:t>
      </w:r>
      <w:r w:rsidR="00F56C76" w:rsidRPr="00DE2997">
        <w:rPr>
          <w:rFonts w:ascii="Book Antiqua" w:hAnsi="Book Antiqua"/>
          <w:sz w:val="24"/>
        </w:rPr>
        <w:t>construcción de calzada de cordón cuneta</w:t>
      </w:r>
      <w:r>
        <w:rPr>
          <w:rFonts w:ascii="Book Antiqua" w:hAnsi="Book Antiqua"/>
          <w:sz w:val="24"/>
        </w:rPr>
        <w:t xml:space="preserve">, </w:t>
      </w:r>
      <w:r w:rsidR="00F56C76" w:rsidRPr="00DE2997">
        <w:rPr>
          <w:rFonts w:ascii="Book Antiqua" w:hAnsi="Book Antiqua"/>
          <w:sz w:val="24"/>
        </w:rPr>
        <w:t>con base estabilizada</w:t>
      </w:r>
      <w:r>
        <w:rPr>
          <w:rFonts w:ascii="Book Antiqua" w:hAnsi="Book Antiqua"/>
          <w:sz w:val="24"/>
        </w:rPr>
        <w:t xml:space="preserve">, </w:t>
      </w:r>
      <w:r w:rsidR="00F56C76" w:rsidRPr="00DE2997">
        <w:rPr>
          <w:rFonts w:ascii="Book Antiqua" w:hAnsi="Book Antiqua"/>
          <w:sz w:val="24"/>
        </w:rPr>
        <w:t>en un plazo acorde al cronograma propuesto por la Cooperativa</w:t>
      </w:r>
      <w:r>
        <w:rPr>
          <w:rFonts w:ascii="Book Antiqua" w:hAnsi="Book Antiqua"/>
          <w:sz w:val="24"/>
        </w:rPr>
        <w:t xml:space="preserve">, </w:t>
      </w:r>
      <w:r w:rsidR="00F56C76" w:rsidRPr="00DE2997">
        <w:rPr>
          <w:rFonts w:ascii="Book Antiqua" w:hAnsi="Book Antiqua"/>
          <w:sz w:val="24"/>
        </w:rPr>
        <w:t>el que no podrá superar los 720 días contados a partir de la sanción de la presente ordenanza</w:t>
      </w:r>
      <w:r>
        <w:rPr>
          <w:rFonts w:ascii="Book Antiqua" w:hAnsi="Book Antiqua"/>
          <w:sz w:val="24"/>
        </w:rPr>
        <w:t xml:space="preserve">. </w:t>
      </w:r>
    </w:p>
    <w:p w:rsidR="00365FBB" w:rsidRPr="00DE2997" w:rsidRDefault="00DE2997" w:rsidP="00DE2997">
      <w:pPr>
        <w:keepNext/>
        <w:spacing w:after="180" w:line="240" w:lineRule="auto"/>
        <w:rPr>
          <w:rFonts w:ascii="Book Antiqua" w:hAnsi="Book Antiqua"/>
          <w:sz w:val="24"/>
        </w:rPr>
      </w:pPr>
      <w:r w:rsidRPr="00DE2997">
        <w:rPr>
          <w:rFonts w:ascii="Book Antiqua" w:hAnsi="Book Antiqua"/>
          <w:sz w:val="24"/>
          <w:u w:val="single"/>
        </w:rPr>
        <w:t>ARTÍCULO TERCERO</w:t>
      </w:r>
      <w:r>
        <w:rPr>
          <w:rFonts w:ascii="Book Antiqua" w:hAnsi="Book Antiqua"/>
          <w:sz w:val="24"/>
        </w:rPr>
        <w:t xml:space="preserve">: </w:t>
      </w:r>
      <w:r w:rsidR="00F56C76" w:rsidRPr="00DE2997">
        <w:rPr>
          <w:rFonts w:ascii="Book Antiqua" w:hAnsi="Book Antiqua"/>
          <w:sz w:val="24"/>
        </w:rPr>
        <w:t>ACEPTASE el compromiso asumido por la Cooperativa “BATALLA DE TUCUMAN” de hacer constar en los instrumentos de transferencia de lotes</w:t>
      </w:r>
      <w:r>
        <w:rPr>
          <w:rFonts w:ascii="Book Antiqua" w:hAnsi="Book Antiqua"/>
          <w:sz w:val="24"/>
        </w:rPr>
        <w:t xml:space="preserve">, </w:t>
      </w:r>
      <w:r w:rsidR="00F56C76" w:rsidRPr="00DE2997">
        <w:rPr>
          <w:rFonts w:ascii="Book Antiqua" w:hAnsi="Book Antiqua"/>
          <w:sz w:val="24"/>
        </w:rPr>
        <w:t>su obligación de cumplir con la construcción de infraestructuras</w:t>
      </w:r>
      <w:r>
        <w:rPr>
          <w:rFonts w:ascii="Book Antiqua" w:hAnsi="Book Antiqua"/>
          <w:sz w:val="24"/>
        </w:rPr>
        <w:t xml:space="preserve">. </w:t>
      </w:r>
    </w:p>
    <w:p w:rsidR="00365FBB" w:rsidRPr="00DE2997" w:rsidRDefault="00DE2997" w:rsidP="00DE2997">
      <w:pPr>
        <w:keepNext/>
        <w:spacing w:after="180" w:line="240" w:lineRule="auto"/>
        <w:rPr>
          <w:rFonts w:ascii="Book Antiqua" w:hAnsi="Book Antiqua"/>
          <w:sz w:val="24"/>
        </w:rPr>
      </w:pPr>
      <w:r w:rsidRPr="00DE2997">
        <w:rPr>
          <w:rFonts w:ascii="Book Antiqua" w:hAnsi="Book Antiqua"/>
          <w:sz w:val="24"/>
          <w:u w:val="single"/>
        </w:rPr>
        <w:lastRenderedPageBreak/>
        <w:t>ARTÍCULO CUARTO</w:t>
      </w:r>
      <w:r>
        <w:rPr>
          <w:rFonts w:ascii="Book Antiqua" w:hAnsi="Book Antiqua"/>
          <w:sz w:val="24"/>
        </w:rPr>
        <w:t xml:space="preserve">: </w:t>
      </w:r>
      <w:r w:rsidR="00CE4987" w:rsidRPr="00DE2997">
        <w:rPr>
          <w:rFonts w:ascii="Book Antiqua" w:hAnsi="Book Antiqua"/>
          <w:sz w:val="24"/>
        </w:rPr>
        <w:t>DEJASE SIN EFECTO LA ORDENANZA 526 y el Decreto de Promulgación Nro</w:t>
      </w:r>
      <w:r>
        <w:rPr>
          <w:rFonts w:ascii="Book Antiqua" w:hAnsi="Book Antiqua"/>
          <w:sz w:val="24"/>
        </w:rPr>
        <w:t xml:space="preserve">. </w:t>
      </w:r>
      <w:r w:rsidR="00CE4987" w:rsidRPr="00DE2997">
        <w:rPr>
          <w:rFonts w:ascii="Book Antiqua" w:hAnsi="Book Antiqua"/>
          <w:sz w:val="24"/>
        </w:rPr>
        <w:t>051 de fecha 20 de Febrero de 1993</w:t>
      </w:r>
      <w:r>
        <w:rPr>
          <w:rFonts w:ascii="Book Antiqua" w:hAnsi="Book Antiqua"/>
          <w:sz w:val="24"/>
        </w:rPr>
        <w:t xml:space="preserve">. </w:t>
      </w:r>
    </w:p>
    <w:p w:rsidR="00365FBB" w:rsidRPr="00DE2997" w:rsidRDefault="00DE2997" w:rsidP="00DE2997">
      <w:pPr>
        <w:keepNext/>
        <w:spacing w:after="180" w:line="240" w:lineRule="auto"/>
        <w:rPr>
          <w:rFonts w:ascii="Book Antiqua" w:hAnsi="Book Antiqua"/>
          <w:sz w:val="24"/>
        </w:rPr>
      </w:pPr>
      <w:r w:rsidRPr="00DE2997">
        <w:rPr>
          <w:rFonts w:ascii="Book Antiqua" w:hAnsi="Book Antiqua"/>
          <w:sz w:val="24"/>
          <w:u w:val="single"/>
        </w:rPr>
        <w:t>ARTÍCULO QUINTO</w:t>
      </w:r>
      <w:r>
        <w:rPr>
          <w:rFonts w:ascii="Book Antiqua" w:hAnsi="Book Antiqua"/>
          <w:sz w:val="24"/>
        </w:rPr>
        <w:t xml:space="preserve">: </w:t>
      </w:r>
      <w:r w:rsidR="00F56C76" w:rsidRPr="00DE2997">
        <w:rPr>
          <w:rFonts w:ascii="Book Antiqua" w:hAnsi="Book Antiqua"/>
          <w:sz w:val="24"/>
        </w:rPr>
        <w:t>FACULTASE al Poder Ejecutivo Municipal a suscribir la documentación necesaria</w:t>
      </w:r>
      <w:r>
        <w:rPr>
          <w:rFonts w:ascii="Book Antiqua" w:hAnsi="Book Antiqua"/>
          <w:sz w:val="24"/>
        </w:rPr>
        <w:t xml:space="preserve">. </w:t>
      </w:r>
    </w:p>
    <w:p w:rsidR="00365FBB" w:rsidRPr="00DE2997" w:rsidRDefault="00DE2997" w:rsidP="00DE2997">
      <w:pPr>
        <w:keepNext/>
        <w:spacing w:after="180" w:line="240" w:lineRule="auto"/>
        <w:rPr>
          <w:rFonts w:ascii="Book Antiqua" w:hAnsi="Book Antiqua"/>
          <w:sz w:val="24"/>
        </w:rPr>
      </w:pPr>
      <w:r w:rsidRPr="00DE2997">
        <w:rPr>
          <w:rFonts w:ascii="Book Antiqua" w:hAnsi="Book Antiqua"/>
          <w:sz w:val="24"/>
          <w:u w:val="single"/>
        </w:rPr>
        <w:t>ARTÍCULO SEXTO</w:t>
      </w:r>
      <w:r>
        <w:rPr>
          <w:rFonts w:ascii="Book Antiqua" w:hAnsi="Book Antiqua"/>
          <w:sz w:val="24"/>
        </w:rPr>
        <w:t xml:space="preserve">: </w:t>
      </w:r>
      <w:r w:rsidR="00F56C76" w:rsidRPr="00DE2997">
        <w:rPr>
          <w:rFonts w:ascii="Book Antiqua" w:hAnsi="Book Antiqua"/>
          <w:sz w:val="24"/>
        </w:rPr>
        <w:t>Tomen conocimiento las áreas pertinentes</w:t>
      </w:r>
      <w:r>
        <w:rPr>
          <w:rFonts w:ascii="Book Antiqua" w:hAnsi="Book Antiqua"/>
          <w:sz w:val="24"/>
        </w:rPr>
        <w:t xml:space="preserve">, </w:t>
      </w:r>
      <w:r w:rsidR="00F56C76" w:rsidRPr="00DE2997">
        <w:rPr>
          <w:rFonts w:ascii="Book Antiqua" w:hAnsi="Book Antiqua"/>
          <w:sz w:val="24"/>
        </w:rPr>
        <w:t>a sus efectos</w:t>
      </w:r>
      <w:r>
        <w:rPr>
          <w:rFonts w:ascii="Book Antiqua" w:hAnsi="Book Antiqua"/>
          <w:sz w:val="24"/>
        </w:rPr>
        <w:t xml:space="preserve">. </w:t>
      </w:r>
    </w:p>
    <w:p w:rsidR="006F2884" w:rsidRPr="00DE2997" w:rsidRDefault="00DE2997" w:rsidP="00DE2997">
      <w:pPr>
        <w:keepNext/>
        <w:spacing w:after="180" w:line="240" w:lineRule="auto"/>
        <w:rPr>
          <w:rFonts w:ascii="Book Antiqua" w:hAnsi="Book Antiqua"/>
          <w:sz w:val="24"/>
        </w:rPr>
      </w:pPr>
      <w:r w:rsidRPr="00DE2997">
        <w:rPr>
          <w:rFonts w:ascii="Book Antiqua" w:hAnsi="Book Antiqua"/>
          <w:sz w:val="24"/>
          <w:u w:val="single"/>
        </w:rPr>
        <w:t>ARTÍCULO SÉPTIMO</w:t>
      </w:r>
      <w:r>
        <w:rPr>
          <w:rFonts w:ascii="Book Antiqua" w:hAnsi="Book Antiqua"/>
          <w:sz w:val="24"/>
        </w:rPr>
        <w:t xml:space="preserve">: </w:t>
      </w:r>
      <w:r w:rsidR="003E657F" w:rsidRPr="00DE2997">
        <w:rPr>
          <w:rFonts w:ascii="Book Antiqua" w:hAnsi="Book Antiqua"/>
          <w:sz w:val="24"/>
        </w:rPr>
        <w:t>COMUNÍQUESE</w:t>
      </w:r>
      <w:r>
        <w:rPr>
          <w:rFonts w:ascii="Book Antiqua" w:hAnsi="Book Antiqua"/>
          <w:sz w:val="24"/>
        </w:rPr>
        <w:t xml:space="preserve">, </w:t>
      </w:r>
      <w:r w:rsidR="003E657F" w:rsidRPr="00DE2997">
        <w:rPr>
          <w:rFonts w:ascii="Book Antiqua" w:hAnsi="Book Antiqua"/>
          <w:sz w:val="24"/>
        </w:rPr>
        <w:t>CÓPIESE y ARCHÍVESE</w:t>
      </w:r>
      <w:r>
        <w:rPr>
          <w:rFonts w:ascii="Book Antiqua" w:hAnsi="Book Antiqua"/>
          <w:sz w:val="24"/>
        </w:rPr>
        <w:t xml:space="preserve">. </w:t>
      </w:r>
      <w:bookmarkStart w:id="0" w:name="_GoBack"/>
      <w:bookmarkEnd w:id="0"/>
    </w:p>
    <w:sectPr w:rsidR="006F2884" w:rsidRPr="00DE2997" w:rsidSect="00DE2997">
      <w:footerReference w:type="default" r:id="rId7"/>
      <w:pgSz w:w="11906" w:h="16838"/>
      <w:pgMar w:top="1417" w:right="1134" w:bottom="1134" w:left="1701" w:header="709" w:footer="709" w:gutter="0"/>
      <w:pgNumType w:start="62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665BA" w:rsidRDefault="002665BA" w:rsidP="00995EB1">
      <w:pPr>
        <w:spacing w:after="0" w:line="240" w:lineRule="auto"/>
      </w:pPr>
      <w:r>
        <w:separator/>
      </w:r>
    </w:p>
  </w:endnote>
  <w:endnote w:type="continuationSeparator" w:id="0">
    <w:p w:rsidR="002665BA" w:rsidRDefault="002665BA" w:rsidP="00995EB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5EB1" w:rsidRPr="004F011D" w:rsidRDefault="00995EB1">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665BA" w:rsidRDefault="002665BA" w:rsidP="00995EB1">
      <w:pPr>
        <w:spacing w:after="0" w:line="240" w:lineRule="auto"/>
      </w:pPr>
      <w:r>
        <w:separator/>
      </w:r>
    </w:p>
  </w:footnote>
  <w:footnote w:type="continuationSeparator" w:id="0">
    <w:p w:rsidR="002665BA" w:rsidRDefault="002665BA" w:rsidP="00995EB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B65181"/>
    <w:multiLevelType w:val="hybridMultilevel"/>
    <w:tmpl w:val="67A214FA"/>
    <w:lvl w:ilvl="0" w:tplc="26D0615C">
      <w:numFmt w:val="bullet"/>
      <w:lvlText w:val="-"/>
      <w:lvlJc w:val="left"/>
      <w:pPr>
        <w:ind w:left="720" w:hanging="360"/>
      </w:pPr>
      <w:rPr>
        <w:rFonts w:ascii="Times New Roman" w:eastAsia="Calibri"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1CF17ED8"/>
    <w:multiLevelType w:val="hybridMultilevel"/>
    <w:tmpl w:val="CE3A079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61A94A47"/>
    <w:multiLevelType w:val="hybridMultilevel"/>
    <w:tmpl w:val="8918F1D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09"/>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B024FA"/>
    <w:rsid w:val="00007C7B"/>
    <w:rsid w:val="000174EB"/>
    <w:rsid w:val="00024314"/>
    <w:rsid w:val="0002488F"/>
    <w:rsid w:val="000776C1"/>
    <w:rsid w:val="000B38E2"/>
    <w:rsid w:val="000D6F58"/>
    <w:rsid w:val="000F2A12"/>
    <w:rsid w:val="001620A0"/>
    <w:rsid w:val="00222916"/>
    <w:rsid w:val="002665BA"/>
    <w:rsid w:val="002D575E"/>
    <w:rsid w:val="00304A96"/>
    <w:rsid w:val="00321112"/>
    <w:rsid w:val="00365FBB"/>
    <w:rsid w:val="00385362"/>
    <w:rsid w:val="003A1E72"/>
    <w:rsid w:val="003A40A6"/>
    <w:rsid w:val="003D2358"/>
    <w:rsid w:val="003E5172"/>
    <w:rsid w:val="003E657F"/>
    <w:rsid w:val="00407A68"/>
    <w:rsid w:val="0044295D"/>
    <w:rsid w:val="004C780F"/>
    <w:rsid w:val="004F011D"/>
    <w:rsid w:val="0050108D"/>
    <w:rsid w:val="0054020A"/>
    <w:rsid w:val="005952EA"/>
    <w:rsid w:val="00612F56"/>
    <w:rsid w:val="00613209"/>
    <w:rsid w:val="006B7D6F"/>
    <w:rsid w:val="006F2884"/>
    <w:rsid w:val="0075028A"/>
    <w:rsid w:val="00767B02"/>
    <w:rsid w:val="007B73E1"/>
    <w:rsid w:val="007D40EE"/>
    <w:rsid w:val="007E6ABD"/>
    <w:rsid w:val="007F1AB9"/>
    <w:rsid w:val="00802839"/>
    <w:rsid w:val="00806E73"/>
    <w:rsid w:val="00830382"/>
    <w:rsid w:val="008400C5"/>
    <w:rsid w:val="0084690B"/>
    <w:rsid w:val="008E3F06"/>
    <w:rsid w:val="008F6462"/>
    <w:rsid w:val="009502F8"/>
    <w:rsid w:val="00995EB1"/>
    <w:rsid w:val="009A144C"/>
    <w:rsid w:val="009D6C42"/>
    <w:rsid w:val="00A2059C"/>
    <w:rsid w:val="00A37D62"/>
    <w:rsid w:val="00A43518"/>
    <w:rsid w:val="00A703B2"/>
    <w:rsid w:val="00A81E3D"/>
    <w:rsid w:val="00AC6C9C"/>
    <w:rsid w:val="00AE0797"/>
    <w:rsid w:val="00B024FA"/>
    <w:rsid w:val="00B50088"/>
    <w:rsid w:val="00B923D8"/>
    <w:rsid w:val="00BA7252"/>
    <w:rsid w:val="00BB2ED4"/>
    <w:rsid w:val="00BB701D"/>
    <w:rsid w:val="00C049C7"/>
    <w:rsid w:val="00CE1123"/>
    <w:rsid w:val="00CE3455"/>
    <w:rsid w:val="00CE4987"/>
    <w:rsid w:val="00DE1908"/>
    <w:rsid w:val="00DE2997"/>
    <w:rsid w:val="00E21D46"/>
    <w:rsid w:val="00E34AE4"/>
    <w:rsid w:val="00E47BB3"/>
    <w:rsid w:val="00E540E3"/>
    <w:rsid w:val="00E561DA"/>
    <w:rsid w:val="00EA21C3"/>
    <w:rsid w:val="00EB7EAA"/>
    <w:rsid w:val="00EF671C"/>
    <w:rsid w:val="00F07641"/>
    <w:rsid w:val="00F56C76"/>
    <w:rsid w:val="00F74428"/>
    <w:rsid w:val="00FA7D7D"/>
    <w:rsid w:val="00FE6612"/>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F56C76"/>
    <w:pPr>
      <w:ind w:left="720"/>
      <w:contextualSpacing/>
    </w:pPr>
  </w:style>
  <w:style w:type="paragraph" w:styleId="Encabezado">
    <w:name w:val="header"/>
    <w:basedOn w:val="Normal"/>
    <w:link w:val="EncabezadoCar"/>
    <w:uiPriority w:val="99"/>
    <w:semiHidden/>
    <w:unhideWhenUsed/>
    <w:rsid w:val="00995EB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95EB1"/>
    <w:rPr>
      <w:sz w:val="22"/>
      <w:szCs w:val="22"/>
      <w:lang w:eastAsia="en-US"/>
    </w:rPr>
  </w:style>
  <w:style w:type="paragraph" w:styleId="Piedepgina">
    <w:name w:val="footer"/>
    <w:basedOn w:val="Normal"/>
    <w:link w:val="PiedepginaCar"/>
    <w:uiPriority w:val="99"/>
    <w:semiHidden/>
    <w:unhideWhenUsed/>
    <w:rsid w:val="00995EB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95EB1"/>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12</TotalTime>
  <Pages>2</Pages>
  <Words>397</Words>
  <Characters>2185</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33</cp:revision>
  <cp:lastPrinted>2017-10-04T15:13:00Z</cp:lastPrinted>
  <dcterms:created xsi:type="dcterms:W3CDTF">2016-12-28T20:43:00Z</dcterms:created>
  <dcterms:modified xsi:type="dcterms:W3CDTF">2018-08-06T13:23:00Z</dcterms:modified>
</cp:coreProperties>
</file>