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94F6A" w14:textId="77777777" w:rsidR="009F02B3" w:rsidRDefault="00000000">
      <w:pPr>
        <w:spacing w:after="200" w:line="360" w:lineRule="auto"/>
        <w:jc w:val="center"/>
      </w:pPr>
      <w:r>
        <w:rPr>
          <w:noProof/>
        </w:rPr>
        <w:drawing>
          <wp:inline distT="114300" distB="114300" distL="114300" distR="114300" wp14:anchorId="0F59F20F" wp14:editId="08A7E3D2">
            <wp:extent cx="3734321" cy="37572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867DA" w14:textId="77777777" w:rsidR="009F02B3" w:rsidRDefault="00000000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Redes de comunicación</w:t>
      </w:r>
    </w:p>
    <w:p w14:paraId="455507F0" w14:textId="77777777" w:rsidR="009F02B3" w:rsidRDefault="00000000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Protocolos de Enrutamiento y Aplicaciones</w:t>
      </w: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02B3" w14:paraId="6BDFE47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51AF" w14:textId="77777777" w:rsidR="009F02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9C10" w14:textId="77777777" w:rsidR="009F02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Carnet</w:t>
            </w:r>
            <w:proofErr w:type="gramEnd"/>
          </w:p>
        </w:tc>
      </w:tr>
      <w:tr w:rsidR="009F02B3" w14:paraId="33B3FA2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43C2" w14:textId="77777777" w:rsidR="009F02B3" w:rsidRDefault="00000000">
            <w:pPr>
              <w:widowControl w:val="0"/>
              <w:spacing w:line="240" w:lineRule="auto"/>
              <w:jc w:val="center"/>
            </w:pPr>
            <w:r>
              <w:t>Francisco Ernesto Ruano Torres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28A5" w14:textId="77777777" w:rsidR="009F02B3" w:rsidRDefault="00000000">
            <w:pPr>
              <w:widowControl w:val="0"/>
              <w:spacing w:line="240" w:lineRule="auto"/>
              <w:jc w:val="center"/>
            </w:pPr>
            <w:r>
              <w:t>RT243331</w:t>
            </w:r>
          </w:p>
        </w:tc>
      </w:tr>
      <w:tr w:rsidR="009F02B3" w14:paraId="0B655B78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F366" w14:textId="77777777" w:rsidR="009F02B3" w:rsidRDefault="00000000">
            <w:pPr>
              <w:widowControl w:val="0"/>
              <w:spacing w:line="240" w:lineRule="auto"/>
              <w:jc w:val="center"/>
            </w:pPr>
            <w:r>
              <w:t>Cesar Alejandro Lara Franco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4C00" w14:textId="77777777" w:rsidR="009F02B3" w:rsidRDefault="00000000">
            <w:pPr>
              <w:widowControl w:val="0"/>
              <w:spacing w:line="240" w:lineRule="auto"/>
              <w:jc w:val="center"/>
            </w:pPr>
            <w:r>
              <w:t>LL202677</w:t>
            </w:r>
          </w:p>
        </w:tc>
      </w:tr>
    </w:tbl>
    <w:p w14:paraId="4A72B84D" w14:textId="77777777" w:rsidR="009F02B3" w:rsidRDefault="009F02B3">
      <w:pPr>
        <w:spacing w:after="200" w:line="360" w:lineRule="auto"/>
        <w:jc w:val="center"/>
      </w:pPr>
    </w:p>
    <w:p w14:paraId="2E15342C" w14:textId="77777777" w:rsidR="009F02B3" w:rsidRDefault="00000000">
      <w:pPr>
        <w:spacing w:after="200" w:line="360" w:lineRule="auto"/>
        <w:jc w:val="center"/>
      </w:pPr>
      <w:r>
        <w:rPr>
          <w:b/>
        </w:rPr>
        <w:t>Fecha:</w:t>
      </w:r>
      <w:r>
        <w:t xml:space="preserve"> 26 de </w:t>
      </w:r>
      <w:proofErr w:type="gramStart"/>
      <w:r>
        <w:t>Mayo</w:t>
      </w:r>
      <w:proofErr w:type="gramEnd"/>
      <w:r>
        <w:t xml:space="preserve"> del 2025</w:t>
      </w:r>
    </w:p>
    <w:p w14:paraId="7E7F396C" w14:textId="77777777" w:rsidR="009F02B3" w:rsidRDefault="00000000">
      <w:pPr>
        <w:spacing w:after="200" w:line="360" w:lineRule="auto"/>
        <w:jc w:val="center"/>
      </w:pPr>
      <w:r>
        <w:rPr>
          <w:b/>
        </w:rPr>
        <w:t xml:space="preserve">Docente: </w:t>
      </w:r>
      <w:r>
        <w:t>Carlos Hércules</w:t>
      </w:r>
    </w:p>
    <w:p w14:paraId="71CAE256" w14:textId="77777777" w:rsidR="009F02B3" w:rsidRDefault="009F02B3"/>
    <w:p w14:paraId="20FFABDE" w14:textId="77777777" w:rsidR="000906CA" w:rsidRDefault="000906CA"/>
    <w:p w14:paraId="0D7CADB2" w14:textId="77777777" w:rsidR="000906CA" w:rsidRDefault="000906CA"/>
    <w:p w14:paraId="07455FDB" w14:textId="77777777" w:rsidR="000906CA" w:rsidRDefault="000906CA"/>
    <w:p w14:paraId="0A8B62F4" w14:textId="77777777" w:rsidR="000906CA" w:rsidRDefault="000906CA"/>
    <w:p w14:paraId="1C0785ED" w14:textId="77777777" w:rsidR="000906CA" w:rsidRDefault="000906CA"/>
    <w:p w14:paraId="6EE7A5A0" w14:textId="77777777" w:rsidR="000906CA" w:rsidRDefault="000906CA"/>
    <w:p w14:paraId="283BE881" w14:textId="77777777" w:rsidR="000906CA" w:rsidRDefault="000906CA"/>
    <w:p w14:paraId="22127633" w14:textId="77777777" w:rsidR="000906CA" w:rsidRDefault="000906CA"/>
    <w:p w14:paraId="64DDD659" w14:textId="77777777" w:rsidR="000906CA" w:rsidRDefault="000906CA"/>
    <w:p w14:paraId="7DBBD34B" w14:textId="77777777" w:rsidR="000906CA" w:rsidRDefault="000906CA"/>
    <w:p w14:paraId="3995FD1A" w14:textId="77777777" w:rsidR="000906CA" w:rsidRDefault="000906CA" w:rsidP="000906CA">
      <w:pPr>
        <w:pStyle w:val="NormalWeb"/>
        <w:spacing w:before="0" w:beforeAutospacing="0" w:after="20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Introducción</w:t>
      </w:r>
      <w:proofErr w:type="spellEnd"/>
    </w:p>
    <w:p w14:paraId="4A1BABE1" w14:textId="77777777" w:rsidR="000906CA" w:rsidRPr="000906CA" w:rsidRDefault="000906CA" w:rsidP="000906CA">
      <w:pPr>
        <w:pStyle w:val="NormalWeb"/>
        <w:spacing w:before="0" w:beforeAutospacing="0" w:after="200" w:afterAutospacing="0"/>
        <w:jc w:val="both"/>
        <w:rPr>
          <w:lang w:val="es-US"/>
        </w:rPr>
      </w:pPr>
      <w:r w:rsidRPr="000906CA">
        <w:rPr>
          <w:rFonts w:ascii="Arial" w:hAnsi="Arial" w:cs="Arial"/>
          <w:color w:val="000000"/>
          <w:sz w:val="22"/>
          <w:szCs w:val="22"/>
          <w:lang w:val="es-US"/>
        </w:rPr>
        <w:t>Las redes de comunicación son la columna vertebral de la sociedad digital: transportan datos, voz y video que sostienen operaciones empresariales, servicios públicos, investigación académica y la vida cotidiana de millones de personas.</w:t>
      </w:r>
    </w:p>
    <w:p w14:paraId="229DC3FC" w14:textId="77777777" w:rsidR="000906CA" w:rsidRPr="000906CA" w:rsidRDefault="000906CA" w:rsidP="000906CA">
      <w:pPr>
        <w:pStyle w:val="NormalWeb"/>
        <w:spacing w:before="0" w:beforeAutospacing="0" w:after="200" w:afterAutospacing="0"/>
        <w:jc w:val="both"/>
        <w:rPr>
          <w:lang w:val="es-US"/>
        </w:rPr>
      </w:pPr>
      <w:r w:rsidRPr="000906CA">
        <w:rPr>
          <w:rFonts w:ascii="Arial" w:hAnsi="Arial" w:cs="Arial"/>
          <w:color w:val="000000"/>
          <w:sz w:val="22"/>
          <w:szCs w:val="22"/>
          <w:lang w:val="es-US"/>
        </w:rPr>
        <w:t>En la era digital actual, la red se ha consolidado como el pilar de la comunicación y de innumerables procesos empresariales y académicos. La evolución vertiginosa de las tecnologías de interconexión exige optimizar continuamente la manera en que diseñamos, administramos y aseguramos nuestras infraestructuras. Partiendo de esta premisa, la presente investigación examina en profundidad los principales protocolos de enrutamiento dinámico: RIP (Routing Information Protocol), OSPF (Open Shortest Path First), EIGRP (Enhanced Interior Gateway Routing Protocol) y BGP (Border Gateway Protocol). Cada uno de ellos responde a necesidades, topologías y objetivos operativos distintos—desde redes locales pequeñas hasta interconexiones a escala global—por lo que analizaremos sus algoritmos de convergencia, métricas, mecanismos de detección de fallos, requisitos de escalabilidad y consideraciones de seguridad. Asimismo, se incluyen estudios de caso y los retos comunes en entornos reales, facilitando así una comprensión aplicada y comparativa de estas tecnologías esenciales para la ingeniería de redes moderna.</w:t>
      </w:r>
    </w:p>
    <w:p w14:paraId="19746DF2" w14:textId="77777777" w:rsidR="000906CA" w:rsidRPr="000906CA" w:rsidRDefault="000906CA" w:rsidP="000906CA">
      <w:pPr>
        <w:pStyle w:val="NormalWeb"/>
        <w:spacing w:before="0" w:beforeAutospacing="0" w:after="200" w:afterAutospacing="0"/>
        <w:jc w:val="center"/>
        <w:rPr>
          <w:lang w:val="es-US"/>
        </w:rPr>
      </w:pPr>
      <w:r w:rsidRPr="000906CA">
        <w:rPr>
          <w:rFonts w:ascii="Arial" w:hAnsi="Arial" w:cs="Arial"/>
          <w:b/>
          <w:bCs/>
          <w:color w:val="000000"/>
          <w:sz w:val="22"/>
          <w:szCs w:val="22"/>
          <w:lang w:val="es-US"/>
        </w:rPr>
        <w:t>Objetivo general</w:t>
      </w:r>
    </w:p>
    <w:p w14:paraId="22AA96C3" w14:textId="77777777" w:rsidR="000906CA" w:rsidRPr="000906CA" w:rsidRDefault="000906CA" w:rsidP="000906CA">
      <w:pPr>
        <w:pStyle w:val="NormalWeb"/>
        <w:spacing w:before="0" w:beforeAutospacing="0" w:after="200" w:afterAutospacing="0"/>
        <w:jc w:val="both"/>
        <w:rPr>
          <w:lang w:val="es-US"/>
        </w:rPr>
      </w:pPr>
      <w:r w:rsidRPr="000906CA">
        <w:rPr>
          <w:rFonts w:ascii="Arial" w:hAnsi="Arial" w:cs="Arial"/>
          <w:color w:val="000000"/>
          <w:sz w:val="22"/>
          <w:szCs w:val="22"/>
          <w:lang w:val="es-US"/>
        </w:rPr>
        <w:t>Analizar comparativamente los protocolos de enrutamiento dinámico RIP, OSPF, EIGRP y BGP para proponer lineamientos que optimicen la eficiencia, escalabilidad y seguridad de infraestructuras de red en entornos empresariales y académicos.</w:t>
      </w:r>
    </w:p>
    <w:p w14:paraId="05667303" w14:textId="77777777" w:rsidR="000906CA" w:rsidRDefault="000906CA" w:rsidP="000906CA">
      <w:pPr>
        <w:pStyle w:val="NormalWeb"/>
        <w:spacing w:before="0" w:beforeAutospacing="0" w:after="20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Objetivos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específicos</w:t>
      </w:r>
      <w:proofErr w:type="spellEnd"/>
    </w:p>
    <w:p w14:paraId="4656E819" w14:textId="77777777" w:rsidR="000906CA" w:rsidRPr="000906CA" w:rsidRDefault="000906CA" w:rsidP="000906CA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0906CA">
        <w:rPr>
          <w:rFonts w:ascii="Arial" w:hAnsi="Arial" w:cs="Arial"/>
          <w:color w:val="000000"/>
          <w:sz w:val="22"/>
          <w:szCs w:val="22"/>
          <w:lang w:val="es-US"/>
        </w:rPr>
        <w:t>Caracterizar las métricas y algoritmos de cálculo de rutas de RIP, OSPF, EIGRP y BGP, identificando sus ventajas y limitaciones en escenarios de routing interno y externo.</w:t>
      </w:r>
    </w:p>
    <w:p w14:paraId="0F12CECB" w14:textId="77777777" w:rsidR="000906CA" w:rsidRPr="000906CA" w:rsidRDefault="000906CA" w:rsidP="000906CA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US"/>
        </w:rPr>
      </w:pPr>
      <w:r w:rsidRPr="000906CA">
        <w:rPr>
          <w:rFonts w:ascii="Arial" w:hAnsi="Arial" w:cs="Arial"/>
          <w:color w:val="000000"/>
          <w:sz w:val="22"/>
          <w:szCs w:val="22"/>
          <w:lang w:val="es-US"/>
        </w:rPr>
        <w:t>Validar mediante pruebas controladas criterios de resiliencia aplicables a redes de distinta magnitud.</w:t>
      </w:r>
    </w:p>
    <w:p w14:paraId="5D0BB802" w14:textId="77777777" w:rsidR="000906CA" w:rsidRPr="000906CA" w:rsidRDefault="000906CA">
      <w:pPr>
        <w:rPr>
          <w:lang w:val="es-US"/>
        </w:rPr>
      </w:pPr>
    </w:p>
    <w:sectPr w:rsidR="000906CA" w:rsidRPr="00090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F6B"/>
    <w:multiLevelType w:val="multilevel"/>
    <w:tmpl w:val="ACA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4F28"/>
    <w:multiLevelType w:val="multilevel"/>
    <w:tmpl w:val="F65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791500">
    <w:abstractNumId w:val="0"/>
  </w:num>
  <w:num w:numId="2" w16cid:durableId="1609119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B3"/>
    <w:rsid w:val="000906CA"/>
    <w:rsid w:val="009F02B3"/>
    <w:rsid w:val="00F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6D22"/>
  <w15:docId w15:val="{50B0D7D5-F651-409A-8D68-12B0AA8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9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Ruano</cp:lastModifiedBy>
  <cp:revision>2</cp:revision>
  <dcterms:created xsi:type="dcterms:W3CDTF">2025-05-22T18:14:00Z</dcterms:created>
  <dcterms:modified xsi:type="dcterms:W3CDTF">2025-05-22T18:15:00Z</dcterms:modified>
</cp:coreProperties>
</file>