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Desde aquí podemos acceder al login de según qué tipo de usuario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413163" cy="5286567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3163" cy="52865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  <w:t xml:space="preserve">Login profesional: Desde aquí los profesionales pueden acceder, o en el caso de que no tengan cuenta pueden registrarse o bien volver atrás.</w:t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598900" cy="5710587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8900" cy="5710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  <w:t xml:space="preserve">Registro profesional: Los profesionales pueden registrarse desde está página y deben indicar campos como a que se dedican y su certificado de profesionalidad.</w:t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598900" cy="582467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8900" cy="5824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>
          <w:rtl w:val="0"/>
        </w:rPr>
        <w:t xml:space="preserve">Login usuario: Desde aquí el usuario registrado podrá hacer login, o en el caso de que no, ir a la página para registrarse o volver atrás.</w:t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24175" cy="6400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640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>
          <w:rtl w:val="0"/>
        </w:rPr>
        <w:t xml:space="preserve">Registro usuario: Desde aquí se registra el usuario.</w:t>
      </w:r>
    </w:p>
    <w:p w:rsidR="00000000" w:rsidDel="00000000" w:rsidP="00000000" w:rsidRDefault="00000000" w:rsidRPr="00000000" w14:paraId="0000004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57500" cy="6391275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39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/>
      </w:pPr>
      <w:r w:rsidDel="00000000" w:rsidR="00000000" w:rsidRPr="00000000">
        <w:rPr>
          <w:rtl w:val="0"/>
        </w:rPr>
        <w:t xml:space="preserve">Página principal profesional, desde aquí una vez logueado, puede acceder al mapa de las averías o a los trabajos que pueden realizar.</w:t>
      </w:r>
    </w:p>
    <w:p w:rsidR="00000000" w:rsidDel="00000000" w:rsidP="00000000" w:rsidRDefault="00000000" w:rsidRPr="00000000" w14:paraId="0000005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05125" cy="63246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632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/>
      </w:pPr>
      <w:r w:rsidDel="00000000" w:rsidR="00000000" w:rsidRPr="00000000">
        <w:rPr>
          <w:rtl w:val="0"/>
        </w:rPr>
        <w:t xml:space="preserve">Página del usuario, en la que pueden publicar una avería.</w:t>
      </w:r>
    </w:p>
    <w:p w:rsidR="00000000" w:rsidDel="00000000" w:rsidP="00000000" w:rsidRDefault="00000000" w:rsidRPr="00000000" w14:paraId="0000005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05125" cy="637222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637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/>
      </w:pPr>
      <w:r w:rsidDel="00000000" w:rsidR="00000000" w:rsidRPr="00000000">
        <w:rPr>
          <w:rtl w:val="0"/>
        </w:rPr>
        <w:t xml:space="preserve">Mapa</w:t>
      </w:r>
    </w:p>
    <w:p w:rsidR="00000000" w:rsidDel="00000000" w:rsidP="00000000" w:rsidRDefault="00000000" w:rsidRPr="00000000" w14:paraId="0000006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14650" cy="6353175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635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/>
      </w:pPr>
      <w:r w:rsidDel="00000000" w:rsidR="00000000" w:rsidRPr="00000000">
        <w:rPr>
          <w:rtl w:val="0"/>
        </w:rPr>
        <w:t xml:space="preserve">Feed ofertas, en está página de pueden ver las averías a arreglar por los profesionales, con su breve descripción y su precio.</w:t>
      </w:r>
    </w:p>
    <w:p w:rsidR="00000000" w:rsidDel="00000000" w:rsidP="00000000" w:rsidRDefault="00000000" w:rsidRPr="00000000" w14:paraId="0000007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43225" cy="63627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636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/>
      </w:pPr>
      <w:r w:rsidDel="00000000" w:rsidR="00000000" w:rsidRPr="00000000">
        <w:rPr>
          <w:rtl w:val="0"/>
        </w:rPr>
        <w:t xml:space="preserve">Detalles de la avería a reparar.</w:t>
      </w:r>
    </w:p>
    <w:p w:rsidR="00000000" w:rsidDel="00000000" w:rsidP="00000000" w:rsidRDefault="00000000" w:rsidRPr="00000000" w14:paraId="0000008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90825" cy="638175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638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center"/>
        <w:rPr/>
      </w:pPr>
      <w:r w:rsidDel="00000000" w:rsidR="00000000" w:rsidRPr="00000000">
        <w:rPr>
          <w:rtl w:val="0"/>
        </w:rPr>
        <w:t xml:space="preserve">Publicar avería</w:t>
      </w:r>
    </w:p>
    <w:p w:rsidR="00000000" w:rsidDel="00000000" w:rsidP="00000000" w:rsidRDefault="00000000" w:rsidRPr="00000000" w14:paraId="0000009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57500" cy="633412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33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9.png"/><Relationship Id="rId13" Type="http://schemas.openxmlformats.org/officeDocument/2006/relationships/image" Target="media/image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1.png"/><Relationship Id="rId14" Type="http://schemas.openxmlformats.org/officeDocument/2006/relationships/image" Target="media/image8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