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4" w:sz="8" w:val="single"/>
        </w:pBdr>
        <w:spacing w:after="300" w:line="240" w:lineRule="auto"/>
        <w:jc w:val="center"/>
        <w:rPr>
          <w:sz w:val="76"/>
          <w:szCs w:val="76"/>
        </w:rPr>
      </w:pPr>
      <w:r w:rsidDel="00000000" w:rsidR="00000000" w:rsidRPr="00000000">
        <w:rPr>
          <w:sz w:val="76"/>
          <w:szCs w:val="76"/>
          <w:rtl w:val="0"/>
        </w:rPr>
        <w:t xml:space="preserve">Plan de iteración 2</w:t>
      </w:r>
    </w:p>
    <w:p w:rsidR="00000000" w:rsidDel="00000000" w:rsidP="00000000" w:rsidRDefault="00000000" w:rsidRPr="00000000" w14:paraId="00000002">
      <w:pPr>
        <w:pBdr>
          <w:bottom w:color="4f81bd" w:space="4" w:sz="8" w:val="single"/>
        </w:pBdr>
        <w:spacing w:after="300" w:line="240" w:lineRule="auto"/>
        <w:jc w:val="center"/>
        <w:rPr>
          <w:sz w:val="76"/>
          <w:szCs w:val="76"/>
        </w:rPr>
      </w:pPr>
      <w:r w:rsidDel="00000000" w:rsidR="00000000" w:rsidRPr="00000000">
        <w:rPr>
          <w:rtl w:val="0"/>
        </w:rPr>
      </w:r>
    </w:p>
    <w:p w:rsidR="00000000" w:rsidDel="00000000" w:rsidP="00000000" w:rsidRDefault="00000000" w:rsidRPr="00000000" w14:paraId="00000003">
      <w:pPr>
        <w:spacing w:line="240" w:lineRule="auto"/>
        <w:jc w:val="center"/>
        <w:rPr>
          <w:sz w:val="76"/>
          <w:szCs w:val="76"/>
        </w:rPr>
      </w:pPr>
      <w:r w:rsidDel="00000000" w:rsidR="00000000" w:rsidRPr="00000000">
        <w:rPr>
          <w:rFonts w:ascii="Calibri" w:cs="Calibri" w:eastAsia="Calibri" w:hAnsi="Calibri"/>
        </w:rPr>
        <w:drawing>
          <wp:inline distB="114300" distT="114300" distL="114300" distR="114300">
            <wp:extent cx="4370334" cy="3460347"/>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70334" cy="346034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5">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6">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7">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8">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9">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A">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B">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C">
      <w:pPr>
        <w:pBdr>
          <w:bottom w:color="4f81bd" w:space="4" w:sz="8" w:val="single"/>
        </w:pBdr>
        <w:spacing w:after="300" w:line="240" w:lineRule="auto"/>
        <w:rPr>
          <w:rFonts w:ascii="Cambria" w:cs="Cambria" w:eastAsia="Cambria" w:hAnsi="Cambria"/>
          <w:color w:val="17365d"/>
          <w:sz w:val="40"/>
          <w:szCs w:val="40"/>
        </w:rPr>
      </w:pPr>
      <w:r w:rsidDel="00000000" w:rsidR="00000000" w:rsidRPr="00000000">
        <w:rPr>
          <w:rFonts w:ascii="Cambria" w:cs="Cambria" w:eastAsia="Cambria" w:hAnsi="Cambria"/>
          <w:color w:val="17365d"/>
          <w:sz w:val="40"/>
          <w:szCs w:val="40"/>
          <w:rtl w:val="0"/>
        </w:rPr>
        <w:t xml:space="preserve">Historial de Cambios</w:t>
      </w:r>
    </w:p>
    <w:tbl>
      <w:tblPr>
        <w:tblStyle w:val="Table1"/>
        <w:tblW w:w="10110.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5"/>
        <w:gridCol w:w="1440"/>
        <w:gridCol w:w="3870"/>
        <w:gridCol w:w="3435"/>
        <w:tblGridChange w:id="0">
          <w:tblGrid>
            <w:gridCol w:w="1365"/>
            <w:gridCol w:w="1440"/>
            <w:gridCol w:w="3870"/>
            <w:gridCol w:w="3435"/>
          </w:tblGrid>
        </w:tblGridChange>
      </w:tblGrid>
      <w:tr>
        <w:trPr>
          <w:cantSplit w:val="0"/>
          <w:tblHeader w:val="0"/>
        </w:trPr>
        <w:tc>
          <w:tcPr>
            <w:tcBorders>
              <w:bottom w:color="4bacc6" w:space="0" w:sz="18" w:val="single"/>
            </w:tcBorders>
          </w:tcPr>
          <w:p w:rsidR="00000000" w:rsidDel="00000000" w:rsidP="00000000" w:rsidRDefault="00000000" w:rsidRPr="00000000" w14:paraId="0000000D">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0E">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0F">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0">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11/25/21</w:t>
            </w:r>
          </w:p>
        </w:tc>
        <w:tc>
          <w:tcPr>
            <w:shd w:fill="d2eaf1" w:val="clear"/>
            <w:vAlign w:val="top"/>
          </w:tcPr>
          <w:p w:rsidR="00000000" w:rsidDel="00000000" w:rsidP="00000000" w:rsidRDefault="00000000" w:rsidRPr="00000000" w14:paraId="00000012">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shd w:fill="d2eaf1" w:val="clear"/>
            <w:vAlign w:val="top"/>
          </w:tcPr>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Creada primera versión</w:t>
            </w:r>
          </w:p>
        </w:tc>
        <w:tc>
          <w:tcPr>
            <w:shd w:fill="d2eaf1" w:val="clear"/>
            <w:vAlign w:val="top"/>
          </w:tcPr>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Fernández Alcaide</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Escalona García</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David Gómez Hernández</w:t>
            </w:r>
          </w:p>
        </w:tc>
      </w:tr>
      <w:tr>
        <w:trPr>
          <w:cantSplit w:val="0"/>
          <w:tblHeader w:val="0"/>
        </w:trPr>
        <w:tc>
          <w:tcPr>
            <w:vAlign w:val="top"/>
          </w:tcPr>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18">
            <w:pPr>
              <w:spacing w:after="200" w:line="276" w:lineRule="auto"/>
              <w:jc w:val="center"/>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tl w:val="0"/>
              </w:rPr>
            </w:r>
          </w:p>
        </w:tc>
        <w:tc>
          <w:tcPr>
            <w:shd w:fill="d2eaf1" w:val="clear"/>
            <w:vAlign w:val="top"/>
          </w:tcPr>
          <w:p w:rsidR="00000000" w:rsidDel="00000000" w:rsidP="00000000" w:rsidRDefault="00000000" w:rsidRPr="00000000" w14:paraId="0000001C">
            <w:pPr>
              <w:spacing w:after="200" w:line="276" w:lineRule="auto"/>
              <w:jc w:val="center"/>
              <w:rPr>
                <w:rFonts w:ascii="Calibri" w:cs="Calibri" w:eastAsia="Calibri" w:hAnsi="Calibri"/>
              </w:rPr>
            </w:pPr>
            <w:r w:rsidDel="00000000" w:rsidR="00000000" w:rsidRPr="00000000">
              <w:rPr>
                <w:rtl w:val="0"/>
              </w:rPr>
            </w:r>
          </w:p>
        </w:tc>
        <w:tc>
          <w:tcPr>
            <w:shd w:fill="d2eaf1" w:val="clear"/>
            <w:vAlign w:val="top"/>
          </w:tcPr>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tl w:val="0"/>
              </w:rPr>
            </w:r>
          </w:p>
        </w:tc>
        <w:tc>
          <w:tcPr>
            <w:shd w:fill="d2eaf1" w:val="clear"/>
            <w:vAlign w:val="top"/>
          </w:tcPr>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ihx17gkyxdvp" w:id="0"/>
      <w:bookmarkEnd w:id="0"/>
      <w:r w:rsidDel="00000000" w:rsidR="00000000" w:rsidRPr="00000000">
        <w:rPr>
          <w:rtl w:val="0"/>
        </w:rPr>
        <w:t xml:space="preserve">Índice</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hx17gkyxd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_ihx17gkyxdvp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6dh82ma623s5">
            <w:r w:rsidDel="00000000" w:rsidR="00000000" w:rsidRPr="00000000">
              <w:rPr>
                <w:b w:val="1"/>
                <w:rtl w:val="0"/>
              </w:rPr>
              <w:t xml:space="preserve">Objetivos de la Iteración</w:t>
            </w:r>
          </w:hyperlink>
          <w:r w:rsidDel="00000000" w:rsidR="00000000" w:rsidRPr="00000000">
            <w:rPr>
              <w:b w:val="1"/>
              <w:rtl w:val="0"/>
            </w:rPr>
            <w:tab/>
          </w:r>
          <w:r w:rsidDel="00000000" w:rsidR="00000000" w:rsidRPr="00000000">
            <w:fldChar w:fldCharType="begin"/>
            <w:instrText xml:space="preserve"> PAGEREF _6dh82ma623s5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adv44cxa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Listado inicial de HU a desarrollar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_jcadv44cxa94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of2jvtvhxspi" w:id="1"/>
      <w:bookmarkEnd w:id="1"/>
      <w:r w:rsidDel="00000000" w:rsidR="00000000" w:rsidRPr="00000000">
        <w:rPr>
          <w:rtl w:val="0"/>
        </w:rPr>
      </w:r>
    </w:p>
    <w:p w:rsidR="00000000" w:rsidDel="00000000" w:rsidP="00000000" w:rsidRDefault="00000000" w:rsidRPr="00000000" w14:paraId="00000033">
      <w:pPr>
        <w:pStyle w:val="Heading1"/>
        <w:rPr/>
        <w:sectPr>
          <w:pgSz w:h="16834" w:w="11909" w:orient="portrait"/>
          <w:pgMar w:bottom="1440" w:top="1440" w:left="1440" w:right="1440" w:header="720" w:footer="720"/>
          <w:pgNumType w:start="1"/>
        </w:sectPr>
      </w:pPr>
      <w:bookmarkStart w:colFirst="0" w:colLast="0" w:name="_nii1x2bg9b1l" w:id="2"/>
      <w:bookmarkEnd w:id="2"/>
      <w:r w:rsidDel="00000000" w:rsidR="00000000" w:rsidRPr="00000000">
        <w:rPr>
          <w:rtl w:val="0"/>
        </w:rPr>
      </w:r>
    </w:p>
    <w:p w:rsidR="00000000" w:rsidDel="00000000" w:rsidP="00000000" w:rsidRDefault="00000000" w:rsidRPr="00000000" w14:paraId="00000034">
      <w:pPr>
        <w:pStyle w:val="Heading1"/>
        <w:rPr/>
      </w:pPr>
      <w:bookmarkStart w:colFirst="0" w:colLast="0" w:name="_6dh82ma623s5" w:id="3"/>
      <w:bookmarkEnd w:id="3"/>
      <w:r w:rsidDel="00000000" w:rsidR="00000000" w:rsidRPr="00000000">
        <w:rPr>
          <w:rtl w:val="0"/>
        </w:rPr>
        <w:t xml:space="preserve">Objetivos de la Iteración</w:t>
      </w:r>
    </w:p>
    <w:p w:rsidR="00000000" w:rsidDel="00000000" w:rsidP="00000000" w:rsidRDefault="00000000" w:rsidRPr="00000000" w14:paraId="00000035">
      <w:pPr>
        <w:rPr/>
      </w:pPr>
      <w:r w:rsidDel="00000000" w:rsidR="00000000" w:rsidRPr="00000000">
        <w:rPr>
          <w:rtl w:val="0"/>
        </w:rPr>
        <w:t xml:space="preserve">El objetivo planeado para esta iteración es entregar un producto que, integrado el login y registro realizado en la anterior, permite toda la funcionalidad relacionada con las publicación de averías así como la comunicación usuario-profesional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 el entregable de esta iteración el cliente dispondrá de un producto con el que poder probar la publicación de averías así como el flow de la comunicación entre los distintos actores de la aplicación</w:t>
      </w:r>
    </w:p>
    <w:p w:rsidR="00000000" w:rsidDel="00000000" w:rsidP="00000000" w:rsidRDefault="00000000" w:rsidRPr="00000000" w14:paraId="00000038">
      <w:pPr>
        <w:pStyle w:val="Heading1"/>
        <w:rPr/>
      </w:pPr>
      <w:bookmarkStart w:colFirst="0" w:colLast="0" w:name="_jcadv44cxa94" w:id="4"/>
      <w:bookmarkEnd w:id="4"/>
      <w:r w:rsidDel="00000000" w:rsidR="00000000" w:rsidRPr="00000000">
        <w:rPr>
          <w:rtl w:val="0"/>
        </w:rPr>
        <w:t xml:space="preserve">Listado inicial de HU a desarrollar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030"/>
        <w:gridCol w:w="1485"/>
        <w:gridCol w:w="1110"/>
        <w:tblGridChange w:id="0">
          <w:tblGrid>
            <w:gridCol w:w="1020"/>
            <w:gridCol w:w="6030"/>
            <w:gridCol w:w="148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Estimación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Realizar oferta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HU.9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Visualizar averías publicadas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Publicar avería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Ver mapa de reparaciones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Consultar ofertas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4</w:t>
            </w:r>
          </w:p>
        </w:tc>
      </w:tr>
    </w:tbl>
    <w:p w:rsidR="00000000" w:rsidDel="00000000" w:rsidP="00000000" w:rsidRDefault="00000000" w:rsidRPr="00000000" w14:paraId="0000004D">
      <w:pPr>
        <w:pStyle w:val="Heading1"/>
        <w:rPr/>
      </w:pPr>
      <w:bookmarkStart w:colFirst="0" w:colLast="0" w:name="_x7m9p0b0zups" w:id="5"/>
      <w:bookmarkEnd w:id="5"/>
      <w:r w:rsidDel="00000000" w:rsidR="00000000" w:rsidRPr="00000000">
        <w:rPr>
          <w:rtl w:val="0"/>
        </w:rPr>
        <w:t xml:space="preserve">Descomposición en Tareas</w:t>
      </w:r>
    </w:p>
    <w:p w:rsidR="00000000" w:rsidDel="00000000" w:rsidP="00000000" w:rsidRDefault="00000000" w:rsidRPr="00000000" w14:paraId="0000004E">
      <w:pPr>
        <w:pStyle w:val="Heading3"/>
        <w:numPr>
          <w:ilvl w:val="0"/>
          <w:numId w:val="1"/>
        </w:numPr>
        <w:ind w:left="720" w:hanging="360"/>
        <w:rPr>
          <w:u w:val="none"/>
        </w:rPr>
      </w:pPr>
      <w:bookmarkStart w:colFirst="0" w:colLast="0" w:name="_pv6jlio46pey" w:id="6"/>
      <w:bookmarkEnd w:id="6"/>
      <w:r w:rsidDel="00000000" w:rsidR="00000000" w:rsidRPr="00000000">
        <w:rPr>
          <w:rtl w:val="0"/>
        </w:rPr>
        <w:t xml:space="preserve">HU 20</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5731200" cy="3060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numPr>
          <w:ilvl w:val="0"/>
          <w:numId w:val="1"/>
        </w:numPr>
        <w:ind w:left="720" w:hanging="360"/>
        <w:rPr/>
      </w:pPr>
      <w:bookmarkStart w:colFirst="0" w:colLast="0" w:name="_bpchg3xovws8" w:id="7"/>
      <w:bookmarkEnd w:id="7"/>
      <w:r w:rsidDel="00000000" w:rsidR="00000000" w:rsidRPr="00000000">
        <w:rPr>
          <w:rtl w:val="0"/>
        </w:rPr>
        <w:t xml:space="preserve">HU 9</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pPr>
      <w:bookmarkStart w:colFirst="0" w:colLast="0" w:name="_ee9ta92eeuz" w:id="8"/>
      <w:bookmarkEnd w:id="8"/>
      <w:r w:rsidDel="00000000" w:rsidR="00000000" w:rsidRPr="00000000">
        <w:rPr>
          <w:rtl w:val="0"/>
        </w:rPr>
        <w:t xml:space="preserve">HU 3</w:t>
      </w:r>
    </w:p>
    <w:p w:rsidR="00000000" w:rsidDel="00000000" w:rsidP="00000000" w:rsidRDefault="00000000" w:rsidRPr="00000000" w14:paraId="00000053">
      <w:pPr>
        <w:rPr/>
      </w:pPr>
      <w:r w:rsidDel="00000000" w:rsidR="00000000" w:rsidRPr="00000000">
        <w:rPr/>
        <w:drawing>
          <wp:inline distB="114300" distT="114300" distL="114300" distR="114300">
            <wp:extent cx="5731200" cy="33782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numPr>
          <w:ilvl w:val="0"/>
          <w:numId w:val="1"/>
        </w:numPr>
        <w:ind w:left="720" w:hanging="360"/>
        <w:rPr/>
      </w:pPr>
      <w:bookmarkStart w:colFirst="0" w:colLast="0" w:name="_o5e686piguya" w:id="9"/>
      <w:bookmarkEnd w:id="9"/>
      <w:r w:rsidDel="00000000" w:rsidR="00000000" w:rsidRPr="00000000">
        <w:rPr>
          <w:rtl w:val="0"/>
        </w:rPr>
        <w:t xml:space="preserve">HU 15</w:t>
      </w:r>
    </w:p>
    <w:p w:rsidR="00000000" w:rsidDel="00000000" w:rsidP="00000000" w:rsidRDefault="00000000" w:rsidRPr="00000000" w14:paraId="00000055">
      <w:pPr>
        <w:rPr/>
      </w:pPr>
      <w:r w:rsidDel="00000000" w:rsidR="00000000" w:rsidRPr="00000000">
        <w:rPr/>
        <w:drawing>
          <wp:inline distB="114300" distT="114300" distL="114300" distR="114300">
            <wp:extent cx="5731200" cy="3403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numPr>
          <w:ilvl w:val="0"/>
          <w:numId w:val="1"/>
        </w:numPr>
        <w:ind w:left="720" w:hanging="360"/>
        <w:rPr/>
      </w:pPr>
      <w:bookmarkStart w:colFirst="0" w:colLast="0" w:name="_4u3ukzenhgk0" w:id="10"/>
      <w:bookmarkEnd w:id="10"/>
      <w:r w:rsidDel="00000000" w:rsidR="00000000" w:rsidRPr="00000000">
        <w:rPr>
          <w:rtl w:val="0"/>
        </w:rPr>
        <w:t xml:space="preserve">HU 8</w:t>
      </w:r>
    </w:p>
    <w:p w:rsidR="00000000" w:rsidDel="00000000" w:rsidP="00000000" w:rsidRDefault="00000000" w:rsidRPr="00000000" w14:paraId="00000057">
      <w:pPr>
        <w:rPr/>
      </w:pPr>
      <w:r w:rsidDel="00000000" w:rsidR="00000000" w:rsidRPr="00000000">
        <w:rPr/>
        <w:drawing>
          <wp:inline distB="114300" distT="114300" distL="114300" distR="114300">
            <wp:extent cx="5731200" cy="3556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rPr/>
      </w:pPr>
      <w:bookmarkStart w:colFirst="0" w:colLast="0" w:name="_rehpva5fokaf" w:id="11"/>
      <w:bookmarkEnd w:id="11"/>
      <w:r w:rsidDel="00000000" w:rsidR="00000000" w:rsidRPr="00000000">
        <w:rPr>
          <w:rtl w:val="0"/>
        </w:rPr>
        <w:t xml:space="preserve">Carga prevista en los desarrolladores</w:t>
      </w:r>
    </w:p>
    <w:p w:rsidR="00000000" w:rsidDel="00000000" w:rsidP="00000000" w:rsidRDefault="00000000" w:rsidRPr="00000000" w14:paraId="00000059">
      <w:pPr>
        <w:rPr/>
      </w:pPr>
      <w:r w:rsidDel="00000000" w:rsidR="00000000" w:rsidRPr="00000000">
        <w:rPr>
          <w:rtl w:val="0"/>
        </w:rPr>
      </w:r>
    </w:p>
    <w:tbl>
      <w:tblPr>
        <w:tblStyle w:val="Table3"/>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00"/>
        <w:gridCol w:w="1380"/>
        <w:gridCol w:w="2040"/>
        <w:gridCol w:w="2370"/>
        <w:tblGridChange w:id="0">
          <w:tblGrid>
            <w:gridCol w:w="1545"/>
            <w:gridCol w:w="1800"/>
            <w:gridCol w:w="1380"/>
            <w:gridCol w:w="204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Inicial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 de Trabajo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(puntos de historia)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 Aceptadas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1oqey61zrjwq" w:id="12"/>
      <w:bookmarkEnd w:id="12"/>
      <w:r w:rsidDel="00000000" w:rsidR="00000000" w:rsidRPr="00000000">
        <w:rPr>
          <w:rtl w:val="0"/>
        </w:rPr>
        <w:t xml:space="preserve">Planificación temporal de la iteración</w:t>
      </w:r>
    </w:p>
    <w:p w:rsidR="00000000" w:rsidDel="00000000" w:rsidP="00000000" w:rsidRDefault="00000000" w:rsidRPr="00000000" w14:paraId="0000007C">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70"/>
        <w:gridCol w:w="1507.25"/>
        <w:gridCol w:w="1507.25"/>
        <w:gridCol w:w="1507.25"/>
        <w:gridCol w:w="1507.25"/>
        <w:tblGridChange w:id="0">
          <w:tblGrid>
            <w:gridCol w:w="1830"/>
            <w:gridCol w:w="1170"/>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70"/>
        <w:gridCol w:w="1507.25"/>
        <w:gridCol w:w="1507.25"/>
        <w:gridCol w:w="1507.25"/>
        <w:gridCol w:w="1507.25"/>
        <w:tblGridChange w:id="0">
          <w:tblGrid>
            <w:gridCol w:w="1830"/>
            <w:gridCol w:w="1170"/>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Día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Día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Día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Día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Día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THM-16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THM-40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THM-40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THM-41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THM-41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THM-41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THM-36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THM-37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THM-46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THM-51</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xq739z8hq8gw" w:id="13"/>
      <w:bookmarkEnd w:id="13"/>
      <w:r w:rsidDel="00000000" w:rsidR="00000000" w:rsidRPr="00000000">
        <w:rPr>
          <w:rtl w:val="0"/>
        </w:rPr>
        <w:t xml:space="preserve">Sprint Review</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542261</wp:posOffset>
            </wp:positionV>
            <wp:extent cx="1678579" cy="339942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78579" cy="3399425"/>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t xml:space="preserve">En cuanto al review de este último sprint, hemos comprobado que hemos ido un poco justos para completar la funcionalidad de los chat, por lo que hemos optado por hacer un chat pero no tan completo como teníamos previsto. Respecto a otras funcionalidades como la del mapa, hemos visto que usando una API de Google hemos avanzado mucho y más rápido.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Las Daily meeting han sido constantes y nos han ayudado frecuentemente en bloqueos que teníamos en el equipo, dándonos una gran sinergia y trabajo en grupo.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Por otro lado gracias a Jira hemos podido comprobar cómo el equipo iba avanzando en todas las tareas y podíamos tener una visión global del sprint, y como cada componente iba avanzando en sus tareas asignadas, poniendo comentarios en donde necesitábamos ayuda o alguna sugerencia o enlace a documentación o tutorial de como hacer cierta tarea.</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