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90EF9" w14:textId="77777777" w:rsidR="00ED670E" w:rsidRPr="007A7BB1" w:rsidRDefault="00ED670E" w:rsidP="00ED670E">
      <w:pPr>
        <w:jc w:val="center"/>
        <w:rPr>
          <w:rFonts w:ascii="Arial" w:hAnsi="Arial" w:cs="Arial"/>
          <w:sz w:val="40"/>
          <w:szCs w:val="40"/>
        </w:rPr>
      </w:pPr>
      <w:r w:rsidRPr="007A7BB1">
        <w:rPr>
          <w:rFonts w:ascii="Arial" w:hAnsi="Arial" w:cs="Arial"/>
          <w:sz w:val="40"/>
          <w:szCs w:val="40"/>
        </w:rPr>
        <w:t>NOMBRE DE LA MATERIA</w:t>
      </w:r>
    </w:p>
    <w:p w14:paraId="2590708D" w14:textId="6AE8B032" w:rsidR="00ED670E" w:rsidRPr="007A7BB1" w:rsidRDefault="0068117F" w:rsidP="00ED670E">
      <w:pPr>
        <w:jc w:val="center"/>
        <w:rPr>
          <w:rFonts w:ascii="Arial" w:hAnsi="Arial" w:cs="Arial"/>
          <w:sz w:val="40"/>
          <w:szCs w:val="40"/>
        </w:rPr>
      </w:pPr>
      <w:r>
        <w:rPr>
          <w:rFonts w:ascii="Arial" w:hAnsi="Arial" w:cs="Arial"/>
          <w:sz w:val="40"/>
          <w:szCs w:val="40"/>
        </w:rPr>
        <w:t>Base de datos Distribuidas</w:t>
      </w:r>
    </w:p>
    <w:p w14:paraId="313AA212" w14:textId="77777777" w:rsidR="00ED670E" w:rsidRPr="007A7BB1" w:rsidRDefault="00ED670E" w:rsidP="00ED670E">
      <w:pPr>
        <w:jc w:val="center"/>
        <w:rPr>
          <w:rFonts w:ascii="Arial" w:hAnsi="Arial" w:cs="Arial"/>
          <w:sz w:val="40"/>
          <w:szCs w:val="40"/>
        </w:rPr>
      </w:pPr>
    </w:p>
    <w:p w14:paraId="31686601" w14:textId="77777777" w:rsidR="00ED670E" w:rsidRDefault="00ED670E" w:rsidP="00ED670E">
      <w:pPr>
        <w:jc w:val="center"/>
        <w:rPr>
          <w:rFonts w:ascii="Arial" w:hAnsi="Arial" w:cs="Arial"/>
          <w:sz w:val="40"/>
          <w:szCs w:val="40"/>
        </w:rPr>
      </w:pPr>
      <w:r w:rsidRPr="007A7BB1">
        <w:rPr>
          <w:rFonts w:ascii="Arial" w:hAnsi="Arial" w:cs="Arial"/>
          <w:sz w:val="40"/>
          <w:szCs w:val="40"/>
        </w:rPr>
        <w:t>NOMBRE DEL DOCENTE</w:t>
      </w:r>
    </w:p>
    <w:p w14:paraId="54617A94" w14:textId="18E02455" w:rsidR="00ED670E" w:rsidRPr="0068117F" w:rsidRDefault="0068117F" w:rsidP="00ED670E">
      <w:pPr>
        <w:jc w:val="center"/>
        <w:rPr>
          <w:rFonts w:ascii="Arial" w:hAnsi="Arial" w:cs="Arial"/>
          <w:sz w:val="40"/>
          <w:szCs w:val="40"/>
        </w:rPr>
      </w:pPr>
      <w:r w:rsidRPr="0068117F">
        <w:rPr>
          <w:rFonts w:ascii="Arial" w:hAnsi="Arial" w:cs="Arial"/>
          <w:sz w:val="40"/>
          <w:szCs w:val="40"/>
        </w:rPr>
        <w:t>Efrén Emmanuel Prado López</w:t>
      </w:r>
    </w:p>
    <w:p w14:paraId="69DEA253" w14:textId="77777777" w:rsidR="0068117F" w:rsidRPr="007A7BB1" w:rsidRDefault="0068117F" w:rsidP="00ED670E">
      <w:pPr>
        <w:jc w:val="center"/>
        <w:rPr>
          <w:rFonts w:ascii="Arial" w:hAnsi="Arial" w:cs="Arial"/>
          <w:sz w:val="40"/>
          <w:szCs w:val="40"/>
        </w:rPr>
      </w:pPr>
    </w:p>
    <w:p w14:paraId="3AA8727B" w14:textId="77777777" w:rsidR="00ED670E" w:rsidRDefault="00ED670E" w:rsidP="00ED670E">
      <w:pPr>
        <w:jc w:val="center"/>
        <w:rPr>
          <w:rFonts w:ascii="Arial" w:hAnsi="Arial" w:cs="Arial"/>
          <w:sz w:val="40"/>
          <w:szCs w:val="40"/>
        </w:rPr>
      </w:pPr>
      <w:r w:rsidRPr="007A7BB1">
        <w:rPr>
          <w:rFonts w:ascii="Arial" w:hAnsi="Arial" w:cs="Arial"/>
          <w:sz w:val="40"/>
          <w:szCs w:val="40"/>
        </w:rPr>
        <w:t>NOMBRE DEL TRABAJO</w:t>
      </w:r>
    </w:p>
    <w:p w14:paraId="6B3CB60B" w14:textId="5641BD10" w:rsidR="00ED670E" w:rsidRPr="007A7BB1" w:rsidRDefault="0068117F" w:rsidP="00ED670E">
      <w:pPr>
        <w:jc w:val="center"/>
        <w:rPr>
          <w:rFonts w:ascii="Arial" w:hAnsi="Arial" w:cs="Arial"/>
          <w:sz w:val="40"/>
          <w:szCs w:val="40"/>
        </w:rPr>
      </w:pPr>
      <w:r>
        <w:rPr>
          <w:rFonts w:ascii="Arial" w:hAnsi="Arial" w:cs="Arial"/>
          <w:sz w:val="40"/>
          <w:szCs w:val="40"/>
        </w:rPr>
        <w:t>Tarea 1</w:t>
      </w:r>
    </w:p>
    <w:p w14:paraId="1320AA47" w14:textId="77777777" w:rsidR="00ED670E" w:rsidRPr="007A7BB1" w:rsidRDefault="00ED670E" w:rsidP="00ED670E">
      <w:pPr>
        <w:jc w:val="center"/>
        <w:rPr>
          <w:rFonts w:ascii="Arial" w:hAnsi="Arial" w:cs="Arial"/>
          <w:sz w:val="40"/>
          <w:szCs w:val="40"/>
        </w:rPr>
      </w:pPr>
    </w:p>
    <w:p w14:paraId="67311705" w14:textId="77777777" w:rsidR="00ED670E" w:rsidRDefault="00ED670E" w:rsidP="00ED670E">
      <w:pPr>
        <w:jc w:val="center"/>
        <w:rPr>
          <w:rFonts w:ascii="Arial" w:hAnsi="Arial" w:cs="Arial"/>
          <w:sz w:val="40"/>
          <w:szCs w:val="40"/>
        </w:rPr>
      </w:pPr>
      <w:r w:rsidRPr="007A7BB1">
        <w:rPr>
          <w:rFonts w:ascii="Arial" w:hAnsi="Arial" w:cs="Arial"/>
          <w:sz w:val="40"/>
          <w:szCs w:val="40"/>
        </w:rPr>
        <w:t xml:space="preserve">NOMBRE DEL </w:t>
      </w:r>
      <w:r w:rsidRPr="0068117F">
        <w:rPr>
          <w:rFonts w:ascii="Arial" w:hAnsi="Arial" w:cs="Arial"/>
          <w:sz w:val="40"/>
          <w:szCs w:val="40"/>
        </w:rPr>
        <w:t>ALUMNO</w:t>
      </w:r>
    </w:p>
    <w:p w14:paraId="614D019E" w14:textId="11C7E235" w:rsidR="00ED670E" w:rsidRPr="007A7BB1" w:rsidRDefault="0068117F" w:rsidP="00ED670E">
      <w:pPr>
        <w:jc w:val="center"/>
        <w:rPr>
          <w:rFonts w:ascii="Arial" w:hAnsi="Arial" w:cs="Arial"/>
          <w:sz w:val="40"/>
          <w:szCs w:val="40"/>
        </w:rPr>
      </w:pPr>
      <w:r>
        <w:rPr>
          <w:rFonts w:ascii="Arial" w:hAnsi="Arial" w:cs="Arial"/>
          <w:sz w:val="40"/>
          <w:szCs w:val="40"/>
        </w:rPr>
        <w:t>Alejandro Guevara de Luna</w:t>
      </w:r>
    </w:p>
    <w:p w14:paraId="6243EC54" w14:textId="77777777" w:rsidR="00ED670E" w:rsidRPr="007A7BB1" w:rsidRDefault="00ED670E" w:rsidP="00ED670E">
      <w:pPr>
        <w:jc w:val="center"/>
        <w:rPr>
          <w:rFonts w:ascii="Arial" w:hAnsi="Arial" w:cs="Arial"/>
          <w:sz w:val="40"/>
          <w:szCs w:val="40"/>
        </w:rPr>
      </w:pPr>
    </w:p>
    <w:p w14:paraId="62CE3BDD" w14:textId="77777777" w:rsidR="00ED670E" w:rsidRDefault="00ED670E" w:rsidP="00ED670E">
      <w:pPr>
        <w:jc w:val="center"/>
        <w:rPr>
          <w:rFonts w:ascii="Arial" w:hAnsi="Arial" w:cs="Arial"/>
          <w:sz w:val="40"/>
          <w:szCs w:val="40"/>
        </w:rPr>
      </w:pPr>
      <w:r w:rsidRPr="007A7BB1">
        <w:rPr>
          <w:rFonts w:ascii="Arial" w:hAnsi="Arial" w:cs="Arial"/>
          <w:sz w:val="40"/>
          <w:szCs w:val="40"/>
        </w:rPr>
        <w:t>UNIDAD</w:t>
      </w:r>
    </w:p>
    <w:p w14:paraId="1CDB75F6" w14:textId="3C3DD56D" w:rsidR="00ED670E" w:rsidRPr="007A7BB1" w:rsidRDefault="0068117F" w:rsidP="00ED670E">
      <w:pPr>
        <w:jc w:val="center"/>
        <w:rPr>
          <w:rFonts w:ascii="Arial" w:hAnsi="Arial" w:cs="Arial"/>
          <w:sz w:val="40"/>
          <w:szCs w:val="40"/>
        </w:rPr>
      </w:pPr>
      <w:r>
        <w:rPr>
          <w:rFonts w:ascii="Arial" w:hAnsi="Arial" w:cs="Arial"/>
          <w:sz w:val="40"/>
          <w:szCs w:val="40"/>
        </w:rPr>
        <w:t>4</w:t>
      </w:r>
    </w:p>
    <w:p w14:paraId="2A492EB1" w14:textId="77777777" w:rsidR="00ED670E" w:rsidRPr="007A7BB1" w:rsidRDefault="00ED670E" w:rsidP="00ED670E">
      <w:pPr>
        <w:jc w:val="center"/>
        <w:rPr>
          <w:rFonts w:ascii="Arial" w:hAnsi="Arial" w:cs="Arial"/>
          <w:sz w:val="40"/>
          <w:szCs w:val="40"/>
        </w:rPr>
      </w:pPr>
    </w:p>
    <w:p w14:paraId="0C2CF3A3" w14:textId="24334048" w:rsidR="00B2015D" w:rsidRDefault="00ED670E" w:rsidP="0068117F">
      <w:pPr>
        <w:jc w:val="center"/>
        <w:rPr>
          <w:rFonts w:ascii="Arial" w:hAnsi="Arial" w:cs="Arial"/>
          <w:sz w:val="40"/>
          <w:szCs w:val="40"/>
        </w:rPr>
      </w:pPr>
      <w:r w:rsidRPr="007A7BB1">
        <w:rPr>
          <w:rFonts w:ascii="Arial" w:hAnsi="Arial" w:cs="Arial"/>
          <w:sz w:val="40"/>
          <w:szCs w:val="40"/>
        </w:rPr>
        <w:t>FECHA Y LUGAR</w:t>
      </w:r>
    </w:p>
    <w:p w14:paraId="5D35CDF7" w14:textId="189006AC" w:rsidR="0068117F" w:rsidRDefault="0068117F" w:rsidP="0068117F">
      <w:pPr>
        <w:jc w:val="center"/>
        <w:rPr>
          <w:rFonts w:ascii="Arial" w:hAnsi="Arial" w:cs="Arial"/>
          <w:sz w:val="40"/>
          <w:szCs w:val="40"/>
        </w:rPr>
      </w:pPr>
      <w:r>
        <w:rPr>
          <w:rFonts w:ascii="Arial" w:hAnsi="Arial" w:cs="Arial"/>
          <w:sz w:val="40"/>
          <w:szCs w:val="40"/>
        </w:rPr>
        <w:t>7 de noviembre del 2022</w:t>
      </w:r>
    </w:p>
    <w:p w14:paraId="685CC508" w14:textId="49EC7B5B" w:rsidR="0068117F" w:rsidRDefault="0068117F" w:rsidP="0068117F">
      <w:pPr>
        <w:jc w:val="center"/>
        <w:rPr>
          <w:rFonts w:ascii="Arial" w:hAnsi="Arial" w:cs="Arial"/>
          <w:sz w:val="40"/>
          <w:szCs w:val="40"/>
        </w:rPr>
      </w:pPr>
      <w:r>
        <w:rPr>
          <w:rFonts w:ascii="Arial" w:hAnsi="Arial" w:cs="Arial"/>
          <w:sz w:val="40"/>
          <w:szCs w:val="40"/>
        </w:rPr>
        <w:t>Instituto Tecnológico de Pabellón de Arteaga</w:t>
      </w:r>
    </w:p>
    <w:p w14:paraId="10452B60" w14:textId="489DC922" w:rsidR="00231DBA" w:rsidRDefault="00231DBA" w:rsidP="0068117F">
      <w:pPr>
        <w:jc w:val="center"/>
        <w:rPr>
          <w:rFonts w:ascii="Arial" w:hAnsi="Arial" w:cs="Arial"/>
          <w:sz w:val="40"/>
          <w:szCs w:val="40"/>
        </w:rPr>
      </w:pPr>
    </w:p>
    <w:p w14:paraId="6839ED39" w14:textId="114E95AD" w:rsidR="00231DBA" w:rsidRDefault="00231DBA" w:rsidP="0068117F">
      <w:pPr>
        <w:jc w:val="center"/>
        <w:rPr>
          <w:rFonts w:ascii="Arial" w:hAnsi="Arial" w:cs="Arial"/>
          <w:sz w:val="40"/>
          <w:szCs w:val="40"/>
        </w:rPr>
      </w:pPr>
    </w:p>
    <w:p w14:paraId="0ED0CBE4" w14:textId="7B2AAC96" w:rsidR="00231DBA" w:rsidRDefault="00231DBA" w:rsidP="0068117F">
      <w:pPr>
        <w:jc w:val="center"/>
        <w:rPr>
          <w:rFonts w:ascii="Arial" w:hAnsi="Arial" w:cs="Arial"/>
          <w:sz w:val="40"/>
          <w:szCs w:val="40"/>
        </w:rPr>
      </w:pPr>
    </w:p>
    <w:p w14:paraId="2F8DFE0E" w14:textId="77777777" w:rsidR="005053EF" w:rsidRPr="005053EF" w:rsidRDefault="005053EF" w:rsidP="005053EF">
      <w:pPr>
        <w:jc w:val="both"/>
        <w:rPr>
          <w:rFonts w:ascii="Arial" w:hAnsi="Arial" w:cs="Arial"/>
          <w:b/>
          <w:bCs/>
        </w:rPr>
      </w:pPr>
      <w:r w:rsidRPr="005053EF">
        <w:rPr>
          <w:rFonts w:ascii="Arial" w:hAnsi="Arial" w:cs="Arial"/>
          <w:b/>
          <w:bCs/>
        </w:rPr>
        <w:lastRenderedPageBreak/>
        <w:t>M</w:t>
      </w:r>
      <w:r w:rsidRPr="005053EF">
        <w:rPr>
          <w:rFonts w:ascii="Arial" w:hAnsi="Arial" w:cs="Arial"/>
          <w:b/>
          <w:bCs/>
        </w:rPr>
        <w:t>ecanismos de control de transacciones</w:t>
      </w:r>
      <w:r w:rsidRPr="005053EF">
        <w:rPr>
          <w:rFonts w:ascii="Arial" w:hAnsi="Arial" w:cs="Arial"/>
          <w:b/>
          <w:bCs/>
        </w:rPr>
        <w:t>:</w:t>
      </w:r>
    </w:p>
    <w:p w14:paraId="4E82C871" w14:textId="7D9A9D35" w:rsidR="005053EF" w:rsidRPr="005053EF" w:rsidRDefault="005053EF" w:rsidP="005053EF">
      <w:pPr>
        <w:jc w:val="both"/>
        <w:rPr>
          <w:rFonts w:ascii="Arial" w:hAnsi="Arial" w:cs="Arial"/>
        </w:rPr>
      </w:pPr>
      <w:r w:rsidRPr="005053EF">
        <w:rPr>
          <w:rFonts w:ascii="Arial" w:hAnsi="Arial" w:cs="Arial"/>
        </w:rPr>
        <w:t xml:space="preserve">Una transacción de una sola instancia de Motor de base de datos que abarque dos o más bases de datos es, de hecho, una transacción distribuida. La instancia administra la transacción distribuida internamente; para el usuario funciona como una transacción local. </w:t>
      </w:r>
    </w:p>
    <w:p w14:paraId="05492F03" w14:textId="77777777" w:rsidR="005053EF" w:rsidRPr="005053EF" w:rsidRDefault="005053EF" w:rsidP="005053EF">
      <w:pPr>
        <w:jc w:val="both"/>
        <w:rPr>
          <w:rFonts w:ascii="Arial" w:hAnsi="Arial" w:cs="Arial"/>
        </w:rPr>
      </w:pPr>
    </w:p>
    <w:p w14:paraId="4D82EFEB" w14:textId="61F1E98A" w:rsidR="005053EF" w:rsidRPr="005053EF" w:rsidRDefault="005053EF" w:rsidP="005053EF">
      <w:pPr>
        <w:jc w:val="both"/>
        <w:rPr>
          <w:rFonts w:ascii="Arial" w:hAnsi="Arial" w:cs="Arial"/>
        </w:rPr>
      </w:pPr>
      <w:r w:rsidRPr="005053EF">
        <w:rPr>
          <w:rFonts w:ascii="Arial" w:hAnsi="Arial" w:cs="Arial"/>
        </w:rPr>
        <w:t xml:space="preserve">En la aplicación, una transacción distribuida se administra de forma muy parecida a una transacción local. Al final de la transacción, la aplicación pide que se confirme o se revierta la transacción. El administrador de transacciones debe administrar una confirmación distribuida de forma diferente para reducir al mínimo el riesgo de que, si se produce un error en la red, algunos administradores de recursos realicen confirmaciones mientras los demás revierten la transacción. Esto se consigue mediante la administración del proceso de confirmación en dos fases (la fase de preparación y la fase de confirmación), que se conoce como confirmación en dos fases (2PC). </w:t>
      </w:r>
    </w:p>
    <w:p w14:paraId="18993990" w14:textId="77777777" w:rsidR="005053EF" w:rsidRPr="005053EF" w:rsidRDefault="005053EF" w:rsidP="005053EF">
      <w:pPr>
        <w:jc w:val="both"/>
        <w:rPr>
          <w:rFonts w:ascii="Arial" w:hAnsi="Arial" w:cs="Arial"/>
        </w:rPr>
      </w:pPr>
    </w:p>
    <w:p w14:paraId="1D1E907D" w14:textId="77777777" w:rsidR="005053EF" w:rsidRPr="005053EF" w:rsidRDefault="005053EF" w:rsidP="005053EF">
      <w:pPr>
        <w:jc w:val="both"/>
        <w:rPr>
          <w:rFonts w:ascii="Arial" w:hAnsi="Arial" w:cs="Arial"/>
          <w:b/>
          <w:bCs/>
        </w:rPr>
      </w:pPr>
      <w:r w:rsidRPr="005053EF">
        <w:rPr>
          <w:rFonts w:ascii="Arial" w:hAnsi="Arial" w:cs="Arial"/>
          <w:b/>
          <w:bCs/>
        </w:rPr>
        <w:t>Fase de preparación</w:t>
      </w:r>
      <w:r w:rsidRPr="005053EF">
        <w:rPr>
          <w:rFonts w:ascii="Arial" w:hAnsi="Arial" w:cs="Arial"/>
          <w:b/>
          <w:bCs/>
        </w:rPr>
        <w:t>:</w:t>
      </w:r>
    </w:p>
    <w:p w14:paraId="23A78AFA" w14:textId="46F0C0BB" w:rsidR="005053EF" w:rsidRPr="005053EF" w:rsidRDefault="005053EF" w:rsidP="005053EF">
      <w:pPr>
        <w:jc w:val="both"/>
        <w:rPr>
          <w:rFonts w:ascii="Arial" w:hAnsi="Arial" w:cs="Arial"/>
        </w:rPr>
      </w:pPr>
      <w:r w:rsidRPr="005053EF">
        <w:rPr>
          <w:rFonts w:ascii="Arial" w:hAnsi="Arial" w:cs="Arial"/>
        </w:rPr>
        <w:t xml:space="preserve">Cuando el administrador de transacciones recibe una solicitud de confirmación, envía un comando de preparación a todos los administradores de recursos implicados en la transacción. Cada administrador de recursos hace lo necesario para que la transacción sea duradera y todos los búferes que contienen imágenes del registro de la transacción se pasan a disco. A medida que cada administrador de recursos completa la fase de preparación, notifica si la preparación ha tenido éxito o no al administrador de transacciones. </w:t>
      </w:r>
    </w:p>
    <w:p w14:paraId="164DD683" w14:textId="77777777" w:rsidR="005053EF" w:rsidRPr="005053EF" w:rsidRDefault="005053EF" w:rsidP="005053EF">
      <w:pPr>
        <w:jc w:val="both"/>
        <w:rPr>
          <w:rFonts w:ascii="Arial" w:hAnsi="Arial" w:cs="Arial"/>
        </w:rPr>
      </w:pPr>
    </w:p>
    <w:p w14:paraId="3494BC05" w14:textId="77777777" w:rsidR="005053EF" w:rsidRPr="005053EF" w:rsidRDefault="005053EF" w:rsidP="005053EF">
      <w:pPr>
        <w:jc w:val="both"/>
        <w:rPr>
          <w:rFonts w:ascii="Arial" w:hAnsi="Arial" w:cs="Arial"/>
          <w:b/>
          <w:bCs/>
        </w:rPr>
      </w:pPr>
      <w:r w:rsidRPr="005053EF">
        <w:rPr>
          <w:rFonts w:ascii="Arial" w:hAnsi="Arial" w:cs="Arial"/>
          <w:b/>
          <w:bCs/>
        </w:rPr>
        <w:t>Fase de confirmación</w:t>
      </w:r>
      <w:r w:rsidRPr="005053EF">
        <w:rPr>
          <w:rFonts w:ascii="Arial" w:hAnsi="Arial" w:cs="Arial"/>
          <w:b/>
          <w:bCs/>
        </w:rPr>
        <w:t>:</w:t>
      </w:r>
    </w:p>
    <w:p w14:paraId="51B84E5C" w14:textId="0DE3F145" w:rsidR="005053EF" w:rsidRPr="005053EF" w:rsidRDefault="005053EF" w:rsidP="005053EF">
      <w:pPr>
        <w:jc w:val="both"/>
        <w:rPr>
          <w:rFonts w:ascii="Arial" w:hAnsi="Arial" w:cs="Arial"/>
        </w:rPr>
      </w:pPr>
      <w:r w:rsidRPr="005053EF">
        <w:rPr>
          <w:rFonts w:ascii="Arial" w:hAnsi="Arial" w:cs="Arial"/>
        </w:rPr>
        <w:t>Si el administrador de transacciones recibe la notificación de que todas las preparaciones son correctas por parte de todos los administradores de recursos, envía comandos de confirmación a cada administrador de recursos. A continuación, los administradores de recursos pueden completar la confirmación. Si todos los administradores de recursos indican que la confirmación ha sido correcta, el administrador de transacciones envía una notificación de éxito a la aplicación. Si algún administrador de recursos informó de un error al realizar la preparación, el administrador de transacciones envía un comando para revertir la transacción a cada administrador de recursos e indica a la aplicación que se ha producido un error de confirmación. Carretera a la Estación de Rincón Km 1, C.P. 20670 Pabellón de Arteaga, Aguascalientes tecnm.mx | pabellon.tecnm.mx Instituto Tecnológico de Pabellón de Arteaga</w:t>
      </w:r>
      <w:r>
        <w:rPr>
          <w:rFonts w:ascii="Arial" w:hAnsi="Arial" w:cs="Arial"/>
        </w:rPr>
        <w:t>.</w:t>
      </w:r>
    </w:p>
    <w:p w14:paraId="559D4CDF" w14:textId="77777777" w:rsidR="005053EF" w:rsidRPr="005053EF" w:rsidRDefault="005053EF" w:rsidP="005053EF">
      <w:pPr>
        <w:jc w:val="both"/>
        <w:rPr>
          <w:rFonts w:ascii="Arial" w:hAnsi="Arial" w:cs="Arial"/>
        </w:rPr>
      </w:pPr>
    </w:p>
    <w:p w14:paraId="5E239E31" w14:textId="77777777" w:rsidR="005053EF" w:rsidRPr="005053EF" w:rsidRDefault="005053EF" w:rsidP="005053EF">
      <w:pPr>
        <w:jc w:val="both"/>
        <w:rPr>
          <w:rFonts w:ascii="Arial" w:hAnsi="Arial" w:cs="Arial"/>
          <w:b/>
          <w:bCs/>
        </w:rPr>
      </w:pPr>
      <w:r w:rsidRPr="005053EF">
        <w:rPr>
          <w:rFonts w:ascii="Arial" w:hAnsi="Arial" w:cs="Arial"/>
          <w:b/>
          <w:bCs/>
        </w:rPr>
        <w:lastRenderedPageBreak/>
        <w:t xml:space="preserve">Requiere: </w:t>
      </w:r>
    </w:p>
    <w:p w14:paraId="37FDB78F" w14:textId="127B09D7" w:rsidR="005053EF" w:rsidRDefault="005053EF" w:rsidP="005053EF">
      <w:pPr>
        <w:jc w:val="both"/>
        <w:rPr>
          <w:rFonts w:ascii="Arial" w:hAnsi="Arial" w:cs="Arial"/>
        </w:rPr>
      </w:pPr>
      <w:r w:rsidRPr="005053EF">
        <w:rPr>
          <w:rFonts w:ascii="Arial" w:hAnsi="Arial" w:cs="Arial"/>
        </w:rPr>
        <w:t xml:space="preserve">Existe </w:t>
      </w:r>
      <w:proofErr w:type="gramStart"/>
      <w:r w:rsidRPr="005053EF">
        <w:rPr>
          <w:rFonts w:ascii="Arial" w:hAnsi="Arial" w:cs="Arial"/>
        </w:rPr>
        <w:t>un agente raíz</w:t>
      </w:r>
      <w:proofErr w:type="gramEnd"/>
      <w:r w:rsidRPr="005053EF">
        <w:rPr>
          <w:rFonts w:ascii="Arial" w:hAnsi="Arial" w:cs="Arial"/>
        </w:rPr>
        <w:t xml:space="preserve"> que inicia toda la transacción, así que cuando el usuario requiere la ejecución de una aplicación distribuida el agente raíz es iniciado; el sitio del agente raíz es llamado el sitio origen de la transacción. </w:t>
      </w:r>
      <w:proofErr w:type="gramStart"/>
      <w:r w:rsidRPr="005053EF">
        <w:rPr>
          <w:rFonts w:ascii="Arial" w:hAnsi="Arial" w:cs="Arial"/>
        </w:rPr>
        <w:t>El agente raíz</w:t>
      </w:r>
      <w:proofErr w:type="gramEnd"/>
      <w:r w:rsidRPr="005053EF">
        <w:rPr>
          <w:rFonts w:ascii="Arial" w:hAnsi="Arial" w:cs="Arial"/>
        </w:rPr>
        <w:t xml:space="preserve"> tiene la responsabilidad de asegurar BEGIN-TRANSACTION, COMMIT O ROLLBACK de toda la transacción distribuida.</w:t>
      </w:r>
    </w:p>
    <w:p w14:paraId="586ADFBD" w14:textId="77777777" w:rsidR="005053EF" w:rsidRDefault="005053EF" w:rsidP="005053EF">
      <w:pPr>
        <w:jc w:val="both"/>
        <w:rPr>
          <w:rFonts w:ascii="Arial" w:hAnsi="Arial" w:cs="Arial"/>
        </w:rPr>
      </w:pPr>
    </w:p>
    <w:p w14:paraId="11E9E768" w14:textId="77777777" w:rsidR="005053EF" w:rsidRPr="005053EF" w:rsidRDefault="005053EF" w:rsidP="005053EF">
      <w:pPr>
        <w:jc w:val="both"/>
        <w:rPr>
          <w:rFonts w:ascii="Arial" w:hAnsi="Arial" w:cs="Arial"/>
          <w:b/>
          <w:bCs/>
        </w:rPr>
      </w:pPr>
      <w:r w:rsidRPr="005053EF">
        <w:rPr>
          <w:rFonts w:ascii="Arial" w:hAnsi="Arial" w:cs="Arial"/>
          <w:b/>
          <w:bCs/>
        </w:rPr>
        <w:t>Recuperación de transacciones distribuidas</w:t>
      </w:r>
      <w:r w:rsidRPr="005053EF">
        <w:rPr>
          <w:rFonts w:ascii="Arial" w:hAnsi="Arial" w:cs="Arial"/>
          <w:b/>
          <w:bCs/>
        </w:rPr>
        <w:t>:</w:t>
      </w:r>
    </w:p>
    <w:p w14:paraId="33A140CB" w14:textId="77777777" w:rsidR="005053EF" w:rsidRDefault="005053EF" w:rsidP="005053EF">
      <w:pPr>
        <w:jc w:val="both"/>
        <w:rPr>
          <w:rFonts w:ascii="Arial" w:hAnsi="Arial" w:cs="Arial"/>
        </w:rPr>
      </w:pPr>
      <w:r w:rsidRPr="005053EF">
        <w:rPr>
          <w:rFonts w:ascii="Arial" w:hAnsi="Arial" w:cs="Arial"/>
        </w:rPr>
        <w:t xml:space="preserve">Para realizar la recuperación de transacción distribuidas se asume que cada sitio tiene su propio manejador de transacción local (LTM). Cada agente utiliza de manera local las primitivas asociadas a sus transacciones. Podemos llamar a los agentes </w:t>
      </w:r>
      <w:proofErr w:type="spellStart"/>
      <w:r w:rsidRPr="005053EF">
        <w:rPr>
          <w:rFonts w:ascii="Arial" w:hAnsi="Arial" w:cs="Arial"/>
        </w:rPr>
        <w:t>subtransacciones</w:t>
      </w:r>
      <w:proofErr w:type="spellEnd"/>
      <w:r w:rsidRPr="005053EF">
        <w:rPr>
          <w:rFonts w:ascii="Arial" w:hAnsi="Arial" w:cs="Arial"/>
        </w:rPr>
        <w:t xml:space="preserve">, lo cual origina distinguir las primitivas BEGIN-TRANSACTION, COMMIT Y ROLLBACK asociado a la transacción distribuida de la </w:t>
      </w:r>
      <w:proofErr w:type="gramStart"/>
      <w:r w:rsidRPr="005053EF">
        <w:rPr>
          <w:rFonts w:ascii="Arial" w:hAnsi="Arial" w:cs="Arial"/>
        </w:rPr>
        <w:t>primitivas locales</w:t>
      </w:r>
      <w:proofErr w:type="gramEnd"/>
      <w:r w:rsidRPr="005053EF">
        <w:rPr>
          <w:rFonts w:ascii="Arial" w:hAnsi="Arial" w:cs="Arial"/>
        </w:rPr>
        <w:t xml:space="preserve"> utilizada por cada agente en LTM; para poder distinguir una de las otras, a las ultimas les llamaremos: LOCAL-BEGIN, LOCAL-COMMIT Y LOCALROLLBACK. Para propósito del manejador de transacciones distribuidas (DTM), requieren que los LTM se conformen de la siguiente manera: Asegurar la atomicidad de su transacción. Grabar en bitácora por </w:t>
      </w:r>
      <w:proofErr w:type="spellStart"/>
      <w:r w:rsidRPr="005053EF">
        <w:rPr>
          <w:rFonts w:ascii="Arial" w:hAnsi="Arial" w:cs="Arial"/>
        </w:rPr>
        <w:t>ordenes</w:t>
      </w:r>
      <w:proofErr w:type="spellEnd"/>
      <w:r w:rsidRPr="005053EF">
        <w:rPr>
          <w:rFonts w:ascii="Arial" w:hAnsi="Arial" w:cs="Arial"/>
        </w:rPr>
        <w:t xml:space="preserve"> de la transacción distribuida. Para asegurar que todas las acciones de una transacción distribuida son ejecutadas o no ejecutadas dos condiciones son necesarias: En cada sitio todas las acciones son ejecutadas o ninguna es ejecutada. Todos los sitios deberán tomar la misma decisión respecto al COMMIT o ROLLBACK de la transición global. </w:t>
      </w:r>
    </w:p>
    <w:p w14:paraId="3CA3F547" w14:textId="77777777" w:rsidR="005053EF" w:rsidRDefault="005053EF" w:rsidP="005053EF">
      <w:pPr>
        <w:jc w:val="both"/>
        <w:rPr>
          <w:rFonts w:ascii="Arial" w:hAnsi="Arial" w:cs="Arial"/>
        </w:rPr>
      </w:pPr>
    </w:p>
    <w:p w14:paraId="3C999A09" w14:textId="3DC22F0E" w:rsidR="005053EF" w:rsidRDefault="005053EF" w:rsidP="005053EF">
      <w:pPr>
        <w:jc w:val="both"/>
        <w:rPr>
          <w:rFonts w:ascii="Arial" w:hAnsi="Arial" w:cs="Arial"/>
          <w:b/>
          <w:bCs/>
        </w:rPr>
      </w:pPr>
      <w:r w:rsidRPr="005053EF">
        <w:rPr>
          <w:rFonts w:ascii="Arial" w:hAnsi="Arial" w:cs="Arial"/>
          <w:b/>
          <w:bCs/>
        </w:rPr>
        <w:t>Estados de una transacción</w:t>
      </w:r>
      <w:r w:rsidRPr="005053EF">
        <w:rPr>
          <w:rFonts w:ascii="Arial" w:hAnsi="Arial" w:cs="Arial"/>
          <w:b/>
          <w:bCs/>
        </w:rPr>
        <w:t>:</w:t>
      </w:r>
    </w:p>
    <w:p w14:paraId="5D93F5E4" w14:textId="77777777" w:rsidR="005053EF" w:rsidRPr="005053EF" w:rsidRDefault="005053EF" w:rsidP="005053EF">
      <w:pPr>
        <w:jc w:val="both"/>
        <w:rPr>
          <w:rFonts w:ascii="Arial" w:hAnsi="Arial" w:cs="Arial"/>
          <w:b/>
          <w:bCs/>
        </w:rPr>
      </w:pPr>
    </w:p>
    <w:p w14:paraId="6A9DF0F2" w14:textId="35024C03" w:rsidR="005053EF" w:rsidRDefault="005053EF" w:rsidP="005053EF">
      <w:pPr>
        <w:jc w:val="both"/>
        <w:rPr>
          <w:rFonts w:ascii="Arial" w:hAnsi="Arial" w:cs="Arial"/>
        </w:rPr>
      </w:pPr>
      <w:r w:rsidRPr="005053EF">
        <w:rPr>
          <w:rFonts w:ascii="Arial" w:hAnsi="Arial" w:cs="Arial"/>
        </w:rPr>
        <w:t>• Activa: Durante su ejecución Ficheros y bases de datos</w:t>
      </w:r>
      <w:r>
        <w:rPr>
          <w:rFonts w:ascii="Arial" w:hAnsi="Arial" w:cs="Arial"/>
        </w:rPr>
        <w:t>.</w:t>
      </w:r>
    </w:p>
    <w:p w14:paraId="2B068AA9" w14:textId="77777777" w:rsidR="005053EF" w:rsidRDefault="005053EF" w:rsidP="005053EF">
      <w:pPr>
        <w:jc w:val="both"/>
        <w:rPr>
          <w:rFonts w:ascii="Arial" w:hAnsi="Arial" w:cs="Arial"/>
        </w:rPr>
      </w:pPr>
      <w:r w:rsidRPr="005053EF">
        <w:rPr>
          <w:rFonts w:ascii="Arial" w:hAnsi="Arial" w:cs="Arial"/>
        </w:rPr>
        <w:t>• Parcialmente comprometida: Después de ejecutar su última instrucción.</w:t>
      </w:r>
    </w:p>
    <w:p w14:paraId="1D3B6B3F" w14:textId="342AE808" w:rsidR="005053EF" w:rsidRDefault="005053EF" w:rsidP="005053EF">
      <w:pPr>
        <w:jc w:val="both"/>
        <w:rPr>
          <w:rFonts w:ascii="Arial" w:hAnsi="Arial" w:cs="Arial"/>
        </w:rPr>
      </w:pPr>
      <w:r w:rsidRPr="005053EF">
        <w:rPr>
          <w:rFonts w:ascii="Arial" w:hAnsi="Arial" w:cs="Arial"/>
        </w:rPr>
        <w:t>• Fallida: Imposible de continuar su ejecución normal</w:t>
      </w:r>
      <w:r>
        <w:rPr>
          <w:rFonts w:ascii="Arial" w:hAnsi="Arial" w:cs="Arial"/>
        </w:rPr>
        <w:t>.</w:t>
      </w:r>
    </w:p>
    <w:p w14:paraId="2F2BF0A0" w14:textId="6D1445AF" w:rsidR="00231DBA" w:rsidRPr="005053EF" w:rsidRDefault="005053EF" w:rsidP="005053EF">
      <w:pPr>
        <w:jc w:val="both"/>
        <w:rPr>
          <w:rFonts w:ascii="Arial" w:hAnsi="Arial" w:cs="Arial"/>
          <w:sz w:val="40"/>
          <w:szCs w:val="40"/>
        </w:rPr>
      </w:pPr>
      <w:r w:rsidRPr="005053EF">
        <w:rPr>
          <w:rFonts w:ascii="Arial" w:hAnsi="Arial" w:cs="Arial"/>
        </w:rPr>
        <w:t>• Abortada: Transacción retrocedida y base de datos restaurada al estado anterior a su ejecución. Se puede reiniciar o cancelar</w:t>
      </w:r>
      <w:r>
        <w:rPr>
          <w:rFonts w:ascii="Arial" w:hAnsi="Arial" w:cs="Arial"/>
        </w:rPr>
        <w:t>.</w:t>
      </w:r>
    </w:p>
    <w:sectPr w:rsidR="00231DBA" w:rsidRPr="005053EF" w:rsidSect="00FD5ACE">
      <w:headerReference w:type="default" r:id="rId8"/>
      <w:footerReference w:type="default" r:id="rId9"/>
      <w:pgSz w:w="12242" w:h="15842" w:code="1"/>
      <w:pgMar w:top="238" w:right="1134" w:bottom="1134" w:left="1418" w:header="3231"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43E8B" w14:textId="77777777" w:rsidR="00E87F92" w:rsidRDefault="00E87F92">
      <w:r>
        <w:separator/>
      </w:r>
    </w:p>
  </w:endnote>
  <w:endnote w:type="continuationSeparator" w:id="0">
    <w:p w14:paraId="010FDE3D" w14:textId="77777777" w:rsidR="00E87F92" w:rsidRDefault="00E87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Medium">
    <w:altName w:val="Courier New"/>
    <w:charset w:val="00"/>
    <w:family w:val="auto"/>
    <w:pitch w:val="variable"/>
    <w:sig w:usb0="2000020F" w:usb1="00000003" w:usb2="00000000" w:usb3="00000000" w:csb0="00000197" w:csb1="00000000"/>
  </w:font>
  <w:font w:name="Adobe Caslon Pro">
    <w:altName w:val="Georgia"/>
    <w:panose1 w:val="00000000000000000000"/>
    <w:charset w:val="00"/>
    <w:family w:val="roman"/>
    <w:notTrueType/>
    <w:pitch w:val="variable"/>
    <w:sig w:usb0="00000007" w:usb1="00000001" w:usb2="00000000" w:usb3="00000000" w:csb0="00000093" w:csb1="00000000"/>
  </w:font>
  <w:font w:name="EurekaSans-Light">
    <w:altName w:val="Calibri"/>
    <w:panose1 w:val="00000000000000000000"/>
    <w:charset w:val="00"/>
    <w:family w:val="modern"/>
    <w:notTrueType/>
    <w:pitch w:val="variable"/>
    <w:sig w:usb0="00000003" w:usb1="00000000" w:usb2="00000000" w:usb3="00000000" w:csb0="00000001" w:csb1="00000000"/>
  </w:font>
  <w:font w:name="Montserrat SemiBold">
    <w:altName w:val="Courier New"/>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D4BB" w14:textId="77777777" w:rsidR="001F71C8" w:rsidRDefault="001F71C8" w:rsidP="00AF4D8B">
    <w:pPr>
      <w:pStyle w:val="Piedepgina"/>
      <w:tabs>
        <w:tab w:val="left" w:pos="708"/>
      </w:tabs>
      <w:ind w:right="759"/>
      <w:jc w:val="center"/>
      <w:rPr>
        <w:rFonts w:ascii="Montserrat Medium" w:hAnsi="Montserrat Medium"/>
        <w:color w:val="737373"/>
        <w:sz w:val="16"/>
        <w:szCs w:val="16"/>
      </w:rPr>
    </w:pPr>
  </w:p>
  <w:p w14:paraId="0E40FCE0" w14:textId="77777777" w:rsidR="001F71C8" w:rsidRDefault="005A6880" w:rsidP="0050206A">
    <w:pPr>
      <w:pStyle w:val="Piedepgina"/>
      <w:tabs>
        <w:tab w:val="left" w:pos="708"/>
      </w:tabs>
      <w:spacing w:before="100" w:beforeAutospacing="1"/>
      <w:ind w:right="759"/>
      <w:rPr>
        <w:lang w:val="en-US"/>
      </w:rPr>
    </w:pPr>
    <w:r w:rsidRPr="00AF4D8B">
      <w:rPr>
        <w:rFonts w:ascii="Montserrat Medium" w:hAnsi="Montserrat Medium"/>
        <w:noProof/>
        <w:color w:val="737373"/>
        <w:sz w:val="16"/>
        <w:szCs w:val="16"/>
        <w:lang w:eastAsia="es-MX"/>
      </w:rPr>
      <mc:AlternateContent>
        <mc:Choice Requires="wps">
          <w:drawing>
            <wp:anchor distT="45720" distB="45720" distL="114300" distR="114300" simplePos="0" relativeHeight="251655680" behindDoc="0" locked="0" layoutInCell="1" allowOverlap="1" wp14:anchorId="67D7F979" wp14:editId="638A7D28">
              <wp:simplePos x="0" y="0"/>
              <wp:positionH relativeFrom="margin">
                <wp:posOffset>1442720</wp:posOffset>
              </wp:positionH>
              <wp:positionV relativeFrom="paragraph">
                <wp:posOffset>194945</wp:posOffset>
              </wp:positionV>
              <wp:extent cx="4381499" cy="641984"/>
              <wp:effectExtent l="0" t="0" r="0" b="6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499" cy="641984"/>
                      </a:xfrm>
                      <a:prstGeom prst="rect">
                        <a:avLst/>
                      </a:prstGeom>
                      <a:noFill/>
                      <a:ln w="9525">
                        <a:noFill/>
                        <a:miter lim="800000"/>
                        <a:headEnd/>
                        <a:tailEnd/>
                      </a:ln>
                    </wps:spPr>
                    <wps:txbx>
                      <w:txbxContent>
                        <w:p w14:paraId="315667E4" w14:textId="77777777" w:rsidR="00AD723A" w:rsidRPr="00AD723A" w:rsidRDefault="0050206A" w:rsidP="00CC6C4D">
                          <w:pPr>
                            <w:pStyle w:val="Piedepgina"/>
                            <w:tabs>
                              <w:tab w:val="left" w:pos="708"/>
                            </w:tabs>
                            <w:spacing w:line="276" w:lineRule="auto"/>
                            <w:ind w:right="759"/>
                            <w:rPr>
                              <w:rFonts w:ascii="Montserrat SemiBold" w:hAnsi="Montserrat SemiBold"/>
                              <w:color w:val="BC8E53"/>
                              <w:sz w:val="16"/>
                              <w:szCs w:val="16"/>
                            </w:rPr>
                          </w:pPr>
                          <w:r w:rsidRPr="00AD723A">
                            <w:rPr>
                              <w:rFonts w:ascii="Montserrat SemiBold" w:hAnsi="Montserrat SemiBold"/>
                              <w:color w:val="BC8E53"/>
                              <w:sz w:val="16"/>
                              <w:szCs w:val="16"/>
                            </w:rPr>
                            <w:t>Carretera a la Estación de Rincón Km 1, C.P. 20670 Pabellón de Art</w:t>
                          </w:r>
                          <w:r w:rsidR="00AD723A" w:rsidRPr="00AD723A">
                            <w:rPr>
                              <w:rFonts w:ascii="Montserrat SemiBold" w:hAnsi="Montserrat SemiBold"/>
                              <w:color w:val="BC8E53"/>
                              <w:sz w:val="16"/>
                              <w:szCs w:val="16"/>
                            </w:rPr>
                            <w:t>eaga, Aguascalientes</w:t>
                          </w:r>
                        </w:p>
                        <w:p w14:paraId="5ADC712A" w14:textId="77777777" w:rsidR="001F71C8" w:rsidRPr="00AD723A" w:rsidRDefault="001F71C8" w:rsidP="00CC6C4D">
                          <w:pPr>
                            <w:pStyle w:val="Piedepgina"/>
                            <w:tabs>
                              <w:tab w:val="left" w:pos="708"/>
                            </w:tabs>
                            <w:spacing w:line="276" w:lineRule="auto"/>
                            <w:ind w:right="759"/>
                            <w:rPr>
                              <w:rFonts w:ascii="Montserrat SemiBold" w:hAnsi="Montserrat SemiBold"/>
                              <w:color w:val="BC8E53"/>
                              <w:sz w:val="16"/>
                              <w:szCs w:val="16"/>
                            </w:rPr>
                          </w:pPr>
                          <w:r w:rsidRPr="00AD723A">
                            <w:rPr>
                              <w:rStyle w:val="Hipervnculo"/>
                              <w:rFonts w:ascii="Montserrat SemiBold" w:hAnsi="Montserrat SemiBold"/>
                              <w:b/>
                              <w:color w:val="BC8E53"/>
                              <w:sz w:val="16"/>
                              <w:szCs w:val="16"/>
                              <w:u w:val="none"/>
                            </w:rPr>
                            <w:t>tecnm.mx |</w:t>
                          </w:r>
                          <w:r w:rsidR="000D5A76" w:rsidRPr="00AD723A">
                            <w:rPr>
                              <w:rStyle w:val="Hipervnculo"/>
                              <w:rFonts w:ascii="Montserrat SemiBold" w:hAnsi="Montserrat SemiBold"/>
                              <w:b/>
                              <w:color w:val="BC8E53"/>
                              <w:sz w:val="16"/>
                              <w:szCs w:val="16"/>
                              <w:u w:val="none"/>
                            </w:rPr>
                            <w:t xml:space="preserve"> pabellon</w:t>
                          </w:r>
                          <w:r w:rsidRPr="00AD723A">
                            <w:rPr>
                              <w:rStyle w:val="Hipervnculo"/>
                              <w:rFonts w:ascii="Montserrat SemiBold" w:hAnsi="Montserrat SemiBold"/>
                              <w:b/>
                              <w:color w:val="BC8E53"/>
                              <w:sz w:val="16"/>
                              <w:szCs w:val="16"/>
                              <w:u w:val="none"/>
                            </w:rPr>
                            <w:t>.tecnm.mx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D7F979" id="_x0000_t202" coordsize="21600,21600" o:spt="202" path="m,l,21600r21600,l21600,xe">
              <v:stroke joinstyle="miter"/>
              <v:path gradientshapeok="t" o:connecttype="rect"/>
            </v:shapetype>
            <v:shape id="Cuadro de texto 2" o:spid="_x0000_s1027" type="#_x0000_t202" style="position:absolute;margin-left:113.6pt;margin-top:15.35pt;width:345pt;height:50.5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" filled="f" stroked="f">
              <v:textbox>
                <w:txbxContent>
                  <w:p w14:paraId="315667E4" w14:textId="77777777" w:rsidR="00AD723A" w:rsidRPr="00AD723A" w:rsidRDefault="0050206A" w:rsidP="00CC6C4D">
                    <w:pPr>
                      <w:pStyle w:val="Piedepgina"/>
                      <w:tabs>
                        <w:tab w:val="left" w:pos="708"/>
                      </w:tabs>
                      <w:spacing w:line="276" w:lineRule="auto"/>
                      <w:ind w:right="759"/>
                      <w:rPr>
                        <w:rFonts w:ascii="Montserrat SemiBold" w:hAnsi="Montserrat SemiBold"/>
                        <w:color w:val="BC8E53"/>
                        <w:sz w:val="16"/>
                        <w:szCs w:val="16"/>
                      </w:rPr>
                    </w:pPr>
                    <w:r w:rsidRPr="00AD723A">
                      <w:rPr>
                        <w:rFonts w:ascii="Montserrat SemiBold" w:hAnsi="Montserrat SemiBold"/>
                        <w:color w:val="BC8E53"/>
                        <w:sz w:val="16"/>
                        <w:szCs w:val="16"/>
                      </w:rPr>
                      <w:t>Carretera a la Estación de Rincón Km 1, C.P. 20670 Pabellón de Art</w:t>
                    </w:r>
                    <w:r w:rsidR="00AD723A" w:rsidRPr="00AD723A">
                      <w:rPr>
                        <w:rFonts w:ascii="Montserrat SemiBold" w:hAnsi="Montserrat SemiBold"/>
                        <w:color w:val="BC8E53"/>
                        <w:sz w:val="16"/>
                        <w:szCs w:val="16"/>
                      </w:rPr>
                      <w:t>eaga, Aguascalientes</w:t>
                    </w:r>
                  </w:p>
                  <w:p w14:paraId="5ADC712A" w14:textId="77777777" w:rsidR="001F71C8" w:rsidRPr="00AD723A" w:rsidRDefault="001F71C8" w:rsidP="00CC6C4D">
                    <w:pPr>
                      <w:pStyle w:val="Piedepgina"/>
                      <w:tabs>
                        <w:tab w:val="left" w:pos="708"/>
                      </w:tabs>
                      <w:spacing w:line="276" w:lineRule="auto"/>
                      <w:ind w:right="759"/>
                      <w:rPr>
                        <w:rFonts w:ascii="Montserrat SemiBold" w:hAnsi="Montserrat SemiBold"/>
                        <w:color w:val="BC8E53"/>
                        <w:sz w:val="16"/>
                        <w:szCs w:val="16"/>
                      </w:rPr>
                    </w:pPr>
                    <w:r w:rsidRPr="00AD723A">
                      <w:rPr>
                        <w:rStyle w:val="Hipervnculo"/>
                        <w:rFonts w:ascii="Montserrat SemiBold" w:hAnsi="Montserrat SemiBold"/>
                        <w:b/>
                        <w:color w:val="BC8E53"/>
                        <w:sz w:val="16"/>
                        <w:szCs w:val="16"/>
                        <w:u w:val="none"/>
                      </w:rPr>
                      <w:t>tecnm.mx |</w:t>
                    </w:r>
                    <w:r w:rsidR="000D5A76" w:rsidRPr="00AD723A">
                      <w:rPr>
                        <w:rStyle w:val="Hipervnculo"/>
                        <w:rFonts w:ascii="Montserrat SemiBold" w:hAnsi="Montserrat SemiBold"/>
                        <w:b/>
                        <w:color w:val="BC8E53"/>
                        <w:sz w:val="16"/>
                        <w:szCs w:val="16"/>
                        <w:u w:val="none"/>
                      </w:rPr>
                      <w:t xml:space="preserve"> pabellon</w:t>
                    </w:r>
                    <w:r w:rsidRPr="00AD723A">
                      <w:rPr>
                        <w:rStyle w:val="Hipervnculo"/>
                        <w:rFonts w:ascii="Montserrat SemiBold" w:hAnsi="Montserrat SemiBold"/>
                        <w:b/>
                        <w:color w:val="BC8E53"/>
                        <w:sz w:val="16"/>
                        <w:szCs w:val="16"/>
                        <w:u w:val="none"/>
                      </w:rPr>
                      <w:t>.tecnm.mx</w:t>
                    </w:r>
                  </w:p>
                </w:txbxContent>
              </v:textbox>
              <w10:wrap anchorx="margin"/>
            </v:shape>
          </w:pict>
        </mc:Fallback>
      </mc:AlternateContent>
    </w:r>
    <w:r>
      <w:rPr>
        <w:noProof/>
        <w:lang w:eastAsia="es-MX"/>
      </w:rPr>
      <w:drawing>
        <wp:anchor distT="0" distB="0" distL="114300" distR="114300" simplePos="0" relativeHeight="251658752" behindDoc="0" locked="0" layoutInCell="1" allowOverlap="1" wp14:anchorId="52F05E71" wp14:editId="6A63F901">
          <wp:simplePos x="0" y="0"/>
          <wp:positionH relativeFrom="margin">
            <wp:posOffset>-533400</wp:posOffset>
          </wp:positionH>
          <wp:positionV relativeFrom="paragraph">
            <wp:posOffset>191135</wp:posOffset>
          </wp:positionV>
          <wp:extent cx="1765935" cy="638175"/>
          <wp:effectExtent l="0" t="0" r="0" b="0"/>
          <wp:wrapThrough wrapText="bothSides">
            <wp:wrapPolygon edited="0">
              <wp:start x="19573" y="0"/>
              <wp:lineTo x="1864" y="1290"/>
              <wp:lineTo x="0" y="1934"/>
              <wp:lineTo x="0" y="13540"/>
              <wp:lineTo x="466" y="20633"/>
              <wp:lineTo x="6291" y="20633"/>
              <wp:lineTo x="18175" y="19343"/>
              <wp:lineTo x="20971" y="18054"/>
              <wp:lineTo x="20971" y="0"/>
              <wp:lineTo x="19573"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 para oficios.png"/>
                  <pic:cNvPicPr/>
                </pic:nvPicPr>
                <pic:blipFill rotWithShape="1">
                  <a:blip r:embed="rId1" cstate="print">
                    <a:extLst>
                      <a:ext uri="{28A0092B-C50C-407E-A947-70E740481C1C}">
                        <a14:useLocalDpi xmlns:a14="http://schemas.microsoft.com/office/drawing/2010/main" val="0"/>
                      </a:ext>
                    </a:extLst>
                  </a:blip>
                  <a:srcRect r="40698" b="58225"/>
                  <a:stretch/>
                </pic:blipFill>
                <pic:spPr bwMode="auto">
                  <a:xfrm>
                    <a:off x="0" y="0"/>
                    <a:ext cx="1765935" cy="638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31E946" w14:textId="77777777" w:rsidR="001F71C8" w:rsidRDefault="001F71C8" w:rsidP="00AF4D8B">
    <w:pPr>
      <w:pStyle w:val="Piedepgina"/>
      <w:tabs>
        <w:tab w:val="left" w:pos="708"/>
      </w:tabs>
      <w:ind w:right="759"/>
      <w:jc w:val="center"/>
      <w:rPr>
        <w:lang w:val="en-US"/>
      </w:rPr>
    </w:pPr>
  </w:p>
  <w:p w14:paraId="0BCF22B6" w14:textId="77777777" w:rsidR="001F71C8" w:rsidRDefault="00B55607" w:rsidP="00AF4D8B">
    <w:pPr>
      <w:pStyle w:val="Piedepgina"/>
      <w:tabs>
        <w:tab w:val="left" w:pos="708"/>
      </w:tabs>
      <w:ind w:right="759"/>
      <w:jc w:val="center"/>
      <w:rPr>
        <w:lang w:val="en-US"/>
      </w:rPr>
    </w:pPr>
    <w:r>
      <w:rPr>
        <w:rFonts w:ascii="Montserrat Medium" w:hAnsi="Montserrat Medium"/>
        <w:noProof/>
        <w:color w:val="737373"/>
        <w:sz w:val="16"/>
        <w:szCs w:val="16"/>
        <w:lang w:eastAsia="es-MX"/>
      </w:rPr>
      <w:drawing>
        <wp:anchor distT="0" distB="0" distL="114300" distR="114300" simplePos="0" relativeHeight="251656704" behindDoc="1" locked="0" layoutInCell="1" allowOverlap="1" wp14:anchorId="1854810B" wp14:editId="7CE74920">
          <wp:simplePos x="0" y="0"/>
          <wp:positionH relativeFrom="margin">
            <wp:posOffset>-100330</wp:posOffset>
          </wp:positionH>
          <wp:positionV relativeFrom="paragraph">
            <wp:posOffset>43978</wp:posOffset>
          </wp:positionV>
          <wp:extent cx="6381750" cy="757392"/>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381750" cy="757392"/>
                  </a:xfrm>
                  <a:prstGeom prst="rect">
                    <a:avLst/>
                  </a:prstGeom>
                </pic:spPr>
              </pic:pic>
            </a:graphicData>
          </a:graphic>
          <wp14:sizeRelH relativeFrom="page">
            <wp14:pctWidth>0</wp14:pctWidth>
          </wp14:sizeRelH>
          <wp14:sizeRelV relativeFrom="page">
            <wp14:pctHeight>0</wp14:pctHeight>
          </wp14:sizeRelV>
        </wp:anchor>
      </w:drawing>
    </w:r>
  </w:p>
  <w:p w14:paraId="24735265" w14:textId="77777777" w:rsidR="001F71C8" w:rsidRDefault="001F71C8" w:rsidP="00AF4D8B">
    <w:pPr>
      <w:pStyle w:val="Piedepgina"/>
      <w:tabs>
        <w:tab w:val="left" w:pos="708"/>
      </w:tabs>
      <w:ind w:right="759"/>
      <w:jc w:val="center"/>
      <w:rPr>
        <w:lang w:val="en-US"/>
      </w:rPr>
    </w:pPr>
  </w:p>
  <w:p w14:paraId="772CC1F5" w14:textId="77777777" w:rsidR="001F71C8" w:rsidRDefault="001F71C8" w:rsidP="00AF4D8B">
    <w:pPr>
      <w:pStyle w:val="Piedepgina"/>
      <w:tabs>
        <w:tab w:val="left" w:pos="708"/>
      </w:tabs>
      <w:ind w:right="759"/>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67A2F" w14:textId="77777777" w:rsidR="00E87F92" w:rsidRDefault="00E87F92">
      <w:r>
        <w:separator/>
      </w:r>
    </w:p>
  </w:footnote>
  <w:footnote w:type="continuationSeparator" w:id="0">
    <w:p w14:paraId="655914DA" w14:textId="77777777" w:rsidR="00E87F92" w:rsidRDefault="00E87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BCF4" w14:textId="1B213F53" w:rsidR="001F71C8" w:rsidRDefault="00ED670E" w:rsidP="00EF62D9">
    <w:pPr>
      <w:pStyle w:val="Encabezado"/>
      <w:tabs>
        <w:tab w:val="clear" w:pos="4252"/>
        <w:tab w:val="clear" w:pos="8504"/>
        <w:tab w:val="center" w:pos="4817"/>
      </w:tabs>
    </w:pPr>
    <w:r>
      <w:rPr>
        <w:noProof/>
      </w:rPr>
      <w:drawing>
        <wp:anchor distT="0" distB="0" distL="114300" distR="114300" simplePos="0" relativeHeight="251659776" behindDoc="1" locked="0" layoutInCell="1" allowOverlap="1" wp14:anchorId="5E131FC2" wp14:editId="45063B64">
          <wp:simplePos x="0" y="0"/>
          <wp:positionH relativeFrom="column">
            <wp:posOffset>-635</wp:posOffset>
          </wp:positionH>
          <wp:positionV relativeFrom="paragraph">
            <wp:posOffset>-1543685</wp:posOffset>
          </wp:positionV>
          <wp:extent cx="4662805" cy="583565"/>
          <wp:effectExtent l="0" t="0" r="4445"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2805" cy="583565"/>
                  </a:xfrm>
                  <a:prstGeom prst="rect">
                    <a:avLst/>
                  </a:prstGeom>
                  <a:noFill/>
                </pic:spPr>
              </pic:pic>
            </a:graphicData>
          </a:graphic>
          <wp14:sizeRelH relativeFrom="page">
            <wp14:pctWidth>0</wp14:pctWidth>
          </wp14:sizeRelH>
          <wp14:sizeRelV relativeFrom="page">
            <wp14:pctHeight>0</wp14:pctHeight>
          </wp14:sizeRelV>
        </wp:anchor>
      </w:drawing>
    </w:r>
    <w:r w:rsidR="00B55607">
      <w:rPr>
        <w:noProof/>
        <w:lang w:eastAsia="es-MX"/>
      </w:rPr>
      <mc:AlternateContent>
        <mc:Choice Requires="wps">
          <w:drawing>
            <wp:anchor distT="0" distB="0" distL="114300" distR="114300" simplePos="0" relativeHeight="251657728" behindDoc="0" locked="0" layoutInCell="1" allowOverlap="1" wp14:anchorId="1EB6341D" wp14:editId="4EF9FFD2">
              <wp:simplePos x="0" y="0"/>
              <wp:positionH relativeFrom="column">
                <wp:posOffset>2019300</wp:posOffset>
              </wp:positionH>
              <wp:positionV relativeFrom="paragraph">
                <wp:posOffset>-546100</wp:posOffset>
              </wp:positionV>
              <wp:extent cx="4257675" cy="49784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97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D516D" w14:textId="77777777" w:rsidR="001F71C8" w:rsidRPr="002C3C51" w:rsidRDefault="001F71C8" w:rsidP="007379F8">
                          <w:pPr>
                            <w:ind w:right="75"/>
                            <w:jc w:val="right"/>
                            <w:rPr>
                              <w:rFonts w:ascii="Montserrat Medium" w:hAnsi="Montserrat Medium" w:cs="Arial"/>
                              <w:b/>
                              <w:color w:val="595959" w:themeColor="text1" w:themeTint="A6"/>
                              <w:sz w:val="16"/>
                              <w:szCs w:val="16"/>
                            </w:rPr>
                          </w:pPr>
                          <w:r w:rsidRPr="00B55607">
                            <w:rPr>
                              <w:rFonts w:ascii="Montserrat Medium" w:hAnsi="Montserrat Medium" w:cs="Arial"/>
                              <w:b/>
                              <w:color w:val="595959" w:themeColor="text1" w:themeTint="A6"/>
                              <w:sz w:val="18"/>
                              <w:szCs w:val="16"/>
                            </w:rPr>
                            <w:t xml:space="preserve">Instituto Tecnológico de </w:t>
                          </w:r>
                          <w:r w:rsidR="0050206A" w:rsidRPr="00B55607">
                            <w:rPr>
                              <w:rFonts w:ascii="Montserrat Medium" w:hAnsi="Montserrat Medium" w:cs="Arial"/>
                              <w:b/>
                              <w:color w:val="595959" w:themeColor="text1" w:themeTint="A6"/>
                              <w:sz w:val="18"/>
                              <w:szCs w:val="16"/>
                            </w:rPr>
                            <w:t>Pabellón de Arteaga</w:t>
                          </w:r>
                        </w:p>
                        <w:p w14:paraId="5E59A5BA" w14:textId="77777777" w:rsidR="001F71C8" w:rsidRPr="00A44E22" w:rsidRDefault="001F71C8" w:rsidP="007379F8">
                          <w:pPr>
                            <w:ind w:right="75"/>
                            <w:contextualSpacing/>
                            <w:jc w:val="right"/>
                            <w:rPr>
                              <w:rFonts w:ascii="Adobe Caslon Pro" w:hAnsi="Adobe Caslon Pro" w:cs="Arial"/>
                              <w:color w:val="808080"/>
                              <w:sz w:val="14"/>
                              <w:szCs w:val="14"/>
                            </w:rPr>
                          </w:pPr>
                        </w:p>
                        <w:p w14:paraId="3037B653" w14:textId="77777777" w:rsidR="001F71C8" w:rsidRPr="00820EA8" w:rsidRDefault="001F71C8" w:rsidP="007379F8">
                          <w:pPr>
                            <w:jc w:val="right"/>
                            <w:rPr>
                              <w:rFonts w:ascii="EurekaSans-Light" w:hAnsi="EurekaSans-Light" w:cs="Arial"/>
                              <w:sz w:val="20"/>
                              <w:szCs w:val="20"/>
                            </w:rPr>
                          </w:pPr>
                        </w:p>
                        <w:p w14:paraId="645A5B40" w14:textId="77777777" w:rsidR="001F71C8" w:rsidRDefault="001F71C8" w:rsidP="007379F8">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6341D" id="_x0000_t202" coordsize="21600,21600" o:spt="202" path="m,l,21600r21600,l21600,xe">
              <v:stroke joinstyle="miter"/>
              <v:path gradientshapeok="t" o:connecttype="rect"/>
            </v:shapetype>
            <v:shape id="Text Box 5" o:spid="_x0000_s1026" type="#_x0000_t202" style="position:absolute;margin-left:159pt;margin-top:-43pt;width:335.25pt;height:39.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" filled="f" stroked="f">
              <v:textbox>
                <w:txbxContent>
                  <w:p w14:paraId="4FED516D" w14:textId="77777777" w:rsidR="001F71C8" w:rsidRPr="002C3C51" w:rsidRDefault="001F71C8" w:rsidP="007379F8">
                    <w:pPr>
                      <w:ind w:right="75"/>
                      <w:jc w:val="right"/>
                      <w:rPr>
                        <w:rFonts w:ascii="Montserrat Medium" w:hAnsi="Montserrat Medium" w:cs="Arial"/>
                        <w:b/>
                        <w:color w:val="595959" w:themeColor="text1" w:themeTint="A6"/>
                        <w:sz w:val="16"/>
                        <w:szCs w:val="16"/>
                      </w:rPr>
                    </w:pPr>
                    <w:r w:rsidRPr="00B55607">
                      <w:rPr>
                        <w:rFonts w:ascii="Montserrat Medium" w:hAnsi="Montserrat Medium" w:cs="Arial"/>
                        <w:b/>
                        <w:color w:val="595959" w:themeColor="text1" w:themeTint="A6"/>
                        <w:sz w:val="18"/>
                        <w:szCs w:val="16"/>
                      </w:rPr>
                      <w:t xml:space="preserve">Instituto Tecnológico de </w:t>
                    </w:r>
                    <w:r w:rsidR="0050206A" w:rsidRPr="00B55607">
                      <w:rPr>
                        <w:rFonts w:ascii="Montserrat Medium" w:hAnsi="Montserrat Medium" w:cs="Arial"/>
                        <w:b/>
                        <w:color w:val="595959" w:themeColor="text1" w:themeTint="A6"/>
                        <w:sz w:val="18"/>
                        <w:szCs w:val="16"/>
                      </w:rPr>
                      <w:t>Pabellón de Arteaga</w:t>
                    </w:r>
                  </w:p>
                  <w:p w14:paraId="5E59A5BA" w14:textId="77777777" w:rsidR="001F71C8" w:rsidRPr="00A44E22" w:rsidRDefault="001F71C8" w:rsidP="007379F8">
                    <w:pPr>
                      <w:ind w:right="75"/>
                      <w:contextualSpacing/>
                      <w:jc w:val="right"/>
                      <w:rPr>
                        <w:rFonts w:ascii="Adobe Caslon Pro" w:hAnsi="Adobe Caslon Pro" w:cs="Arial"/>
                        <w:color w:val="808080"/>
                        <w:sz w:val="14"/>
                        <w:szCs w:val="14"/>
                      </w:rPr>
                    </w:pPr>
                  </w:p>
                  <w:p w14:paraId="3037B653" w14:textId="77777777" w:rsidR="001F71C8" w:rsidRPr="00820EA8" w:rsidRDefault="001F71C8" w:rsidP="007379F8">
                    <w:pPr>
                      <w:jc w:val="right"/>
                      <w:rPr>
                        <w:rFonts w:ascii="EurekaSans-Light" w:hAnsi="EurekaSans-Light" w:cs="Arial"/>
                        <w:sz w:val="20"/>
                        <w:szCs w:val="20"/>
                      </w:rPr>
                    </w:pPr>
                  </w:p>
                  <w:p w14:paraId="645A5B40" w14:textId="77777777" w:rsidR="001F71C8" w:rsidRDefault="001F71C8" w:rsidP="007379F8">
                    <w:pPr>
                      <w:jc w:val="right"/>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960"/>
    <w:multiLevelType w:val="hybridMultilevel"/>
    <w:tmpl w:val="A0681CB8"/>
    <w:lvl w:ilvl="0" w:tplc="0B26107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485799"/>
    <w:multiLevelType w:val="hybridMultilevel"/>
    <w:tmpl w:val="7C2AF360"/>
    <w:lvl w:ilvl="0" w:tplc="502AB62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33B2156"/>
    <w:multiLevelType w:val="hybridMultilevel"/>
    <w:tmpl w:val="51E8C9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41259413">
    <w:abstractNumId w:val="2"/>
  </w:num>
  <w:num w:numId="2" w16cid:durableId="512769011">
    <w:abstractNumId w:val="0"/>
  </w:num>
  <w:num w:numId="3" w16cid:durableId="226838814">
    <w:abstractNumId w:val="3"/>
  </w:num>
  <w:num w:numId="4" w16cid:durableId="1000040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MX" w:vendorID="64" w:dllVersion="6" w:nlCheck="1" w:checkStyle="0"/>
  <w:activeWritingStyle w:appName="MSWord" w:lang="es-ES" w:vendorID="64" w:dllVersion="6" w:nlCheck="1" w:checkStyle="0"/>
  <w:activeWritingStyle w:appName="MSWord" w:lang="en-US" w:vendorID="64" w:dllVersion="6" w:nlCheck="1" w:checkStyle="0"/>
  <w:activeWritingStyle w:appName="MSWord" w:lang="es-MX"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B3"/>
    <w:rsid w:val="00000F01"/>
    <w:rsid w:val="000135B3"/>
    <w:rsid w:val="00021431"/>
    <w:rsid w:val="00023FB4"/>
    <w:rsid w:val="00033D42"/>
    <w:rsid w:val="000449CD"/>
    <w:rsid w:val="000501B8"/>
    <w:rsid w:val="00050487"/>
    <w:rsid w:val="00051B86"/>
    <w:rsid w:val="000601A4"/>
    <w:rsid w:val="00064771"/>
    <w:rsid w:val="00065D1E"/>
    <w:rsid w:val="00083E85"/>
    <w:rsid w:val="00086EFD"/>
    <w:rsid w:val="00087D8A"/>
    <w:rsid w:val="00095FDC"/>
    <w:rsid w:val="000A0BEB"/>
    <w:rsid w:val="000A0FBE"/>
    <w:rsid w:val="000B2120"/>
    <w:rsid w:val="000B587D"/>
    <w:rsid w:val="000B7E90"/>
    <w:rsid w:val="000C0104"/>
    <w:rsid w:val="000C3D19"/>
    <w:rsid w:val="000C4CFD"/>
    <w:rsid w:val="000C58AE"/>
    <w:rsid w:val="000C708F"/>
    <w:rsid w:val="000D5A76"/>
    <w:rsid w:val="000F063A"/>
    <w:rsid w:val="0010299B"/>
    <w:rsid w:val="00105962"/>
    <w:rsid w:val="001066DD"/>
    <w:rsid w:val="001069ED"/>
    <w:rsid w:val="00107609"/>
    <w:rsid w:val="0010762A"/>
    <w:rsid w:val="00107B8B"/>
    <w:rsid w:val="00125DAB"/>
    <w:rsid w:val="001306B6"/>
    <w:rsid w:val="001404C1"/>
    <w:rsid w:val="00144755"/>
    <w:rsid w:val="0015712F"/>
    <w:rsid w:val="00162408"/>
    <w:rsid w:val="00166392"/>
    <w:rsid w:val="00166674"/>
    <w:rsid w:val="00171064"/>
    <w:rsid w:val="0017221C"/>
    <w:rsid w:val="0017498D"/>
    <w:rsid w:val="001835E3"/>
    <w:rsid w:val="0019278E"/>
    <w:rsid w:val="00192EA3"/>
    <w:rsid w:val="001A7756"/>
    <w:rsid w:val="001C0976"/>
    <w:rsid w:val="001D3C35"/>
    <w:rsid w:val="001D63CC"/>
    <w:rsid w:val="001E5360"/>
    <w:rsid w:val="001E5CF1"/>
    <w:rsid w:val="001E6980"/>
    <w:rsid w:val="001F0FB6"/>
    <w:rsid w:val="001F1974"/>
    <w:rsid w:val="001F561C"/>
    <w:rsid w:val="001F71C8"/>
    <w:rsid w:val="00207DCF"/>
    <w:rsid w:val="00216257"/>
    <w:rsid w:val="0021753C"/>
    <w:rsid w:val="00221969"/>
    <w:rsid w:val="00231DBA"/>
    <w:rsid w:val="00242EBE"/>
    <w:rsid w:val="00244D65"/>
    <w:rsid w:val="0025211E"/>
    <w:rsid w:val="00253001"/>
    <w:rsid w:val="00262E31"/>
    <w:rsid w:val="00276A4E"/>
    <w:rsid w:val="0029436F"/>
    <w:rsid w:val="00294F9B"/>
    <w:rsid w:val="00294FB0"/>
    <w:rsid w:val="002B3BC1"/>
    <w:rsid w:val="002B3EB4"/>
    <w:rsid w:val="002B430E"/>
    <w:rsid w:val="002C0A37"/>
    <w:rsid w:val="002C3C51"/>
    <w:rsid w:val="002C3D27"/>
    <w:rsid w:val="002C5339"/>
    <w:rsid w:val="002C6218"/>
    <w:rsid w:val="002D2E98"/>
    <w:rsid w:val="002E1620"/>
    <w:rsid w:val="002E19BE"/>
    <w:rsid w:val="002E255E"/>
    <w:rsid w:val="002E6B4E"/>
    <w:rsid w:val="002E6E57"/>
    <w:rsid w:val="002F2706"/>
    <w:rsid w:val="00301DDC"/>
    <w:rsid w:val="00302696"/>
    <w:rsid w:val="00316707"/>
    <w:rsid w:val="003217FE"/>
    <w:rsid w:val="0032185F"/>
    <w:rsid w:val="00344F91"/>
    <w:rsid w:val="003469F6"/>
    <w:rsid w:val="0034772F"/>
    <w:rsid w:val="00352CF1"/>
    <w:rsid w:val="00353002"/>
    <w:rsid w:val="00356EF8"/>
    <w:rsid w:val="0036139A"/>
    <w:rsid w:val="00381020"/>
    <w:rsid w:val="00381ED1"/>
    <w:rsid w:val="003927EA"/>
    <w:rsid w:val="00392DE2"/>
    <w:rsid w:val="00397322"/>
    <w:rsid w:val="003A2351"/>
    <w:rsid w:val="003B347A"/>
    <w:rsid w:val="003C4136"/>
    <w:rsid w:val="003C7F5A"/>
    <w:rsid w:val="003D5A08"/>
    <w:rsid w:val="003F349D"/>
    <w:rsid w:val="00407CB7"/>
    <w:rsid w:val="004128A5"/>
    <w:rsid w:val="0041406E"/>
    <w:rsid w:val="004155D1"/>
    <w:rsid w:val="00424E5E"/>
    <w:rsid w:val="0043015D"/>
    <w:rsid w:val="0044461E"/>
    <w:rsid w:val="004465D1"/>
    <w:rsid w:val="0045125E"/>
    <w:rsid w:val="00457687"/>
    <w:rsid w:val="0046006B"/>
    <w:rsid w:val="004611E9"/>
    <w:rsid w:val="00462822"/>
    <w:rsid w:val="00465B93"/>
    <w:rsid w:val="00466D32"/>
    <w:rsid w:val="00472B8B"/>
    <w:rsid w:val="00473E58"/>
    <w:rsid w:val="004754B0"/>
    <w:rsid w:val="004852B4"/>
    <w:rsid w:val="00492C98"/>
    <w:rsid w:val="004A6537"/>
    <w:rsid w:val="004B4884"/>
    <w:rsid w:val="004B7915"/>
    <w:rsid w:val="004C4007"/>
    <w:rsid w:val="004D0D97"/>
    <w:rsid w:val="004D3195"/>
    <w:rsid w:val="004D795A"/>
    <w:rsid w:val="004F14D6"/>
    <w:rsid w:val="004F5C91"/>
    <w:rsid w:val="0050206A"/>
    <w:rsid w:val="005053EF"/>
    <w:rsid w:val="00522611"/>
    <w:rsid w:val="0052280B"/>
    <w:rsid w:val="00527AED"/>
    <w:rsid w:val="00533C26"/>
    <w:rsid w:val="00533CE3"/>
    <w:rsid w:val="005501E5"/>
    <w:rsid w:val="005609BD"/>
    <w:rsid w:val="005636B8"/>
    <w:rsid w:val="00564AA1"/>
    <w:rsid w:val="005720C6"/>
    <w:rsid w:val="00576550"/>
    <w:rsid w:val="005800FB"/>
    <w:rsid w:val="00593C63"/>
    <w:rsid w:val="005A006E"/>
    <w:rsid w:val="005A1D52"/>
    <w:rsid w:val="005A3E40"/>
    <w:rsid w:val="005A6880"/>
    <w:rsid w:val="005A7AA3"/>
    <w:rsid w:val="005B4EBC"/>
    <w:rsid w:val="005C1A68"/>
    <w:rsid w:val="005C6EE7"/>
    <w:rsid w:val="005D5342"/>
    <w:rsid w:val="005D5CE6"/>
    <w:rsid w:val="005F4D0C"/>
    <w:rsid w:val="00605110"/>
    <w:rsid w:val="006069B3"/>
    <w:rsid w:val="00613A65"/>
    <w:rsid w:val="006143CD"/>
    <w:rsid w:val="00615FC1"/>
    <w:rsid w:val="006222CE"/>
    <w:rsid w:val="006224B8"/>
    <w:rsid w:val="00623F67"/>
    <w:rsid w:val="00625029"/>
    <w:rsid w:val="00631503"/>
    <w:rsid w:val="0063273F"/>
    <w:rsid w:val="00654152"/>
    <w:rsid w:val="00654C0A"/>
    <w:rsid w:val="00654CF5"/>
    <w:rsid w:val="00660C05"/>
    <w:rsid w:val="00663228"/>
    <w:rsid w:val="006675AC"/>
    <w:rsid w:val="00671060"/>
    <w:rsid w:val="006803E9"/>
    <w:rsid w:val="0068056B"/>
    <w:rsid w:val="0068117F"/>
    <w:rsid w:val="00682801"/>
    <w:rsid w:val="00691115"/>
    <w:rsid w:val="006A05D6"/>
    <w:rsid w:val="006A1785"/>
    <w:rsid w:val="006B2F29"/>
    <w:rsid w:val="006B3030"/>
    <w:rsid w:val="006B47A8"/>
    <w:rsid w:val="006C0ADB"/>
    <w:rsid w:val="006C110C"/>
    <w:rsid w:val="006D6962"/>
    <w:rsid w:val="006F5298"/>
    <w:rsid w:val="00700FCD"/>
    <w:rsid w:val="007112F8"/>
    <w:rsid w:val="007121B1"/>
    <w:rsid w:val="00712B39"/>
    <w:rsid w:val="00712FAC"/>
    <w:rsid w:val="0071346F"/>
    <w:rsid w:val="00715BD9"/>
    <w:rsid w:val="007167C5"/>
    <w:rsid w:val="00721083"/>
    <w:rsid w:val="007232DA"/>
    <w:rsid w:val="00730E70"/>
    <w:rsid w:val="00732B06"/>
    <w:rsid w:val="00732DC8"/>
    <w:rsid w:val="007379F8"/>
    <w:rsid w:val="00744917"/>
    <w:rsid w:val="00747C8E"/>
    <w:rsid w:val="00751258"/>
    <w:rsid w:val="0075128C"/>
    <w:rsid w:val="007529BB"/>
    <w:rsid w:val="00756867"/>
    <w:rsid w:val="00761E58"/>
    <w:rsid w:val="00762139"/>
    <w:rsid w:val="00765A41"/>
    <w:rsid w:val="00773D7C"/>
    <w:rsid w:val="00780267"/>
    <w:rsid w:val="00782033"/>
    <w:rsid w:val="007838DE"/>
    <w:rsid w:val="007856E5"/>
    <w:rsid w:val="007911DE"/>
    <w:rsid w:val="00796CE5"/>
    <w:rsid w:val="007A031B"/>
    <w:rsid w:val="007B453E"/>
    <w:rsid w:val="007B77D9"/>
    <w:rsid w:val="007C0DF3"/>
    <w:rsid w:val="007C4164"/>
    <w:rsid w:val="007C722A"/>
    <w:rsid w:val="007D2863"/>
    <w:rsid w:val="007D2983"/>
    <w:rsid w:val="007D6941"/>
    <w:rsid w:val="007D7971"/>
    <w:rsid w:val="007E0E01"/>
    <w:rsid w:val="007E2681"/>
    <w:rsid w:val="007E32A8"/>
    <w:rsid w:val="007F06BF"/>
    <w:rsid w:val="007F61AB"/>
    <w:rsid w:val="0080034D"/>
    <w:rsid w:val="0080739D"/>
    <w:rsid w:val="00807990"/>
    <w:rsid w:val="00807EEE"/>
    <w:rsid w:val="00817B31"/>
    <w:rsid w:val="00820E4B"/>
    <w:rsid w:val="00820EA8"/>
    <w:rsid w:val="0082209B"/>
    <w:rsid w:val="00825947"/>
    <w:rsid w:val="008271ED"/>
    <w:rsid w:val="00832378"/>
    <w:rsid w:val="00832674"/>
    <w:rsid w:val="008339C6"/>
    <w:rsid w:val="0085034D"/>
    <w:rsid w:val="00852B92"/>
    <w:rsid w:val="00856EE8"/>
    <w:rsid w:val="0086036E"/>
    <w:rsid w:val="00863AA4"/>
    <w:rsid w:val="00882D0A"/>
    <w:rsid w:val="00896ECA"/>
    <w:rsid w:val="008A29CB"/>
    <w:rsid w:val="008A352D"/>
    <w:rsid w:val="008A4B98"/>
    <w:rsid w:val="008A7529"/>
    <w:rsid w:val="008B3C5C"/>
    <w:rsid w:val="008B5C6E"/>
    <w:rsid w:val="008B6A62"/>
    <w:rsid w:val="008C0A2F"/>
    <w:rsid w:val="008C0D46"/>
    <w:rsid w:val="008D20A2"/>
    <w:rsid w:val="008D25C8"/>
    <w:rsid w:val="008E51C5"/>
    <w:rsid w:val="008F3B5C"/>
    <w:rsid w:val="008F5FCA"/>
    <w:rsid w:val="009034F5"/>
    <w:rsid w:val="00905B1D"/>
    <w:rsid w:val="00922132"/>
    <w:rsid w:val="00930CF1"/>
    <w:rsid w:val="009352F5"/>
    <w:rsid w:val="00940B8A"/>
    <w:rsid w:val="00944884"/>
    <w:rsid w:val="00945EB6"/>
    <w:rsid w:val="00951543"/>
    <w:rsid w:val="009515CF"/>
    <w:rsid w:val="009630C1"/>
    <w:rsid w:val="00966A21"/>
    <w:rsid w:val="00970299"/>
    <w:rsid w:val="009767F0"/>
    <w:rsid w:val="00980BC2"/>
    <w:rsid w:val="00981EE1"/>
    <w:rsid w:val="009837AB"/>
    <w:rsid w:val="009873EC"/>
    <w:rsid w:val="009916C6"/>
    <w:rsid w:val="00995BD8"/>
    <w:rsid w:val="009B31FB"/>
    <w:rsid w:val="009B4C1D"/>
    <w:rsid w:val="009C2F5B"/>
    <w:rsid w:val="009C74A2"/>
    <w:rsid w:val="009E300F"/>
    <w:rsid w:val="009E7782"/>
    <w:rsid w:val="009E7837"/>
    <w:rsid w:val="009F579A"/>
    <w:rsid w:val="009F7C56"/>
    <w:rsid w:val="00A00EB4"/>
    <w:rsid w:val="00A04CD2"/>
    <w:rsid w:val="00A11000"/>
    <w:rsid w:val="00A12914"/>
    <w:rsid w:val="00A135D8"/>
    <w:rsid w:val="00A13CFD"/>
    <w:rsid w:val="00A17CA8"/>
    <w:rsid w:val="00A25D3F"/>
    <w:rsid w:val="00A2779F"/>
    <w:rsid w:val="00A310D2"/>
    <w:rsid w:val="00A312AC"/>
    <w:rsid w:val="00A44E22"/>
    <w:rsid w:val="00A45FDE"/>
    <w:rsid w:val="00A60AA1"/>
    <w:rsid w:val="00A61881"/>
    <w:rsid w:val="00A703A0"/>
    <w:rsid w:val="00A751D2"/>
    <w:rsid w:val="00A75E62"/>
    <w:rsid w:val="00A77287"/>
    <w:rsid w:val="00A94730"/>
    <w:rsid w:val="00A97377"/>
    <w:rsid w:val="00AB15E3"/>
    <w:rsid w:val="00AC08D8"/>
    <w:rsid w:val="00AD0B1A"/>
    <w:rsid w:val="00AD723A"/>
    <w:rsid w:val="00AE0A65"/>
    <w:rsid w:val="00AE35F5"/>
    <w:rsid w:val="00AF4B31"/>
    <w:rsid w:val="00AF4D8B"/>
    <w:rsid w:val="00AF6275"/>
    <w:rsid w:val="00B0198C"/>
    <w:rsid w:val="00B0677D"/>
    <w:rsid w:val="00B2015D"/>
    <w:rsid w:val="00B21C66"/>
    <w:rsid w:val="00B2305A"/>
    <w:rsid w:val="00B23E8A"/>
    <w:rsid w:val="00B25C7C"/>
    <w:rsid w:val="00B2638D"/>
    <w:rsid w:val="00B306FE"/>
    <w:rsid w:val="00B36216"/>
    <w:rsid w:val="00B55607"/>
    <w:rsid w:val="00B56B2B"/>
    <w:rsid w:val="00B62FFF"/>
    <w:rsid w:val="00B657F5"/>
    <w:rsid w:val="00B73B46"/>
    <w:rsid w:val="00B73D53"/>
    <w:rsid w:val="00B751D3"/>
    <w:rsid w:val="00B75460"/>
    <w:rsid w:val="00B81180"/>
    <w:rsid w:val="00B8326F"/>
    <w:rsid w:val="00B90026"/>
    <w:rsid w:val="00B927A9"/>
    <w:rsid w:val="00B94CBD"/>
    <w:rsid w:val="00B950E2"/>
    <w:rsid w:val="00B9627E"/>
    <w:rsid w:val="00BA26D3"/>
    <w:rsid w:val="00BA7E9A"/>
    <w:rsid w:val="00BB36CB"/>
    <w:rsid w:val="00BB56F0"/>
    <w:rsid w:val="00BB67FA"/>
    <w:rsid w:val="00BC0BB1"/>
    <w:rsid w:val="00BC3377"/>
    <w:rsid w:val="00BE6FA2"/>
    <w:rsid w:val="00BF6058"/>
    <w:rsid w:val="00C00380"/>
    <w:rsid w:val="00C05DFD"/>
    <w:rsid w:val="00C06416"/>
    <w:rsid w:val="00C10A5B"/>
    <w:rsid w:val="00C120F4"/>
    <w:rsid w:val="00C249D1"/>
    <w:rsid w:val="00C268BA"/>
    <w:rsid w:val="00C275A4"/>
    <w:rsid w:val="00C30202"/>
    <w:rsid w:val="00C33253"/>
    <w:rsid w:val="00C42320"/>
    <w:rsid w:val="00C516FA"/>
    <w:rsid w:val="00C51AF9"/>
    <w:rsid w:val="00C63AA4"/>
    <w:rsid w:val="00C652D7"/>
    <w:rsid w:val="00C738BA"/>
    <w:rsid w:val="00C77C48"/>
    <w:rsid w:val="00C815F0"/>
    <w:rsid w:val="00C82251"/>
    <w:rsid w:val="00C8282F"/>
    <w:rsid w:val="00C86743"/>
    <w:rsid w:val="00C87B02"/>
    <w:rsid w:val="00C91566"/>
    <w:rsid w:val="00C96EF5"/>
    <w:rsid w:val="00CA009B"/>
    <w:rsid w:val="00CA2B08"/>
    <w:rsid w:val="00CA5850"/>
    <w:rsid w:val="00CA6B63"/>
    <w:rsid w:val="00CA74CA"/>
    <w:rsid w:val="00CB05BF"/>
    <w:rsid w:val="00CB1043"/>
    <w:rsid w:val="00CB1B6B"/>
    <w:rsid w:val="00CB737A"/>
    <w:rsid w:val="00CB7E59"/>
    <w:rsid w:val="00CC1E76"/>
    <w:rsid w:val="00CC549B"/>
    <w:rsid w:val="00CC6487"/>
    <w:rsid w:val="00CC6C4D"/>
    <w:rsid w:val="00CD1718"/>
    <w:rsid w:val="00CD6B3A"/>
    <w:rsid w:val="00CD6E7D"/>
    <w:rsid w:val="00CE1344"/>
    <w:rsid w:val="00CE2338"/>
    <w:rsid w:val="00D00465"/>
    <w:rsid w:val="00D01FEA"/>
    <w:rsid w:val="00D127C8"/>
    <w:rsid w:val="00D13B73"/>
    <w:rsid w:val="00D149FC"/>
    <w:rsid w:val="00D1520A"/>
    <w:rsid w:val="00D20E23"/>
    <w:rsid w:val="00D21390"/>
    <w:rsid w:val="00D23AA5"/>
    <w:rsid w:val="00D23D90"/>
    <w:rsid w:val="00D3363C"/>
    <w:rsid w:val="00D35394"/>
    <w:rsid w:val="00D4100C"/>
    <w:rsid w:val="00D5662D"/>
    <w:rsid w:val="00D62380"/>
    <w:rsid w:val="00D626B1"/>
    <w:rsid w:val="00D72A47"/>
    <w:rsid w:val="00D75578"/>
    <w:rsid w:val="00D758BE"/>
    <w:rsid w:val="00D77A44"/>
    <w:rsid w:val="00DA39F0"/>
    <w:rsid w:val="00DA7C06"/>
    <w:rsid w:val="00DB00C7"/>
    <w:rsid w:val="00DB0416"/>
    <w:rsid w:val="00DB2F00"/>
    <w:rsid w:val="00DB3BFA"/>
    <w:rsid w:val="00DB55F0"/>
    <w:rsid w:val="00DB63A2"/>
    <w:rsid w:val="00DB6D73"/>
    <w:rsid w:val="00DC3EAB"/>
    <w:rsid w:val="00DC5341"/>
    <w:rsid w:val="00DD031E"/>
    <w:rsid w:val="00DD04EC"/>
    <w:rsid w:val="00DE44FF"/>
    <w:rsid w:val="00DE4678"/>
    <w:rsid w:val="00DF0D8C"/>
    <w:rsid w:val="00DF4FEA"/>
    <w:rsid w:val="00DF7981"/>
    <w:rsid w:val="00E00249"/>
    <w:rsid w:val="00E05982"/>
    <w:rsid w:val="00E10B21"/>
    <w:rsid w:val="00E22095"/>
    <w:rsid w:val="00E23AD3"/>
    <w:rsid w:val="00E2752C"/>
    <w:rsid w:val="00E355CD"/>
    <w:rsid w:val="00E42BC3"/>
    <w:rsid w:val="00E451E2"/>
    <w:rsid w:val="00E45C1A"/>
    <w:rsid w:val="00E56F14"/>
    <w:rsid w:val="00E62FAF"/>
    <w:rsid w:val="00E66827"/>
    <w:rsid w:val="00E72C5B"/>
    <w:rsid w:val="00E7520B"/>
    <w:rsid w:val="00E85F4C"/>
    <w:rsid w:val="00E86E3E"/>
    <w:rsid w:val="00E87B40"/>
    <w:rsid w:val="00E87F92"/>
    <w:rsid w:val="00E90282"/>
    <w:rsid w:val="00E90935"/>
    <w:rsid w:val="00E91603"/>
    <w:rsid w:val="00E92EB7"/>
    <w:rsid w:val="00E956AC"/>
    <w:rsid w:val="00EA3E1B"/>
    <w:rsid w:val="00EA7100"/>
    <w:rsid w:val="00EB0D0A"/>
    <w:rsid w:val="00EB5267"/>
    <w:rsid w:val="00EC1C37"/>
    <w:rsid w:val="00EC5E47"/>
    <w:rsid w:val="00EC7113"/>
    <w:rsid w:val="00EC799F"/>
    <w:rsid w:val="00ED2AF9"/>
    <w:rsid w:val="00ED670E"/>
    <w:rsid w:val="00EE1F57"/>
    <w:rsid w:val="00EF1C26"/>
    <w:rsid w:val="00EF3365"/>
    <w:rsid w:val="00EF3A82"/>
    <w:rsid w:val="00EF4962"/>
    <w:rsid w:val="00EF4A22"/>
    <w:rsid w:val="00EF62D9"/>
    <w:rsid w:val="00EF6EAC"/>
    <w:rsid w:val="00F02761"/>
    <w:rsid w:val="00F0557B"/>
    <w:rsid w:val="00F05DBB"/>
    <w:rsid w:val="00F06B1D"/>
    <w:rsid w:val="00F071DF"/>
    <w:rsid w:val="00F14736"/>
    <w:rsid w:val="00F14A82"/>
    <w:rsid w:val="00F20FE8"/>
    <w:rsid w:val="00F35919"/>
    <w:rsid w:val="00F45DAA"/>
    <w:rsid w:val="00F5673B"/>
    <w:rsid w:val="00F60916"/>
    <w:rsid w:val="00F6325F"/>
    <w:rsid w:val="00F719E3"/>
    <w:rsid w:val="00F72470"/>
    <w:rsid w:val="00F81505"/>
    <w:rsid w:val="00F85BE0"/>
    <w:rsid w:val="00F8711F"/>
    <w:rsid w:val="00F90215"/>
    <w:rsid w:val="00F93141"/>
    <w:rsid w:val="00FA403F"/>
    <w:rsid w:val="00FA4A87"/>
    <w:rsid w:val="00FA7C42"/>
    <w:rsid w:val="00FB4956"/>
    <w:rsid w:val="00FC5B00"/>
    <w:rsid w:val="00FD047C"/>
    <w:rsid w:val="00FD1DD8"/>
    <w:rsid w:val="00FD4849"/>
    <w:rsid w:val="00FD5ACE"/>
    <w:rsid w:val="00FE4DD8"/>
    <w:rsid w:val="00FE640F"/>
    <w:rsid w:val="00FE7058"/>
    <w:rsid w:val="00FE7CA8"/>
    <w:rsid w:val="00FF449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AA19AF"/>
  <w15:docId w15:val="{1BE15670-3563-4FC8-AE39-93A631D8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377"/>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BB56F0"/>
    <w:pPr>
      <w:tabs>
        <w:tab w:val="center" w:pos="4252"/>
        <w:tab w:val="right" w:pos="8504"/>
      </w:tabs>
    </w:pPr>
  </w:style>
  <w:style w:type="character" w:styleId="Hipervnculo">
    <w:name w:val="Hyperlink"/>
    <w:basedOn w:val="Fuentedeprrafopredeter"/>
    <w:rsid w:val="00BC3377"/>
    <w:rPr>
      <w:color w:val="0000FF"/>
      <w:u w:val="single"/>
    </w:rPr>
  </w:style>
  <w:style w:type="paragraph" w:styleId="Encabezado">
    <w:name w:val="header"/>
    <w:basedOn w:val="Normal"/>
    <w:rsid w:val="00BC3377"/>
    <w:pPr>
      <w:tabs>
        <w:tab w:val="center" w:pos="4252"/>
        <w:tab w:val="right" w:pos="8504"/>
      </w:tabs>
    </w:pPr>
  </w:style>
  <w:style w:type="paragraph" w:styleId="Textodeglobo">
    <w:name w:val="Balloon Text"/>
    <w:basedOn w:val="Normal"/>
    <w:semiHidden/>
    <w:rsid w:val="0041406E"/>
    <w:rPr>
      <w:rFonts w:ascii="Tahoma" w:hAnsi="Tahoma" w:cs="Tahoma"/>
      <w:sz w:val="16"/>
      <w:szCs w:val="16"/>
    </w:rPr>
  </w:style>
  <w:style w:type="character" w:customStyle="1" w:styleId="PiedepginaCar">
    <w:name w:val="Pie de página Car"/>
    <w:basedOn w:val="Fuentedeprrafopredeter"/>
    <w:link w:val="Piedepgina"/>
    <w:rsid w:val="005B4EBC"/>
    <w:rPr>
      <w:sz w:val="24"/>
      <w:szCs w:val="24"/>
      <w:lang w:eastAsia="es-ES"/>
    </w:rPr>
  </w:style>
  <w:style w:type="paragraph" w:styleId="Prrafodelista">
    <w:name w:val="List Paragraph"/>
    <w:basedOn w:val="Normal"/>
    <w:uiPriority w:val="34"/>
    <w:qFormat/>
    <w:rsid w:val="009C2F5B"/>
    <w:pPr>
      <w:ind w:left="720"/>
      <w:contextualSpacing/>
    </w:pPr>
  </w:style>
  <w:style w:type="paragraph" w:styleId="NormalWeb">
    <w:name w:val="Normal (Web)"/>
    <w:basedOn w:val="Normal"/>
    <w:uiPriority w:val="99"/>
    <w:semiHidden/>
    <w:unhideWhenUsed/>
    <w:rsid w:val="00BA7E9A"/>
    <w:pPr>
      <w:spacing w:before="100" w:beforeAutospacing="1" w:after="100" w:afterAutospacing="1"/>
    </w:pPr>
    <w:rPr>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6634">
      <w:bodyDiv w:val="1"/>
      <w:marLeft w:val="0"/>
      <w:marRight w:val="0"/>
      <w:marTop w:val="0"/>
      <w:marBottom w:val="0"/>
      <w:divBdr>
        <w:top w:val="none" w:sz="0" w:space="0" w:color="auto"/>
        <w:left w:val="none" w:sz="0" w:space="0" w:color="auto"/>
        <w:bottom w:val="none" w:sz="0" w:space="0" w:color="auto"/>
        <w:right w:val="none" w:sz="0" w:space="0" w:color="auto"/>
      </w:divBdr>
    </w:div>
    <w:div w:id="315569515">
      <w:bodyDiv w:val="1"/>
      <w:marLeft w:val="0"/>
      <w:marRight w:val="0"/>
      <w:marTop w:val="0"/>
      <w:marBottom w:val="0"/>
      <w:divBdr>
        <w:top w:val="none" w:sz="0" w:space="0" w:color="auto"/>
        <w:left w:val="none" w:sz="0" w:space="0" w:color="auto"/>
        <w:bottom w:val="none" w:sz="0" w:space="0" w:color="auto"/>
        <w:right w:val="none" w:sz="0" w:space="0" w:color="auto"/>
      </w:divBdr>
      <w:divsChild>
        <w:div w:id="268781132">
          <w:marLeft w:val="0"/>
          <w:marRight w:val="0"/>
          <w:marTop w:val="0"/>
          <w:marBottom w:val="0"/>
          <w:divBdr>
            <w:top w:val="none" w:sz="0" w:space="0" w:color="auto"/>
            <w:left w:val="none" w:sz="0" w:space="0" w:color="auto"/>
            <w:bottom w:val="none" w:sz="0" w:space="0" w:color="auto"/>
            <w:right w:val="none" w:sz="0" w:space="0" w:color="auto"/>
          </w:divBdr>
        </w:div>
        <w:div w:id="1818960011">
          <w:marLeft w:val="0"/>
          <w:marRight w:val="0"/>
          <w:marTop w:val="0"/>
          <w:marBottom w:val="0"/>
          <w:divBdr>
            <w:top w:val="none" w:sz="0" w:space="0" w:color="auto"/>
            <w:left w:val="none" w:sz="0" w:space="0" w:color="auto"/>
            <w:bottom w:val="none" w:sz="0" w:space="0" w:color="auto"/>
            <w:right w:val="none" w:sz="0" w:space="0" w:color="auto"/>
          </w:divBdr>
        </w:div>
        <w:div w:id="1984965172">
          <w:marLeft w:val="0"/>
          <w:marRight w:val="0"/>
          <w:marTop w:val="0"/>
          <w:marBottom w:val="0"/>
          <w:divBdr>
            <w:top w:val="none" w:sz="0" w:space="0" w:color="auto"/>
            <w:left w:val="none" w:sz="0" w:space="0" w:color="auto"/>
            <w:bottom w:val="none" w:sz="0" w:space="0" w:color="auto"/>
            <w:right w:val="none" w:sz="0" w:space="0" w:color="auto"/>
          </w:divBdr>
        </w:div>
      </w:divsChild>
    </w:div>
    <w:div w:id="389577314">
      <w:bodyDiv w:val="1"/>
      <w:marLeft w:val="0"/>
      <w:marRight w:val="0"/>
      <w:marTop w:val="0"/>
      <w:marBottom w:val="0"/>
      <w:divBdr>
        <w:top w:val="none" w:sz="0" w:space="0" w:color="auto"/>
        <w:left w:val="none" w:sz="0" w:space="0" w:color="auto"/>
        <w:bottom w:val="none" w:sz="0" w:space="0" w:color="auto"/>
        <w:right w:val="none" w:sz="0" w:space="0" w:color="auto"/>
      </w:divBdr>
    </w:div>
    <w:div w:id="521633466">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3AA84-8CF4-4547-B9BF-BC65FAFC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700</Words>
  <Characters>3854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4545</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Andro</cp:lastModifiedBy>
  <cp:revision>18</cp:revision>
  <cp:lastPrinted>2022-01-05T16:35:00Z</cp:lastPrinted>
  <dcterms:created xsi:type="dcterms:W3CDTF">2022-01-03T17:29:00Z</dcterms:created>
  <dcterms:modified xsi:type="dcterms:W3CDTF">2022-12-08T00:02:00Z</dcterms:modified>
</cp:coreProperties>
</file>