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90EF9" w14:textId="77777777" w:rsidR="00ED670E" w:rsidRPr="007A7BB1" w:rsidRDefault="00ED670E" w:rsidP="00ED670E">
      <w:pPr>
        <w:jc w:val="center"/>
        <w:rPr>
          <w:rFonts w:ascii="Arial" w:hAnsi="Arial" w:cs="Arial"/>
          <w:sz w:val="40"/>
          <w:szCs w:val="40"/>
        </w:rPr>
      </w:pPr>
      <w:r w:rsidRPr="007A7BB1">
        <w:rPr>
          <w:rFonts w:ascii="Arial" w:hAnsi="Arial" w:cs="Arial"/>
          <w:sz w:val="40"/>
          <w:szCs w:val="40"/>
        </w:rPr>
        <w:t>NOMBRE DE LA MATERIA</w:t>
      </w:r>
    </w:p>
    <w:p w14:paraId="2590708D" w14:textId="15EE36B3" w:rsidR="00ED670E" w:rsidRPr="007A7BB1" w:rsidRDefault="004F0524" w:rsidP="00ED670E">
      <w:pPr>
        <w:jc w:val="center"/>
        <w:rPr>
          <w:rFonts w:ascii="Arial" w:hAnsi="Arial" w:cs="Arial"/>
          <w:sz w:val="40"/>
          <w:szCs w:val="40"/>
        </w:rPr>
      </w:pPr>
      <w:r>
        <w:rPr>
          <w:rFonts w:ascii="Arial" w:hAnsi="Arial" w:cs="Arial"/>
          <w:sz w:val="40"/>
          <w:szCs w:val="40"/>
        </w:rPr>
        <w:t>Base de datos Distribuidas</w:t>
      </w:r>
    </w:p>
    <w:p w14:paraId="313AA212" w14:textId="77777777" w:rsidR="00ED670E" w:rsidRPr="007A7BB1" w:rsidRDefault="00ED670E" w:rsidP="00ED670E">
      <w:pPr>
        <w:jc w:val="center"/>
        <w:rPr>
          <w:rFonts w:ascii="Arial" w:hAnsi="Arial" w:cs="Arial"/>
          <w:sz w:val="40"/>
          <w:szCs w:val="40"/>
        </w:rPr>
      </w:pPr>
    </w:p>
    <w:p w14:paraId="31686601" w14:textId="77777777" w:rsidR="00ED670E" w:rsidRDefault="00ED670E" w:rsidP="00ED670E">
      <w:pPr>
        <w:jc w:val="center"/>
        <w:rPr>
          <w:rFonts w:ascii="Arial" w:hAnsi="Arial" w:cs="Arial"/>
          <w:sz w:val="40"/>
          <w:szCs w:val="40"/>
        </w:rPr>
      </w:pPr>
      <w:r w:rsidRPr="007A7BB1">
        <w:rPr>
          <w:rFonts w:ascii="Arial" w:hAnsi="Arial" w:cs="Arial"/>
          <w:sz w:val="40"/>
          <w:szCs w:val="40"/>
        </w:rPr>
        <w:t>NOMBRE DEL DOCENTE</w:t>
      </w:r>
    </w:p>
    <w:p w14:paraId="54617A94" w14:textId="24C495DE" w:rsidR="00ED670E" w:rsidRPr="004F0524" w:rsidRDefault="004F0524" w:rsidP="00ED670E">
      <w:pPr>
        <w:jc w:val="center"/>
        <w:rPr>
          <w:rFonts w:ascii="Arial" w:hAnsi="Arial" w:cs="Arial"/>
          <w:sz w:val="40"/>
          <w:szCs w:val="40"/>
        </w:rPr>
      </w:pPr>
      <w:r w:rsidRPr="004F0524">
        <w:rPr>
          <w:rFonts w:ascii="Arial" w:hAnsi="Arial" w:cs="Arial"/>
          <w:sz w:val="40"/>
          <w:szCs w:val="40"/>
        </w:rPr>
        <w:t>Efrén Emmanuel Prado López</w:t>
      </w:r>
    </w:p>
    <w:p w14:paraId="24B61CB9" w14:textId="77777777" w:rsidR="004F0524" w:rsidRPr="007A7BB1" w:rsidRDefault="004F0524" w:rsidP="00ED670E">
      <w:pPr>
        <w:jc w:val="center"/>
        <w:rPr>
          <w:rFonts w:ascii="Arial" w:hAnsi="Arial" w:cs="Arial"/>
          <w:sz w:val="40"/>
          <w:szCs w:val="40"/>
        </w:rPr>
      </w:pPr>
    </w:p>
    <w:p w14:paraId="3AA8727B" w14:textId="77777777" w:rsidR="00ED670E" w:rsidRDefault="00ED670E" w:rsidP="00ED670E">
      <w:pPr>
        <w:jc w:val="center"/>
        <w:rPr>
          <w:rFonts w:ascii="Arial" w:hAnsi="Arial" w:cs="Arial"/>
          <w:sz w:val="40"/>
          <w:szCs w:val="40"/>
        </w:rPr>
      </w:pPr>
      <w:r w:rsidRPr="007A7BB1">
        <w:rPr>
          <w:rFonts w:ascii="Arial" w:hAnsi="Arial" w:cs="Arial"/>
          <w:sz w:val="40"/>
          <w:szCs w:val="40"/>
        </w:rPr>
        <w:t>NOMBRE DEL TRABAJO</w:t>
      </w:r>
    </w:p>
    <w:p w14:paraId="6B3CB60B" w14:textId="5C1DE826" w:rsidR="00ED670E" w:rsidRPr="007A7BB1" w:rsidRDefault="004F0524" w:rsidP="00ED670E">
      <w:pPr>
        <w:jc w:val="center"/>
        <w:rPr>
          <w:rFonts w:ascii="Arial" w:hAnsi="Arial" w:cs="Arial"/>
          <w:sz w:val="40"/>
          <w:szCs w:val="40"/>
        </w:rPr>
      </w:pPr>
      <w:r>
        <w:rPr>
          <w:rFonts w:ascii="Arial" w:hAnsi="Arial" w:cs="Arial"/>
          <w:sz w:val="40"/>
          <w:szCs w:val="40"/>
        </w:rPr>
        <w:t>Tarea 2</w:t>
      </w:r>
      <w:r>
        <w:rPr>
          <w:rFonts w:ascii="Arial" w:hAnsi="Arial" w:cs="Arial"/>
          <w:sz w:val="40"/>
          <w:szCs w:val="40"/>
        </w:rPr>
        <w:tab/>
      </w:r>
    </w:p>
    <w:p w14:paraId="1320AA47" w14:textId="77777777" w:rsidR="00ED670E" w:rsidRPr="007A7BB1" w:rsidRDefault="00ED670E" w:rsidP="00ED670E">
      <w:pPr>
        <w:jc w:val="center"/>
        <w:rPr>
          <w:rFonts w:ascii="Arial" w:hAnsi="Arial" w:cs="Arial"/>
          <w:sz w:val="40"/>
          <w:szCs w:val="40"/>
        </w:rPr>
      </w:pPr>
    </w:p>
    <w:p w14:paraId="67311705" w14:textId="77777777" w:rsidR="00ED670E" w:rsidRDefault="00ED670E" w:rsidP="00ED670E">
      <w:pPr>
        <w:jc w:val="center"/>
        <w:rPr>
          <w:rFonts w:ascii="Arial" w:hAnsi="Arial" w:cs="Arial"/>
          <w:sz w:val="40"/>
          <w:szCs w:val="40"/>
        </w:rPr>
      </w:pPr>
      <w:r w:rsidRPr="007A7BB1">
        <w:rPr>
          <w:rFonts w:ascii="Arial" w:hAnsi="Arial" w:cs="Arial"/>
          <w:sz w:val="40"/>
          <w:szCs w:val="40"/>
        </w:rPr>
        <w:t>NOMBRE DEL ALUMNO</w:t>
      </w:r>
    </w:p>
    <w:p w14:paraId="614D019E" w14:textId="32EFF01A" w:rsidR="00ED670E" w:rsidRPr="007A7BB1" w:rsidRDefault="004F0524" w:rsidP="00ED670E">
      <w:pPr>
        <w:jc w:val="center"/>
        <w:rPr>
          <w:rFonts w:ascii="Arial" w:hAnsi="Arial" w:cs="Arial"/>
          <w:sz w:val="40"/>
          <w:szCs w:val="40"/>
        </w:rPr>
      </w:pPr>
      <w:r>
        <w:rPr>
          <w:rFonts w:ascii="Arial" w:hAnsi="Arial" w:cs="Arial"/>
          <w:sz w:val="40"/>
          <w:szCs w:val="40"/>
        </w:rPr>
        <w:t>Alejandro Guevara de Luna</w:t>
      </w:r>
    </w:p>
    <w:p w14:paraId="6243EC54" w14:textId="77777777" w:rsidR="00ED670E" w:rsidRPr="007A7BB1" w:rsidRDefault="00ED670E" w:rsidP="00ED670E">
      <w:pPr>
        <w:jc w:val="center"/>
        <w:rPr>
          <w:rFonts w:ascii="Arial" w:hAnsi="Arial" w:cs="Arial"/>
          <w:sz w:val="40"/>
          <w:szCs w:val="40"/>
        </w:rPr>
      </w:pPr>
    </w:p>
    <w:p w14:paraId="62CE3BDD" w14:textId="77777777" w:rsidR="00ED670E" w:rsidRDefault="00ED670E" w:rsidP="00ED670E">
      <w:pPr>
        <w:jc w:val="center"/>
        <w:rPr>
          <w:rFonts w:ascii="Arial" w:hAnsi="Arial" w:cs="Arial"/>
          <w:sz w:val="40"/>
          <w:szCs w:val="40"/>
        </w:rPr>
      </w:pPr>
      <w:r w:rsidRPr="007A7BB1">
        <w:rPr>
          <w:rFonts w:ascii="Arial" w:hAnsi="Arial" w:cs="Arial"/>
          <w:sz w:val="40"/>
          <w:szCs w:val="40"/>
        </w:rPr>
        <w:t>UNIDAD</w:t>
      </w:r>
    </w:p>
    <w:p w14:paraId="1CDB75F6" w14:textId="7B4C051F" w:rsidR="00ED670E" w:rsidRPr="007A7BB1" w:rsidRDefault="006007FF" w:rsidP="00ED670E">
      <w:pPr>
        <w:jc w:val="center"/>
        <w:rPr>
          <w:rFonts w:ascii="Arial" w:hAnsi="Arial" w:cs="Arial"/>
          <w:sz w:val="40"/>
          <w:szCs w:val="40"/>
        </w:rPr>
      </w:pPr>
      <w:r>
        <w:rPr>
          <w:rFonts w:ascii="Arial" w:hAnsi="Arial" w:cs="Arial"/>
          <w:sz w:val="40"/>
          <w:szCs w:val="40"/>
        </w:rPr>
        <w:t>4</w:t>
      </w:r>
    </w:p>
    <w:p w14:paraId="2A492EB1" w14:textId="77777777" w:rsidR="00ED670E" w:rsidRPr="007A7BB1" w:rsidRDefault="00ED670E" w:rsidP="00ED670E">
      <w:pPr>
        <w:jc w:val="center"/>
        <w:rPr>
          <w:rFonts w:ascii="Arial" w:hAnsi="Arial" w:cs="Arial"/>
          <w:sz w:val="40"/>
          <w:szCs w:val="40"/>
        </w:rPr>
      </w:pPr>
    </w:p>
    <w:p w14:paraId="0C2CF3A3" w14:textId="371BF3C7" w:rsidR="00B2015D" w:rsidRDefault="00ED670E" w:rsidP="006007FF">
      <w:pPr>
        <w:jc w:val="center"/>
        <w:rPr>
          <w:rFonts w:ascii="Arial" w:hAnsi="Arial" w:cs="Arial"/>
          <w:sz w:val="40"/>
          <w:szCs w:val="40"/>
        </w:rPr>
      </w:pPr>
      <w:r w:rsidRPr="007A7BB1">
        <w:rPr>
          <w:rFonts w:ascii="Arial" w:hAnsi="Arial" w:cs="Arial"/>
          <w:sz w:val="40"/>
          <w:szCs w:val="40"/>
        </w:rPr>
        <w:t>FECHA Y LUGAR</w:t>
      </w:r>
    </w:p>
    <w:p w14:paraId="4663D9E2" w14:textId="2827DA51" w:rsidR="006007FF" w:rsidRDefault="009E63AE" w:rsidP="006007FF">
      <w:pPr>
        <w:jc w:val="center"/>
        <w:rPr>
          <w:rFonts w:ascii="Arial" w:hAnsi="Arial" w:cs="Arial"/>
          <w:sz w:val="40"/>
          <w:szCs w:val="40"/>
        </w:rPr>
      </w:pPr>
      <w:r>
        <w:rPr>
          <w:rFonts w:ascii="Arial" w:hAnsi="Arial" w:cs="Arial"/>
          <w:sz w:val="40"/>
          <w:szCs w:val="40"/>
        </w:rPr>
        <w:t>7</w:t>
      </w:r>
      <w:r w:rsidR="006007FF">
        <w:rPr>
          <w:rFonts w:ascii="Arial" w:hAnsi="Arial" w:cs="Arial"/>
          <w:sz w:val="40"/>
          <w:szCs w:val="40"/>
        </w:rPr>
        <w:t xml:space="preserve"> de noviembre del 2022</w:t>
      </w:r>
    </w:p>
    <w:p w14:paraId="33182C20" w14:textId="50378DA2" w:rsidR="006007FF" w:rsidRDefault="006007FF" w:rsidP="006007FF">
      <w:pPr>
        <w:jc w:val="center"/>
        <w:rPr>
          <w:rFonts w:ascii="Arial" w:hAnsi="Arial" w:cs="Arial"/>
          <w:sz w:val="40"/>
          <w:szCs w:val="40"/>
        </w:rPr>
      </w:pPr>
      <w:r>
        <w:rPr>
          <w:rFonts w:ascii="Arial" w:hAnsi="Arial" w:cs="Arial"/>
          <w:sz w:val="40"/>
          <w:szCs w:val="40"/>
        </w:rPr>
        <w:t>Instituto Tecnológico de Pabellón de Arteaga</w:t>
      </w:r>
    </w:p>
    <w:p w14:paraId="7E416261" w14:textId="2D681DF9" w:rsidR="006007FF" w:rsidRDefault="006007FF" w:rsidP="006007FF">
      <w:pPr>
        <w:jc w:val="center"/>
        <w:rPr>
          <w:rFonts w:ascii="Arial" w:hAnsi="Arial" w:cs="Arial"/>
          <w:sz w:val="40"/>
          <w:szCs w:val="40"/>
        </w:rPr>
      </w:pPr>
    </w:p>
    <w:p w14:paraId="0E52A151" w14:textId="13035B53" w:rsidR="006007FF" w:rsidRDefault="006007FF" w:rsidP="006007FF">
      <w:pPr>
        <w:jc w:val="center"/>
        <w:rPr>
          <w:rFonts w:ascii="Arial" w:hAnsi="Arial" w:cs="Arial"/>
          <w:sz w:val="40"/>
          <w:szCs w:val="40"/>
        </w:rPr>
      </w:pPr>
    </w:p>
    <w:p w14:paraId="02D329CA" w14:textId="79F6EB6B" w:rsidR="006007FF" w:rsidRDefault="006007FF" w:rsidP="006007FF">
      <w:pPr>
        <w:jc w:val="center"/>
        <w:rPr>
          <w:rFonts w:ascii="Arial" w:hAnsi="Arial" w:cs="Arial"/>
          <w:sz w:val="40"/>
          <w:szCs w:val="40"/>
        </w:rPr>
      </w:pPr>
    </w:p>
    <w:p w14:paraId="76E2FBBA" w14:textId="50B79801" w:rsidR="006007FF" w:rsidRDefault="006007FF" w:rsidP="00AD64A6">
      <w:pPr>
        <w:jc w:val="both"/>
        <w:rPr>
          <w:rFonts w:ascii="Arial" w:hAnsi="Arial" w:cs="Arial"/>
        </w:rPr>
      </w:pPr>
      <w:r w:rsidRPr="006007FF">
        <w:rPr>
          <w:rFonts w:ascii="Arial" w:hAnsi="Arial" w:cs="Arial"/>
        </w:rPr>
        <w:lastRenderedPageBreak/>
        <w:t xml:space="preserve">Tarea: </w:t>
      </w:r>
      <w:r w:rsidRPr="006007FF">
        <w:rPr>
          <w:rFonts w:ascii="Arial" w:hAnsi="Arial" w:cs="Arial"/>
        </w:rPr>
        <w:t>Investigar y realizar un reporte de los siguientes algoritmos de control de concurrencia: basados en estampas de tiempo y las pruebas de validación optimistas.</w:t>
      </w:r>
    </w:p>
    <w:p w14:paraId="2E4F51FB" w14:textId="6850256B" w:rsidR="006007FF" w:rsidRDefault="006007FF" w:rsidP="006007FF">
      <w:pPr>
        <w:rPr>
          <w:rFonts w:ascii="Arial" w:hAnsi="Arial" w:cs="Arial"/>
        </w:rPr>
      </w:pPr>
    </w:p>
    <w:p w14:paraId="65B878DF" w14:textId="5B9F17B4" w:rsidR="00510CD8" w:rsidRPr="00510CD8" w:rsidRDefault="00510CD8" w:rsidP="00510CD8">
      <w:pPr>
        <w:jc w:val="center"/>
        <w:rPr>
          <w:rFonts w:ascii="Arial" w:hAnsi="Arial" w:cs="Arial"/>
          <w:b/>
          <w:bCs/>
        </w:rPr>
      </w:pPr>
      <w:r w:rsidRPr="00510CD8">
        <w:rPr>
          <w:rFonts w:ascii="Arial" w:hAnsi="Arial" w:cs="Arial"/>
          <w:b/>
          <w:bCs/>
        </w:rPr>
        <w:t>Estampas de tiempo</w:t>
      </w:r>
    </w:p>
    <w:p w14:paraId="7492CE8A" w14:textId="77777777" w:rsidR="00510CD8" w:rsidRDefault="00510CD8" w:rsidP="00AD64A6">
      <w:pPr>
        <w:jc w:val="both"/>
        <w:rPr>
          <w:rFonts w:ascii="Arial" w:hAnsi="Arial" w:cs="Arial"/>
        </w:rPr>
      </w:pPr>
    </w:p>
    <w:p w14:paraId="4FF05C17" w14:textId="27656C64" w:rsidR="006007FF" w:rsidRDefault="00413CCA" w:rsidP="00AD64A6">
      <w:pPr>
        <w:jc w:val="both"/>
        <w:rPr>
          <w:rFonts w:ascii="Arial" w:hAnsi="Arial" w:cs="Arial"/>
        </w:rPr>
      </w:pPr>
      <w:r>
        <w:rPr>
          <w:rFonts w:ascii="Arial" w:hAnsi="Arial" w:cs="Arial"/>
        </w:rPr>
        <w:t>El ordenamiento de Estampas de tiempo (TO) se realiza mediante la siguiente regla:</w:t>
      </w:r>
    </w:p>
    <w:p w14:paraId="055A184D" w14:textId="77777777" w:rsidR="00413CCA" w:rsidRDefault="00413CCA" w:rsidP="00AD64A6">
      <w:pPr>
        <w:jc w:val="both"/>
        <w:rPr>
          <w:rFonts w:ascii="Arial" w:hAnsi="Arial" w:cs="Arial"/>
        </w:rPr>
      </w:pPr>
    </w:p>
    <w:p w14:paraId="707F96DB" w14:textId="25A081C9" w:rsidR="00413CCA" w:rsidRPr="00413CCA" w:rsidRDefault="00413CCA" w:rsidP="00AD64A6">
      <w:pPr>
        <w:jc w:val="both"/>
        <w:rPr>
          <w:rFonts w:ascii="Arial" w:hAnsi="Arial" w:cs="Arial"/>
        </w:rPr>
      </w:pPr>
      <w:r>
        <w:rPr>
          <w:rFonts w:ascii="Arial" w:hAnsi="Arial" w:cs="Arial"/>
        </w:rPr>
        <w:t>Regla TO</w:t>
      </w:r>
      <w:r w:rsidRPr="00413CCA">
        <w:rPr>
          <w:rStyle w:val="a"/>
          <w:rFonts w:ascii="Arial" w:hAnsi="Arial" w:cs="Arial"/>
          <w:color w:val="333333"/>
        </w:rPr>
        <w:t xml:space="preserve">: </w:t>
      </w:r>
      <w:r w:rsidRPr="00413CCA">
        <w:rPr>
          <w:rFonts w:ascii="Arial" w:hAnsi="Arial" w:cs="Arial"/>
        </w:rPr>
        <w:t>dadas dos operaciones en conflicto, </w:t>
      </w:r>
      <w:r w:rsidRPr="00413CCA">
        <w:rPr>
          <w:rFonts w:ascii="Arial" w:hAnsi="Arial" w:cs="Arial"/>
        </w:rPr>
        <w:t>Oij y</w:t>
      </w:r>
      <w:r w:rsidRPr="00413CCA">
        <w:rPr>
          <w:rFonts w:ascii="Arial" w:hAnsi="Arial" w:cs="Arial"/>
        </w:rPr>
        <w:t> Okl, perteneciendo a las transacciones Ti y Tk, respectivamente,</w:t>
      </w:r>
    </w:p>
    <w:p w14:paraId="6C416CC4" w14:textId="77777777" w:rsidR="00413CCA" w:rsidRDefault="00413CCA" w:rsidP="00AD64A6">
      <w:pPr>
        <w:jc w:val="both"/>
        <w:rPr>
          <w:rFonts w:ascii="Arial" w:hAnsi="Arial" w:cs="Arial"/>
        </w:rPr>
      </w:pPr>
      <w:r w:rsidRPr="00413CCA">
        <w:rPr>
          <w:rFonts w:ascii="Arial" w:hAnsi="Arial" w:cs="Arial"/>
        </w:rPr>
        <w:t xml:space="preserve">Oij es ejecutada antes de Okl, </w:t>
      </w:r>
      <w:r w:rsidRPr="00413CCA">
        <w:rPr>
          <w:rFonts w:ascii="Arial" w:hAnsi="Arial" w:cs="Arial"/>
        </w:rPr>
        <w:t>sí</w:t>
      </w:r>
      <w:r w:rsidRPr="00413CCA">
        <w:rPr>
          <w:rFonts w:ascii="Arial" w:hAnsi="Arial" w:cs="Arial"/>
        </w:rPr>
        <w:t xml:space="preserve"> y solamente si, ts (Ti) &lt; ts</w:t>
      </w:r>
      <w:r>
        <w:rPr>
          <w:rFonts w:ascii="Arial" w:hAnsi="Arial" w:cs="Arial"/>
        </w:rPr>
        <w:t xml:space="preserve"> </w:t>
      </w:r>
      <w:r w:rsidRPr="00413CCA">
        <w:rPr>
          <w:rFonts w:ascii="Arial" w:hAnsi="Arial" w:cs="Arial"/>
        </w:rPr>
        <w:t xml:space="preserve">(Tk). </w:t>
      </w:r>
    </w:p>
    <w:p w14:paraId="69CB4BB6" w14:textId="24F6994F" w:rsidR="00413CCA" w:rsidRDefault="00413CCA" w:rsidP="00AD64A6">
      <w:pPr>
        <w:jc w:val="both"/>
        <w:rPr>
          <w:rFonts w:ascii="Arial" w:hAnsi="Arial" w:cs="Arial"/>
        </w:rPr>
      </w:pPr>
      <w:r w:rsidRPr="00413CCA">
        <w:rPr>
          <w:rFonts w:ascii="Arial" w:hAnsi="Arial" w:cs="Arial"/>
        </w:rPr>
        <w:t>En este caso </w:t>
      </w:r>
      <w:r w:rsidRPr="00413CCA">
        <w:rPr>
          <w:rFonts w:ascii="Arial" w:hAnsi="Arial" w:cs="Arial"/>
        </w:rPr>
        <w:t>Ti se</w:t>
      </w:r>
      <w:r w:rsidRPr="00413CCA">
        <w:rPr>
          <w:rFonts w:ascii="Arial" w:hAnsi="Arial" w:cs="Arial"/>
        </w:rPr>
        <w:t xml:space="preserve"> dice ser </w:t>
      </w:r>
      <w:r w:rsidRPr="00413CCA">
        <w:rPr>
          <w:rFonts w:ascii="Arial" w:hAnsi="Arial" w:cs="Arial"/>
        </w:rPr>
        <w:t>una transacción más vieja yTk</w:t>
      </w:r>
      <w:r w:rsidRPr="00413CCA">
        <w:rPr>
          <w:rFonts w:ascii="Arial" w:hAnsi="Arial" w:cs="Arial"/>
        </w:rPr>
        <w:t xml:space="preserve"> se dice </w:t>
      </w:r>
      <w:r w:rsidRPr="00413CCA">
        <w:rPr>
          <w:rFonts w:ascii="Arial" w:hAnsi="Arial" w:cs="Arial"/>
        </w:rPr>
        <w:t>ser una</w:t>
      </w:r>
      <w:r w:rsidRPr="00413CCA">
        <w:rPr>
          <w:rFonts w:ascii="Arial" w:hAnsi="Arial" w:cs="Arial"/>
        </w:rPr>
        <w:t> transacciónmás joven</w:t>
      </w:r>
      <w:r>
        <w:rPr>
          <w:rFonts w:ascii="Arial" w:hAnsi="Arial" w:cs="Arial"/>
        </w:rPr>
        <w:t>.</w:t>
      </w:r>
    </w:p>
    <w:p w14:paraId="23643A27" w14:textId="5717A476" w:rsidR="00413CCA" w:rsidRDefault="00413CCA" w:rsidP="00AD64A6">
      <w:pPr>
        <w:jc w:val="both"/>
        <w:rPr>
          <w:rFonts w:ascii="Arial" w:hAnsi="Arial" w:cs="Arial"/>
        </w:rPr>
      </w:pPr>
    </w:p>
    <w:p w14:paraId="410D28D8" w14:textId="006B6E36" w:rsidR="00413CCA" w:rsidRDefault="00413CCA" w:rsidP="00AD64A6">
      <w:pPr>
        <w:jc w:val="both"/>
        <w:rPr>
          <w:rFonts w:ascii="Arial" w:hAnsi="Arial" w:cs="Arial"/>
        </w:rPr>
      </w:pPr>
      <w:r>
        <w:rPr>
          <w:rFonts w:ascii="Arial" w:hAnsi="Arial" w:cs="Arial"/>
        </w:rPr>
        <w:t>Dado este orden, un conflicto entre operaciones se puede resolver de la siguiente forma:</w:t>
      </w:r>
    </w:p>
    <w:p w14:paraId="346FB64E" w14:textId="3CB19A04" w:rsidR="00413CCA" w:rsidRDefault="00413CCA" w:rsidP="00413CCA">
      <w:pPr>
        <w:rPr>
          <w:rFonts w:ascii="Arial" w:hAnsi="Arial" w:cs="Arial"/>
        </w:rPr>
      </w:pPr>
    </w:p>
    <w:p w14:paraId="046E5BF8" w14:textId="25D436BB" w:rsidR="00413CCA" w:rsidRDefault="00413CCA" w:rsidP="00413CCA">
      <w:pPr>
        <w:jc w:val="center"/>
        <w:rPr>
          <w:rFonts w:ascii="Arial" w:hAnsi="Arial" w:cs="Arial"/>
          <w:lang w:val="en-US"/>
        </w:rPr>
      </w:pPr>
      <w:r w:rsidRPr="00413CCA">
        <w:rPr>
          <w:rFonts w:ascii="Arial" w:hAnsi="Arial" w:cs="Arial"/>
          <w:lang w:val="en-US"/>
        </w:rPr>
        <w:t xml:space="preserve">For R(x) </w:t>
      </w:r>
      <w:r w:rsidRPr="00413CCA">
        <w:rPr>
          <w:rFonts w:ascii="Arial" w:hAnsi="Arial" w:cs="Arial"/>
          <w:b/>
          <w:bCs/>
          <w:lang w:val="en-US"/>
        </w:rPr>
        <w:t>do begin</w:t>
      </w:r>
      <w:r>
        <w:rPr>
          <w:rFonts w:ascii="Arial" w:hAnsi="Arial" w:cs="Arial"/>
          <w:b/>
          <w:bCs/>
          <w:lang w:val="en-US"/>
        </w:rPr>
        <w:t xml:space="preserve"> </w:t>
      </w:r>
      <w:r w:rsidRPr="00413CCA">
        <w:rPr>
          <w:rFonts w:ascii="Arial" w:hAnsi="Arial" w:cs="Arial"/>
          <w:lang w:val="en-US"/>
        </w:rPr>
        <w:t>for Wi(</w:t>
      </w:r>
      <w:r>
        <w:rPr>
          <w:rFonts w:ascii="Arial" w:hAnsi="Arial" w:cs="Arial"/>
          <w:lang w:val="en-US"/>
        </w:rPr>
        <w:t>x</w:t>
      </w:r>
      <w:r w:rsidRPr="00413CCA">
        <w:rPr>
          <w:rFonts w:ascii="Arial" w:hAnsi="Arial" w:cs="Arial"/>
          <w:lang w:val="en-US"/>
        </w:rPr>
        <w:t>)</w:t>
      </w:r>
      <w:r>
        <w:rPr>
          <w:rFonts w:ascii="Arial" w:hAnsi="Arial" w:cs="Arial"/>
          <w:lang w:val="en-US"/>
        </w:rPr>
        <w:t xml:space="preserve"> do begin</w:t>
      </w:r>
    </w:p>
    <w:p w14:paraId="59446844" w14:textId="0EA21479" w:rsidR="00413CCA" w:rsidRDefault="00413CCA" w:rsidP="00413CCA">
      <w:pPr>
        <w:jc w:val="center"/>
        <w:rPr>
          <w:rFonts w:ascii="Arial" w:hAnsi="Arial" w:cs="Arial"/>
          <w:lang w:val="en-US"/>
        </w:rPr>
      </w:pPr>
      <w:r>
        <w:rPr>
          <w:rFonts w:ascii="Arial" w:hAnsi="Arial" w:cs="Arial"/>
          <w:lang w:val="en-US"/>
        </w:rPr>
        <w:t xml:space="preserve">If ts(ti) &lt; wts(x) then if ts(ti) &lt; rts(x) </w:t>
      </w:r>
      <w:r w:rsidRPr="006A308B">
        <w:rPr>
          <w:rFonts w:ascii="Arial" w:hAnsi="Arial" w:cs="Arial"/>
          <w:b/>
          <w:bCs/>
          <w:lang w:val="en-US"/>
        </w:rPr>
        <w:t>and</w:t>
      </w:r>
    </w:p>
    <w:p w14:paraId="7AF80E0A" w14:textId="5B92A6B4" w:rsidR="00413CCA" w:rsidRDefault="00413CCA" w:rsidP="00413CCA">
      <w:pPr>
        <w:jc w:val="center"/>
        <w:rPr>
          <w:rFonts w:ascii="Arial" w:hAnsi="Arial" w:cs="Arial"/>
          <w:lang w:val="en-US"/>
        </w:rPr>
      </w:pPr>
      <w:r>
        <w:rPr>
          <w:rFonts w:ascii="Arial" w:hAnsi="Arial" w:cs="Arial"/>
          <w:lang w:val="en-US"/>
        </w:rPr>
        <w:t xml:space="preserve">Reject Ri(x) ts(Ti) &lt; wts(x) </w:t>
      </w:r>
      <w:r w:rsidRPr="006A308B">
        <w:rPr>
          <w:rFonts w:ascii="Arial" w:hAnsi="Arial" w:cs="Arial"/>
          <w:b/>
          <w:bCs/>
          <w:lang w:val="en-US"/>
        </w:rPr>
        <w:t>then</w:t>
      </w:r>
    </w:p>
    <w:p w14:paraId="241232C4" w14:textId="49E5E026" w:rsidR="00413CCA" w:rsidRDefault="00413CCA" w:rsidP="00413CCA">
      <w:pPr>
        <w:jc w:val="center"/>
        <w:rPr>
          <w:rFonts w:ascii="Arial" w:hAnsi="Arial" w:cs="Arial"/>
          <w:lang w:val="en-US"/>
        </w:rPr>
      </w:pPr>
      <w:r w:rsidRPr="006A308B">
        <w:rPr>
          <w:rFonts w:ascii="Arial" w:hAnsi="Arial" w:cs="Arial"/>
          <w:b/>
          <w:bCs/>
          <w:lang w:val="en-US"/>
        </w:rPr>
        <w:t>Else</w:t>
      </w:r>
      <w:r>
        <w:rPr>
          <w:rFonts w:ascii="Arial" w:hAnsi="Arial" w:cs="Arial"/>
          <w:lang w:val="en-US"/>
        </w:rPr>
        <w:t xml:space="preserve"> reject Wi(x)</w:t>
      </w:r>
    </w:p>
    <w:p w14:paraId="12D4EEDE" w14:textId="2A2FA280" w:rsidR="00413CCA" w:rsidRDefault="006A308B" w:rsidP="00413CCA">
      <w:pPr>
        <w:jc w:val="center"/>
        <w:rPr>
          <w:rFonts w:ascii="Arial" w:hAnsi="Arial" w:cs="Arial"/>
          <w:lang w:val="en-US"/>
        </w:rPr>
      </w:pPr>
      <w:r>
        <w:rPr>
          <w:rFonts w:ascii="Arial" w:hAnsi="Arial" w:cs="Arial"/>
          <w:lang w:val="en-US"/>
        </w:rPr>
        <w:t xml:space="preserve">Accept Pi(x) </w:t>
      </w:r>
      <w:r w:rsidRPr="006A308B">
        <w:rPr>
          <w:rFonts w:ascii="Arial" w:hAnsi="Arial" w:cs="Arial"/>
          <w:b/>
          <w:bCs/>
          <w:lang w:val="en-US"/>
        </w:rPr>
        <w:t xml:space="preserve">else </w:t>
      </w:r>
    </w:p>
    <w:p w14:paraId="0079C964" w14:textId="4B385334" w:rsidR="006A308B" w:rsidRPr="006A308B" w:rsidRDefault="006A308B" w:rsidP="00413CCA">
      <w:pPr>
        <w:jc w:val="center"/>
        <w:rPr>
          <w:rFonts w:ascii="Arial" w:hAnsi="Arial" w:cs="Arial"/>
          <w:lang w:val="fr-FR"/>
        </w:rPr>
      </w:pPr>
      <w:r w:rsidRPr="006A308B">
        <w:rPr>
          <w:rFonts w:ascii="Arial" w:hAnsi="Arial" w:cs="Arial"/>
          <w:lang w:val="fr-FR"/>
        </w:rPr>
        <w:t>rts (x) – ts(Ti) accept Wi(x)</w:t>
      </w:r>
    </w:p>
    <w:p w14:paraId="4ADCE0DC" w14:textId="13F41F1F" w:rsidR="006A308B" w:rsidRPr="006A308B" w:rsidRDefault="006A308B" w:rsidP="00413CCA">
      <w:pPr>
        <w:jc w:val="center"/>
        <w:rPr>
          <w:rFonts w:ascii="Arial" w:hAnsi="Arial" w:cs="Arial"/>
          <w:lang w:val="en-US"/>
        </w:rPr>
      </w:pPr>
      <w:r w:rsidRPr="006A308B">
        <w:rPr>
          <w:rFonts w:ascii="Arial" w:hAnsi="Arial" w:cs="Arial"/>
          <w:b/>
          <w:bCs/>
          <w:lang w:val="en-US"/>
        </w:rPr>
        <w:t>end</w:t>
      </w:r>
      <w:r w:rsidRPr="006A308B">
        <w:rPr>
          <w:rFonts w:ascii="Arial" w:hAnsi="Arial" w:cs="Arial"/>
          <w:lang w:val="en-US"/>
        </w:rPr>
        <w:t xml:space="preserve"> wts(x) – ts(Ti)</w:t>
      </w:r>
    </w:p>
    <w:p w14:paraId="18F86C87" w14:textId="32B5215A" w:rsidR="006007FF" w:rsidRDefault="006A308B" w:rsidP="006A308B">
      <w:pPr>
        <w:jc w:val="center"/>
        <w:rPr>
          <w:rFonts w:ascii="Arial" w:hAnsi="Arial" w:cs="Arial"/>
          <w:b/>
          <w:bCs/>
          <w:lang w:val="en-US"/>
        </w:rPr>
      </w:pPr>
      <w:r w:rsidRPr="006A308B">
        <w:rPr>
          <w:rFonts w:ascii="Arial" w:hAnsi="Arial" w:cs="Arial"/>
          <w:b/>
          <w:bCs/>
          <w:lang w:val="en-US"/>
        </w:rPr>
        <w:t>end</w:t>
      </w:r>
    </w:p>
    <w:p w14:paraId="69CD399B" w14:textId="0127ED31" w:rsidR="006A308B" w:rsidRDefault="006A308B" w:rsidP="006A308B">
      <w:pPr>
        <w:jc w:val="center"/>
        <w:rPr>
          <w:rFonts w:ascii="Arial" w:hAnsi="Arial" w:cs="Arial"/>
          <w:b/>
          <w:bCs/>
          <w:lang w:val="en-US"/>
        </w:rPr>
      </w:pPr>
    </w:p>
    <w:p w14:paraId="73C32A45" w14:textId="015D2E62" w:rsidR="006A308B" w:rsidRDefault="006A308B" w:rsidP="0055221B">
      <w:pPr>
        <w:jc w:val="both"/>
        <w:rPr>
          <w:rFonts w:ascii="Arial" w:hAnsi="Arial" w:cs="Arial"/>
        </w:rPr>
      </w:pPr>
      <w:r w:rsidRPr="006A308B">
        <w:rPr>
          <w:rFonts w:ascii="Arial" w:hAnsi="Arial" w:cs="Arial"/>
        </w:rPr>
        <w:t>El ordenamiento básico por estampas d</w:t>
      </w:r>
      <w:r>
        <w:rPr>
          <w:rFonts w:ascii="Arial" w:hAnsi="Arial" w:cs="Arial"/>
        </w:rPr>
        <w:t>e tiempo trata de ejecutar una operación tan pronto como se recibe una operación. Así, la ejecución de las operaciones es progresiva, pero pueden presentar muchos reinicios de transacciones. El ordenamiento conservador de estampas de tempo retrasa cada operación hasta que exista la seguridad de que no será reiniciada. La forma de asegurar lo anterior es sabiendo que ninguna otra operación con una estampa de tiempo menor puede llegar al despachador. Un problema que se puede presentar al retrasar las operaciones es que esto puede inducir la creación de interbloqueos (deadblocks).</w:t>
      </w:r>
    </w:p>
    <w:p w14:paraId="6EC91ED8" w14:textId="34B13BFB" w:rsidR="00510CD8" w:rsidRDefault="00510CD8" w:rsidP="0055221B">
      <w:pPr>
        <w:jc w:val="both"/>
        <w:rPr>
          <w:rFonts w:ascii="Arial" w:hAnsi="Arial" w:cs="Arial"/>
        </w:rPr>
      </w:pPr>
    </w:p>
    <w:p w14:paraId="0E56E6C6" w14:textId="36E0048F" w:rsidR="00510CD8" w:rsidRDefault="00510CD8" w:rsidP="0055221B">
      <w:pPr>
        <w:jc w:val="both"/>
        <w:rPr>
          <w:rFonts w:ascii="Arial" w:hAnsi="Arial" w:cs="Arial"/>
        </w:rPr>
      </w:pPr>
    </w:p>
    <w:p w14:paraId="4B1BB87E" w14:textId="01818BC0" w:rsidR="00510CD8" w:rsidRDefault="00510CD8" w:rsidP="0055221B">
      <w:pPr>
        <w:jc w:val="both"/>
        <w:rPr>
          <w:rFonts w:ascii="Arial" w:hAnsi="Arial" w:cs="Arial"/>
        </w:rPr>
      </w:pPr>
    </w:p>
    <w:p w14:paraId="61DAED49" w14:textId="422925BC" w:rsidR="00510CD8" w:rsidRDefault="00510CD8" w:rsidP="0055221B">
      <w:pPr>
        <w:jc w:val="both"/>
        <w:rPr>
          <w:rFonts w:ascii="Arial" w:hAnsi="Arial" w:cs="Arial"/>
        </w:rPr>
      </w:pPr>
      <w:r>
        <w:rPr>
          <w:rFonts w:ascii="Arial" w:hAnsi="Arial" w:cs="Arial"/>
        </w:rPr>
        <w:lastRenderedPageBreak/>
        <w:t>Pruebas de validación optimistas</w:t>
      </w:r>
    </w:p>
    <w:p w14:paraId="3F99884B" w14:textId="000E8DC6" w:rsidR="00510CD8" w:rsidRDefault="00510CD8" w:rsidP="0055221B">
      <w:pPr>
        <w:jc w:val="both"/>
        <w:rPr>
          <w:rFonts w:ascii="Arial" w:hAnsi="Arial" w:cs="Arial"/>
        </w:rPr>
      </w:pPr>
    </w:p>
    <w:p w14:paraId="4961A751" w14:textId="715137C3" w:rsidR="00510CD8" w:rsidRDefault="00510CD8" w:rsidP="0055221B">
      <w:pPr>
        <w:jc w:val="both"/>
        <w:rPr>
          <w:rFonts w:ascii="Arial" w:hAnsi="Arial" w:cs="Arial"/>
        </w:rPr>
      </w:pPr>
      <w:r>
        <w:rPr>
          <w:rFonts w:ascii="Arial" w:hAnsi="Arial" w:cs="Arial"/>
        </w:rPr>
        <w:t>Los algoritmos de control de concurrencia discutidos antes son por naturaleza pesimistas. En otras palabras, ellos asumen que los conflictos</w:t>
      </w:r>
      <w:r w:rsidR="0055221B">
        <w:rPr>
          <w:rFonts w:ascii="Arial" w:hAnsi="Arial" w:cs="Arial"/>
        </w:rPr>
        <w:t xml:space="preserve"> entre transacciones son muy frecuentes y no permiten el acceso a un dato si existe una transacción conflictiva que Accesa el mismo dato. Así, la ejecución de cualquier operación sigue la secuencia en fases: validación (V), lectura (R), cómputo (C) y escritura (W). Los algoritmos optimistas, por otra </w:t>
      </w:r>
      <w:r w:rsidR="00AD64A6">
        <w:rPr>
          <w:rFonts w:ascii="Arial" w:hAnsi="Arial" w:cs="Arial"/>
        </w:rPr>
        <w:t>parte,</w:t>
      </w:r>
      <w:r w:rsidR="0055221B">
        <w:rPr>
          <w:rFonts w:ascii="Arial" w:hAnsi="Arial" w:cs="Arial"/>
        </w:rPr>
        <w:t xml:space="preserve"> </w:t>
      </w:r>
      <w:r w:rsidR="00AD64A6">
        <w:rPr>
          <w:rFonts w:ascii="Arial" w:hAnsi="Arial" w:cs="Arial"/>
        </w:rPr>
        <w:t>retrasan la fase de validación justo antes de la fase de escritura. De esta manera, una operación sometida a un despachador optimista nunca se retrasa.</w:t>
      </w:r>
    </w:p>
    <w:p w14:paraId="53D52C06" w14:textId="3406C982" w:rsidR="00AD64A6" w:rsidRDefault="00AD64A6" w:rsidP="0055221B">
      <w:pPr>
        <w:jc w:val="both"/>
        <w:rPr>
          <w:rFonts w:ascii="Arial" w:hAnsi="Arial" w:cs="Arial"/>
        </w:rPr>
      </w:pPr>
    </w:p>
    <w:p w14:paraId="036D4637" w14:textId="018489D6" w:rsidR="00AD64A6" w:rsidRDefault="00AD64A6" w:rsidP="0055221B">
      <w:pPr>
        <w:jc w:val="both"/>
        <w:rPr>
          <w:rFonts w:ascii="Arial" w:hAnsi="Arial" w:cs="Arial"/>
        </w:rPr>
      </w:pPr>
      <w:r>
        <w:rPr>
          <w:rFonts w:ascii="Arial" w:hAnsi="Arial" w:cs="Arial"/>
        </w:rPr>
        <w:t>Las operaciones de lectura, cómputo y escritura de cada transacción se procesan libremente sin actualizar la base de datos corriente. Cada transacción inicialmente hace sus cambios en copias locas de los datos. La fase de validación consiste en verificar si esas actualizaciones conservan la consistencia de la base de datos. Si la respuesta es positiva, los cambios se hacen globales (escritos en la base de datos corriente). De otra manera, la transacción es abortada y tiene que reiniciar.</w:t>
      </w:r>
    </w:p>
    <w:p w14:paraId="54A87DDB" w14:textId="5EF10D5B" w:rsidR="00AD64A6" w:rsidRDefault="00AD64A6" w:rsidP="0055221B">
      <w:pPr>
        <w:jc w:val="both"/>
        <w:rPr>
          <w:rFonts w:ascii="Arial" w:hAnsi="Arial" w:cs="Arial"/>
        </w:rPr>
      </w:pPr>
    </w:p>
    <w:p w14:paraId="609A3658" w14:textId="720408C4" w:rsidR="00AD64A6" w:rsidRDefault="00AD64A6" w:rsidP="009A7837">
      <w:pPr>
        <w:jc w:val="center"/>
        <w:rPr>
          <w:rFonts w:ascii="Arial" w:hAnsi="Arial" w:cs="Arial"/>
        </w:rPr>
      </w:pPr>
      <w:r>
        <w:rPr>
          <w:rFonts w:ascii="Arial" w:hAnsi="Arial" w:cs="Arial"/>
        </w:rPr>
        <w:t>Transacción pesimista:</w:t>
      </w:r>
    </w:p>
    <w:p w14:paraId="1FD1435D" w14:textId="38D1921F" w:rsidR="00AD64A6" w:rsidRDefault="00AD64A6" w:rsidP="0055221B">
      <w:pPr>
        <w:jc w:val="both"/>
        <w:rPr>
          <w:rFonts w:ascii="Arial" w:hAnsi="Arial" w:cs="Arial"/>
        </w:rPr>
      </w:pPr>
    </w:p>
    <w:tbl>
      <w:tblPr>
        <w:tblStyle w:val="Tablaconcuadrcula"/>
        <w:tblW w:w="0" w:type="auto"/>
        <w:jc w:val="center"/>
        <w:tblLook w:val="04A0" w:firstRow="1" w:lastRow="0" w:firstColumn="1" w:lastColumn="0" w:noHBand="0" w:noVBand="1"/>
      </w:tblPr>
      <w:tblGrid>
        <w:gridCol w:w="2420"/>
        <w:gridCol w:w="2420"/>
        <w:gridCol w:w="2420"/>
        <w:gridCol w:w="2420"/>
      </w:tblGrid>
      <w:tr w:rsidR="009A7837" w14:paraId="5736513A" w14:textId="77777777" w:rsidTr="009A7837">
        <w:trPr>
          <w:jc w:val="center"/>
        </w:trPr>
        <w:tc>
          <w:tcPr>
            <w:tcW w:w="2420" w:type="dxa"/>
            <w:tcBorders>
              <w:top w:val="nil"/>
              <w:bottom w:val="single" w:sz="4" w:space="0" w:color="auto"/>
            </w:tcBorders>
          </w:tcPr>
          <w:p w14:paraId="02D79C9C" w14:textId="77777777" w:rsidR="009A7837" w:rsidRDefault="009A7837" w:rsidP="0055221B">
            <w:pPr>
              <w:jc w:val="both"/>
              <w:rPr>
                <w:rFonts w:ascii="Arial" w:hAnsi="Arial" w:cs="Arial"/>
              </w:rPr>
            </w:pPr>
          </w:p>
        </w:tc>
        <w:tc>
          <w:tcPr>
            <w:tcW w:w="2420" w:type="dxa"/>
            <w:tcBorders>
              <w:top w:val="nil"/>
              <w:bottom w:val="single" w:sz="4" w:space="0" w:color="auto"/>
            </w:tcBorders>
          </w:tcPr>
          <w:p w14:paraId="249FCAB7" w14:textId="77777777" w:rsidR="009A7837" w:rsidRDefault="009A7837" w:rsidP="0055221B">
            <w:pPr>
              <w:jc w:val="both"/>
              <w:rPr>
                <w:rFonts w:ascii="Arial" w:hAnsi="Arial" w:cs="Arial"/>
              </w:rPr>
            </w:pPr>
          </w:p>
        </w:tc>
        <w:tc>
          <w:tcPr>
            <w:tcW w:w="2420" w:type="dxa"/>
            <w:tcBorders>
              <w:top w:val="nil"/>
              <w:bottom w:val="single" w:sz="4" w:space="0" w:color="auto"/>
            </w:tcBorders>
          </w:tcPr>
          <w:p w14:paraId="2130913F" w14:textId="77777777" w:rsidR="009A7837" w:rsidRDefault="009A7837" w:rsidP="0055221B">
            <w:pPr>
              <w:jc w:val="both"/>
              <w:rPr>
                <w:rFonts w:ascii="Arial" w:hAnsi="Arial" w:cs="Arial"/>
              </w:rPr>
            </w:pPr>
          </w:p>
        </w:tc>
        <w:tc>
          <w:tcPr>
            <w:tcW w:w="2420" w:type="dxa"/>
            <w:tcBorders>
              <w:top w:val="nil"/>
              <w:bottom w:val="single" w:sz="4" w:space="0" w:color="auto"/>
            </w:tcBorders>
          </w:tcPr>
          <w:p w14:paraId="5F40E24B" w14:textId="77777777" w:rsidR="009A7837" w:rsidRDefault="009A7837" w:rsidP="0055221B">
            <w:pPr>
              <w:jc w:val="both"/>
              <w:rPr>
                <w:rFonts w:ascii="Arial" w:hAnsi="Arial" w:cs="Arial"/>
              </w:rPr>
            </w:pPr>
          </w:p>
        </w:tc>
      </w:tr>
      <w:tr w:rsidR="009A7837" w14:paraId="2CE5AD3D" w14:textId="77777777" w:rsidTr="009A7837">
        <w:trPr>
          <w:jc w:val="center"/>
        </w:trPr>
        <w:tc>
          <w:tcPr>
            <w:tcW w:w="2420" w:type="dxa"/>
            <w:tcBorders>
              <w:bottom w:val="nil"/>
            </w:tcBorders>
          </w:tcPr>
          <w:p w14:paraId="59D7132F" w14:textId="77777777" w:rsidR="009A7837" w:rsidRDefault="009A7837" w:rsidP="0055221B">
            <w:pPr>
              <w:jc w:val="both"/>
              <w:rPr>
                <w:rFonts w:ascii="Arial" w:hAnsi="Arial" w:cs="Arial"/>
              </w:rPr>
            </w:pPr>
          </w:p>
        </w:tc>
        <w:tc>
          <w:tcPr>
            <w:tcW w:w="2420" w:type="dxa"/>
            <w:tcBorders>
              <w:bottom w:val="nil"/>
            </w:tcBorders>
          </w:tcPr>
          <w:p w14:paraId="2B07C83E" w14:textId="77777777" w:rsidR="009A7837" w:rsidRDefault="009A7837" w:rsidP="0055221B">
            <w:pPr>
              <w:jc w:val="both"/>
              <w:rPr>
                <w:rFonts w:ascii="Arial" w:hAnsi="Arial" w:cs="Arial"/>
              </w:rPr>
            </w:pPr>
          </w:p>
        </w:tc>
        <w:tc>
          <w:tcPr>
            <w:tcW w:w="2420" w:type="dxa"/>
            <w:tcBorders>
              <w:bottom w:val="nil"/>
            </w:tcBorders>
          </w:tcPr>
          <w:p w14:paraId="6499C804" w14:textId="77777777" w:rsidR="009A7837" w:rsidRDefault="009A7837" w:rsidP="0055221B">
            <w:pPr>
              <w:jc w:val="both"/>
              <w:rPr>
                <w:rFonts w:ascii="Arial" w:hAnsi="Arial" w:cs="Arial"/>
              </w:rPr>
            </w:pPr>
          </w:p>
        </w:tc>
        <w:tc>
          <w:tcPr>
            <w:tcW w:w="2420" w:type="dxa"/>
            <w:tcBorders>
              <w:bottom w:val="nil"/>
            </w:tcBorders>
          </w:tcPr>
          <w:p w14:paraId="7A9B24F4" w14:textId="77777777" w:rsidR="009A7837" w:rsidRDefault="009A7837" w:rsidP="0055221B">
            <w:pPr>
              <w:jc w:val="both"/>
              <w:rPr>
                <w:rFonts w:ascii="Arial" w:hAnsi="Arial" w:cs="Arial"/>
              </w:rPr>
            </w:pPr>
          </w:p>
        </w:tc>
      </w:tr>
      <w:tr w:rsidR="009A7837" w14:paraId="2CA4C63D" w14:textId="77777777" w:rsidTr="009A7837">
        <w:trPr>
          <w:jc w:val="center"/>
        </w:trPr>
        <w:tc>
          <w:tcPr>
            <w:tcW w:w="2420" w:type="dxa"/>
            <w:tcBorders>
              <w:top w:val="nil"/>
              <w:bottom w:val="nil"/>
            </w:tcBorders>
          </w:tcPr>
          <w:p w14:paraId="0233B5BC" w14:textId="1F6FA66A" w:rsidR="009A7837" w:rsidRDefault="009A7837" w:rsidP="009A7837">
            <w:pPr>
              <w:jc w:val="center"/>
              <w:rPr>
                <w:rFonts w:ascii="Arial" w:hAnsi="Arial" w:cs="Arial"/>
              </w:rPr>
            </w:pPr>
            <w:r>
              <w:rPr>
                <w:rFonts w:ascii="Arial" w:hAnsi="Arial" w:cs="Arial"/>
              </w:rPr>
              <w:t>Validar</w:t>
            </w:r>
          </w:p>
        </w:tc>
        <w:tc>
          <w:tcPr>
            <w:tcW w:w="2420" w:type="dxa"/>
            <w:tcBorders>
              <w:top w:val="nil"/>
              <w:bottom w:val="nil"/>
            </w:tcBorders>
          </w:tcPr>
          <w:p w14:paraId="14CFA618" w14:textId="682535A9" w:rsidR="009A7837" w:rsidRDefault="009A7837" w:rsidP="009A7837">
            <w:pPr>
              <w:jc w:val="center"/>
              <w:rPr>
                <w:rFonts w:ascii="Arial" w:hAnsi="Arial" w:cs="Arial"/>
              </w:rPr>
            </w:pPr>
            <w:r>
              <w:rPr>
                <w:rFonts w:ascii="Arial" w:hAnsi="Arial" w:cs="Arial"/>
              </w:rPr>
              <w:t>Leer</w:t>
            </w:r>
          </w:p>
        </w:tc>
        <w:tc>
          <w:tcPr>
            <w:tcW w:w="2420" w:type="dxa"/>
            <w:tcBorders>
              <w:top w:val="nil"/>
              <w:bottom w:val="nil"/>
            </w:tcBorders>
          </w:tcPr>
          <w:p w14:paraId="7D23B46B" w14:textId="6EFF9E00" w:rsidR="009A7837" w:rsidRDefault="009A7837" w:rsidP="009A7837">
            <w:pPr>
              <w:jc w:val="center"/>
              <w:rPr>
                <w:rFonts w:ascii="Arial" w:hAnsi="Arial" w:cs="Arial"/>
              </w:rPr>
            </w:pPr>
            <w:r>
              <w:rPr>
                <w:rFonts w:ascii="Arial" w:hAnsi="Arial" w:cs="Arial"/>
              </w:rPr>
              <w:t>Computar</w:t>
            </w:r>
          </w:p>
        </w:tc>
        <w:tc>
          <w:tcPr>
            <w:tcW w:w="2420" w:type="dxa"/>
            <w:tcBorders>
              <w:top w:val="nil"/>
              <w:bottom w:val="nil"/>
            </w:tcBorders>
          </w:tcPr>
          <w:p w14:paraId="5DCD6B93" w14:textId="71B371D9" w:rsidR="009A7837" w:rsidRDefault="009A7837" w:rsidP="009A7837">
            <w:pPr>
              <w:jc w:val="center"/>
              <w:rPr>
                <w:rFonts w:ascii="Arial" w:hAnsi="Arial" w:cs="Arial"/>
              </w:rPr>
            </w:pPr>
            <w:r>
              <w:rPr>
                <w:rFonts w:ascii="Arial" w:hAnsi="Arial" w:cs="Arial"/>
              </w:rPr>
              <w:t>Escribir</w:t>
            </w:r>
          </w:p>
        </w:tc>
      </w:tr>
    </w:tbl>
    <w:p w14:paraId="5ADF831B" w14:textId="77777777" w:rsidR="009A7837" w:rsidRDefault="009A7837" w:rsidP="0055221B">
      <w:pPr>
        <w:jc w:val="both"/>
        <w:rPr>
          <w:rFonts w:ascii="Arial" w:hAnsi="Arial" w:cs="Arial"/>
        </w:rPr>
      </w:pPr>
    </w:p>
    <w:p w14:paraId="5E9DEF4E" w14:textId="6BF25F92" w:rsidR="00AD64A6" w:rsidRDefault="00AD64A6" w:rsidP="0055221B">
      <w:pPr>
        <w:jc w:val="both"/>
        <w:rPr>
          <w:rFonts w:ascii="Arial" w:hAnsi="Arial" w:cs="Arial"/>
        </w:rPr>
      </w:pPr>
    </w:p>
    <w:p w14:paraId="4C4954E1" w14:textId="7BA98921" w:rsidR="00AD64A6" w:rsidRDefault="00AD64A6" w:rsidP="009A7837">
      <w:pPr>
        <w:jc w:val="center"/>
        <w:rPr>
          <w:rFonts w:ascii="Arial" w:hAnsi="Arial" w:cs="Arial"/>
        </w:rPr>
      </w:pPr>
      <w:r>
        <w:rPr>
          <w:rFonts w:ascii="Arial" w:hAnsi="Arial" w:cs="Arial"/>
        </w:rPr>
        <w:t>Transacción Optimista:</w:t>
      </w:r>
    </w:p>
    <w:p w14:paraId="31FEAB34" w14:textId="11FAB93E" w:rsidR="009A7837" w:rsidRDefault="009A7837" w:rsidP="0055221B">
      <w:pPr>
        <w:jc w:val="both"/>
        <w:rPr>
          <w:rFonts w:ascii="Arial" w:hAnsi="Arial" w:cs="Arial"/>
        </w:rPr>
      </w:pPr>
    </w:p>
    <w:tbl>
      <w:tblPr>
        <w:tblStyle w:val="Tablaconcuadrcula"/>
        <w:tblW w:w="0" w:type="auto"/>
        <w:jc w:val="center"/>
        <w:tblLook w:val="04A0" w:firstRow="1" w:lastRow="0" w:firstColumn="1" w:lastColumn="0" w:noHBand="0" w:noVBand="1"/>
      </w:tblPr>
      <w:tblGrid>
        <w:gridCol w:w="2420"/>
        <w:gridCol w:w="2420"/>
        <w:gridCol w:w="2420"/>
        <w:gridCol w:w="2420"/>
      </w:tblGrid>
      <w:tr w:rsidR="009A7837" w14:paraId="11260009" w14:textId="77777777" w:rsidTr="00EB3B60">
        <w:trPr>
          <w:jc w:val="center"/>
        </w:trPr>
        <w:tc>
          <w:tcPr>
            <w:tcW w:w="2420" w:type="dxa"/>
            <w:tcBorders>
              <w:top w:val="nil"/>
              <w:bottom w:val="single" w:sz="4" w:space="0" w:color="auto"/>
            </w:tcBorders>
          </w:tcPr>
          <w:p w14:paraId="773C6101" w14:textId="77777777" w:rsidR="009A7837" w:rsidRDefault="009A7837" w:rsidP="00EB3B60">
            <w:pPr>
              <w:jc w:val="both"/>
              <w:rPr>
                <w:rFonts w:ascii="Arial" w:hAnsi="Arial" w:cs="Arial"/>
              </w:rPr>
            </w:pPr>
          </w:p>
        </w:tc>
        <w:tc>
          <w:tcPr>
            <w:tcW w:w="2420" w:type="dxa"/>
            <w:tcBorders>
              <w:top w:val="nil"/>
              <w:bottom w:val="single" w:sz="4" w:space="0" w:color="auto"/>
            </w:tcBorders>
          </w:tcPr>
          <w:p w14:paraId="626249DD" w14:textId="77777777" w:rsidR="009A7837" w:rsidRDefault="009A7837" w:rsidP="00EB3B60">
            <w:pPr>
              <w:jc w:val="both"/>
              <w:rPr>
                <w:rFonts w:ascii="Arial" w:hAnsi="Arial" w:cs="Arial"/>
              </w:rPr>
            </w:pPr>
          </w:p>
        </w:tc>
        <w:tc>
          <w:tcPr>
            <w:tcW w:w="2420" w:type="dxa"/>
            <w:tcBorders>
              <w:top w:val="nil"/>
              <w:bottom w:val="single" w:sz="4" w:space="0" w:color="auto"/>
            </w:tcBorders>
          </w:tcPr>
          <w:p w14:paraId="6FB88FB4" w14:textId="77777777" w:rsidR="009A7837" w:rsidRDefault="009A7837" w:rsidP="00EB3B60">
            <w:pPr>
              <w:jc w:val="both"/>
              <w:rPr>
                <w:rFonts w:ascii="Arial" w:hAnsi="Arial" w:cs="Arial"/>
              </w:rPr>
            </w:pPr>
          </w:p>
        </w:tc>
        <w:tc>
          <w:tcPr>
            <w:tcW w:w="2420" w:type="dxa"/>
            <w:tcBorders>
              <w:top w:val="nil"/>
              <w:bottom w:val="single" w:sz="4" w:space="0" w:color="auto"/>
            </w:tcBorders>
          </w:tcPr>
          <w:p w14:paraId="166DE63A" w14:textId="77777777" w:rsidR="009A7837" w:rsidRDefault="009A7837" w:rsidP="00EB3B60">
            <w:pPr>
              <w:jc w:val="both"/>
              <w:rPr>
                <w:rFonts w:ascii="Arial" w:hAnsi="Arial" w:cs="Arial"/>
              </w:rPr>
            </w:pPr>
          </w:p>
        </w:tc>
      </w:tr>
      <w:tr w:rsidR="009A7837" w14:paraId="58F1C5AA" w14:textId="77777777" w:rsidTr="00EB3B60">
        <w:trPr>
          <w:jc w:val="center"/>
        </w:trPr>
        <w:tc>
          <w:tcPr>
            <w:tcW w:w="2420" w:type="dxa"/>
            <w:tcBorders>
              <w:bottom w:val="nil"/>
            </w:tcBorders>
          </w:tcPr>
          <w:p w14:paraId="79DC1F40" w14:textId="77777777" w:rsidR="009A7837" w:rsidRDefault="009A7837" w:rsidP="00EB3B60">
            <w:pPr>
              <w:jc w:val="both"/>
              <w:rPr>
                <w:rFonts w:ascii="Arial" w:hAnsi="Arial" w:cs="Arial"/>
              </w:rPr>
            </w:pPr>
          </w:p>
        </w:tc>
        <w:tc>
          <w:tcPr>
            <w:tcW w:w="2420" w:type="dxa"/>
            <w:tcBorders>
              <w:bottom w:val="nil"/>
            </w:tcBorders>
          </w:tcPr>
          <w:p w14:paraId="0CA7CD1E" w14:textId="77777777" w:rsidR="009A7837" w:rsidRDefault="009A7837" w:rsidP="00EB3B60">
            <w:pPr>
              <w:jc w:val="both"/>
              <w:rPr>
                <w:rFonts w:ascii="Arial" w:hAnsi="Arial" w:cs="Arial"/>
              </w:rPr>
            </w:pPr>
          </w:p>
        </w:tc>
        <w:tc>
          <w:tcPr>
            <w:tcW w:w="2420" w:type="dxa"/>
            <w:tcBorders>
              <w:bottom w:val="nil"/>
            </w:tcBorders>
          </w:tcPr>
          <w:p w14:paraId="1C74BCE9" w14:textId="77777777" w:rsidR="009A7837" w:rsidRDefault="009A7837" w:rsidP="00EB3B60">
            <w:pPr>
              <w:jc w:val="both"/>
              <w:rPr>
                <w:rFonts w:ascii="Arial" w:hAnsi="Arial" w:cs="Arial"/>
              </w:rPr>
            </w:pPr>
          </w:p>
        </w:tc>
        <w:tc>
          <w:tcPr>
            <w:tcW w:w="2420" w:type="dxa"/>
            <w:tcBorders>
              <w:bottom w:val="nil"/>
            </w:tcBorders>
          </w:tcPr>
          <w:p w14:paraId="457FF549" w14:textId="77777777" w:rsidR="009A7837" w:rsidRDefault="009A7837" w:rsidP="00EB3B60">
            <w:pPr>
              <w:jc w:val="both"/>
              <w:rPr>
                <w:rFonts w:ascii="Arial" w:hAnsi="Arial" w:cs="Arial"/>
              </w:rPr>
            </w:pPr>
          </w:p>
        </w:tc>
      </w:tr>
      <w:tr w:rsidR="009A7837" w14:paraId="5CB8EC5C" w14:textId="77777777" w:rsidTr="00EB3B60">
        <w:trPr>
          <w:jc w:val="center"/>
        </w:trPr>
        <w:tc>
          <w:tcPr>
            <w:tcW w:w="2420" w:type="dxa"/>
            <w:tcBorders>
              <w:top w:val="nil"/>
              <w:bottom w:val="nil"/>
            </w:tcBorders>
          </w:tcPr>
          <w:p w14:paraId="4E38E3EC" w14:textId="40E43FA6" w:rsidR="009A7837" w:rsidRDefault="009A7837" w:rsidP="00EB3B60">
            <w:pPr>
              <w:jc w:val="center"/>
              <w:rPr>
                <w:rFonts w:ascii="Arial" w:hAnsi="Arial" w:cs="Arial"/>
              </w:rPr>
            </w:pPr>
            <w:r>
              <w:rPr>
                <w:rFonts w:ascii="Arial" w:hAnsi="Arial" w:cs="Arial"/>
              </w:rPr>
              <w:t>Leer</w:t>
            </w:r>
          </w:p>
        </w:tc>
        <w:tc>
          <w:tcPr>
            <w:tcW w:w="2420" w:type="dxa"/>
            <w:tcBorders>
              <w:top w:val="nil"/>
              <w:bottom w:val="nil"/>
            </w:tcBorders>
          </w:tcPr>
          <w:p w14:paraId="778CB46A" w14:textId="7FF29986" w:rsidR="009A7837" w:rsidRDefault="009A7837" w:rsidP="00EB3B60">
            <w:pPr>
              <w:jc w:val="center"/>
              <w:rPr>
                <w:rFonts w:ascii="Arial" w:hAnsi="Arial" w:cs="Arial"/>
              </w:rPr>
            </w:pPr>
            <w:r>
              <w:rPr>
                <w:rFonts w:ascii="Arial" w:hAnsi="Arial" w:cs="Arial"/>
              </w:rPr>
              <w:t>Computar</w:t>
            </w:r>
          </w:p>
        </w:tc>
        <w:tc>
          <w:tcPr>
            <w:tcW w:w="2420" w:type="dxa"/>
            <w:tcBorders>
              <w:top w:val="nil"/>
              <w:bottom w:val="nil"/>
            </w:tcBorders>
          </w:tcPr>
          <w:p w14:paraId="6BF244FC" w14:textId="4131547A" w:rsidR="009A7837" w:rsidRDefault="009A7837" w:rsidP="00EB3B60">
            <w:pPr>
              <w:jc w:val="center"/>
              <w:rPr>
                <w:rFonts w:ascii="Arial" w:hAnsi="Arial" w:cs="Arial"/>
              </w:rPr>
            </w:pPr>
            <w:r>
              <w:rPr>
                <w:rFonts w:ascii="Arial" w:hAnsi="Arial" w:cs="Arial"/>
              </w:rPr>
              <w:t>Escribir</w:t>
            </w:r>
          </w:p>
        </w:tc>
        <w:tc>
          <w:tcPr>
            <w:tcW w:w="2420" w:type="dxa"/>
            <w:tcBorders>
              <w:top w:val="nil"/>
              <w:bottom w:val="nil"/>
            </w:tcBorders>
          </w:tcPr>
          <w:p w14:paraId="484D68C3" w14:textId="29C0D5CE" w:rsidR="009A7837" w:rsidRDefault="009A7837" w:rsidP="00EB3B60">
            <w:pPr>
              <w:jc w:val="center"/>
              <w:rPr>
                <w:rFonts w:ascii="Arial" w:hAnsi="Arial" w:cs="Arial"/>
              </w:rPr>
            </w:pPr>
            <w:r>
              <w:rPr>
                <w:rFonts w:ascii="Arial" w:hAnsi="Arial" w:cs="Arial"/>
              </w:rPr>
              <w:t>Valida</w:t>
            </w:r>
            <w:r>
              <w:rPr>
                <w:rFonts w:ascii="Arial" w:hAnsi="Arial" w:cs="Arial"/>
              </w:rPr>
              <w:t>r</w:t>
            </w:r>
          </w:p>
        </w:tc>
      </w:tr>
    </w:tbl>
    <w:p w14:paraId="5AA140B6" w14:textId="77777777" w:rsidR="009A7837" w:rsidRPr="006A308B" w:rsidRDefault="009A7837" w:rsidP="0055221B">
      <w:pPr>
        <w:jc w:val="both"/>
        <w:rPr>
          <w:rFonts w:ascii="Arial" w:hAnsi="Arial" w:cs="Arial"/>
        </w:rPr>
      </w:pPr>
    </w:p>
    <w:sectPr w:rsidR="009A7837" w:rsidRPr="006A308B" w:rsidSect="00FD5ACE">
      <w:headerReference w:type="default" r:id="rId8"/>
      <w:footerReference w:type="default" r:id="rId9"/>
      <w:pgSz w:w="12242" w:h="15842" w:code="1"/>
      <w:pgMar w:top="238" w:right="1134" w:bottom="1134" w:left="1418" w:header="3231"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DBF71" w14:textId="77777777" w:rsidR="00D55D4E" w:rsidRDefault="00D55D4E">
      <w:r>
        <w:separator/>
      </w:r>
    </w:p>
  </w:endnote>
  <w:endnote w:type="continuationSeparator" w:id="0">
    <w:p w14:paraId="2B3BCC2F" w14:textId="77777777" w:rsidR="00D55D4E" w:rsidRDefault="00D5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Medium">
    <w:altName w:val="Courier New"/>
    <w:charset w:val="00"/>
    <w:family w:val="auto"/>
    <w:pitch w:val="variable"/>
    <w:sig w:usb0="2000020F" w:usb1="00000003" w:usb2="00000000" w:usb3="00000000" w:csb0="00000197" w:csb1="00000000"/>
  </w:font>
  <w:font w:name="Adobe Caslon Pro">
    <w:altName w:val="Georgia"/>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 w:name="Montserrat SemiBold">
    <w:altName w:val="Courier New"/>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D4BB" w14:textId="77777777" w:rsidR="001F71C8" w:rsidRDefault="001F71C8" w:rsidP="00AF4D8B">
    <w:pPr>
      <w:pStyle w:val="Piedepgina"/>
      <w:tabs>
        <w:tab w:val="left" w:pos="708"/>
      </w:tabs>
      <w:ind w:right="759"/>
      <w:jc w:val="center"/>
      <w:rPr>
        <w:rFonts w:ascii="Montserrat Medium" w:hAnsi="Montserrat Medium"/>
        <w:color w:val="737373"/>
        <w:sz w:val="16"/>
        <w:szCs w:val="16"/>
      </w:rPr>
    </w:pPr>
  </w:p>
  <w:p w14:paraId="0E40FCE0" w14:textId="77777777" w:rsidR="001F71C8" w:rsidRDefault="005A6880" w:rsidP="0050206A">
    <w:pPr>
      <w:pStyle w:val="Piedepgina"/>
      <w:tabs>
        <w:tab w:val="left" w:pos="708"/>
      </w:tabs>
      <w:spacing w:before="100" w:beforeAutospacing="1"/>
      <w:ind w:right="759"/>
      <w:rPr>
        <w:lang w:val="en-US"/>
      </w:rPr>
    </w:pPr>
    <w:r w:rsidRPr="00AF4D8B">
      <w:rPr>
        <w:rFonts w:ascii="Montserrat Medium" w:hAnsi="Montserrat Medium"/>
        <w:noProof/>
        <w:color w:val="737373"/>
        <w:sz w:val="16"/>
        <w:szCs w:val="16"/>
        <w:lang w:eastAsia="es-MX"/>
      </w:rPr>
      <mc:AlternateContent>
        <mc:Choice Requires="wps">
          <w:drawing>
            <wp:anchor distT="45720" distB="45720" distL="114300" distR="114300" simplePos="0" relativeHeight="251655680" behindDoc="0" locked="0" layoutInCell="1" allowOverlap="1" wp14:anchorId="67D7F979" wp14:editId="638A7D28">
              <wp:simplePos x="0" y="0"/>
              <wp:positionH relativeFrom="margin">
                <wp:posOffset>1442720</wp:posOffset>
              </wp:positionH>
              <wp:positionV relativeFrom="paragraph">
                <wp:posOffset>194945</wp:posOffset>
              </wp:positionV>
              <wp:extent cx="4381499" cy="641984"/>
              <wp:effectExtent l="0" t="0" r="0" b="635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499" cy="641984"/>
                      </a:xfrm>
                      <a:prstGeom prst="rect">
                        <a:avLst/>
                      </a:prstGeom>
                      <a:noFill/>
                      <a:ln w="9525">
                        <a:noFill/>
                        <a:miter lim="800000"/>
                        <a:headEnd/>
                        <a:tailEnd/>
                      </a:ln>
                    </wps:spPr>
                    <wps:txb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7F979" id="_x0000_t202" coordsize="21600,21600" o:spt="202" path="m,l,21600r21600,l21600,xe">
              <v:stroke joinstyle="miter"/>
              <v:path gradientshapeok="t" o:connecttype="rect"/>
            </v:shapetype>
            <v:shape id="Cuadro de texto 2" o:spid="_x0000_s1027" type="#_x0000_t202" style="position:absolute;margin-left:113.6pt;margin-top:15.35pt;width:345pt;height:50.5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" filled="f" stroked="f">
              <v:textbox>
                <w:txbxContent>
                  <w:p w14:paraId="315667E4" w14:textId="77777777" w:rsidR="00AD723A" w:rsidRPr="00AD723A" w:rsidRDefault="0050206A" w:rsidP="00CC6C4D">
                    <w:pPr>
                      <w:pStyle w:val="Piedepgina"/>
                      <w:tabs>
                        <w:tab w:val="left" w:pos="708"/>
                      </w:tabs>
                      <w:spacing w:line="276" w:lineRule="auto"/>
                      <w:ind w:right="759"/>
                      <w:rPr>
                        <w:rFonts w:ascii="Montserrat SemiBold" w:hAnsi="Montserrat SemiBold"/>
                        <w:color w:val="BC8E53"/>
                        <w:sz w:val="16"/>
                        <w:szCs w:val="16"/>
                      </w:rPr>
                    </w:pPr>
                    <w:r w:rsidRPr="00AD723A">
                      <w:rPr>
                        <w:rFonts w:ascii="Montserrat SemiBold" w:hAnsi="Montserrat SemiBold"/>
                        <w:color w:val="BC8E53"/>
                        <w:sz w:val="16"/>
                        <w:szCs w:val="16"/>
                      </w:rPr>
                      <w:t>Carretera a la Estación de Rincón Km 1, C.P. 20670 Pabellón de Art</w:t>
                    </w:r>
                    <w:r w:rsidR="00AD723A" w:rsidRPr="00AD723A">
                      <w:rPr>
                        <w:rFonts w:ascii="Montserrat SemiBold" w:hAnsi="Montserrat SemiBold"/>
                        <w:color w:val="BC8E53"/>
                        <w:sz w:val="16"/>
                        <w:szCs w:val="16"/>
                      </w:rPr>
                      <w:t>eaga, Aguascalientes</w:t>
                    </w:r>
                  </w:p>
                  <w:p w14:paraId="5ADC712A" w14:textId="77777777" w:rsidR="001F71C8" w:rsidRPr="00AD723A" w:rsidRDefault="001F71C8" w:rsidP="00CC6C4D">
                    <w:pPr>
                      <w:pStyle w:val="Piedepgina"/>
                      <w:tabs>
                        <w:tab w:val="left" w:pos="708"/>
                      </w:tabs>
                      <w:spacing w:line="276" w:lineRule="auto"/>
                      <w:ind w:right="759"/>
                      <w:rPr>
                        <w:rFonts w:ascii="Montserrat SemiBold" w:hAnsi="Montserrat SemiBold"/>
                        <w:color w:val="BC8E53"/>
                        <w:sz w:val="16"/>
                        <w:szCs w:val="16"/>
                      </w:rPr>
                    </w:pPr>
                    <w:r w:rsidRPr="00AD723A">
                      <w:rPr>
                        <w:rStyle w:val="Hipervnculo"/>
                        <w:rFonts w:ascii="Montserrat SemiBold" w:hAnsi="Montserrat SemiBold"/>
                        <w:b/>
                        <w:color w:val="BC8E53"/>
                        <w:sz w:val="16"/>
                        <w:szCs w:val="16"/>
                        <w:u w:val="none"/>
                      </w:rPr>
                      <w:t>tecnm.mx |</w:t>
                    </w:r>
                    <w:r w:rsidR="000D5A76" w:rsidRPr="00AD723A">
                      <w:rPr>
                        <w:rStyle w:val="Hipervnculo"/>
                        <w:rFonts w:ascii="Montserrat SemiBold" w:hAnsi="Montserrat SemiBold"/>
                        <w:b/>
                        <w:color w:val="BC8E53"/>
                        <w:sz w:val="16"/>
                        <w:szCs w:val="16"/>
                        <w:u w:val="none"/>
                      </w:rPr>
                      <w:t xml:space="preserve"> pabellon</w:t>
                    </w:r>
                    <w:r w:rsidRPr="00AD723A">
                      <w:rPr>
                        <w:rStyle w:val="Hipervnculo"/>
                        <w:rFonts w:ascii="Montserrat SemiBold" w:hAnsi="Montserrat SemiBold"/>
                        <w:b/>
                        <w:color w:val="BC8E53"/>
                        <w:sz w:val="16"/>
                        <w:szCs w:val="16"/>
                        <w:u w:val="none"/>
                      </w:rPr>
                      <w:t>.tecnm.mx</w:t>
                    </w:r>
                  </w:p>
                </w:txbxContent>
              </v:textbox>
              <w10:wrap anchorx="margin"/>
            </v:shape>
          </w:pict>
        </mc:Fallback>
      </mc:AlternateContent>
    </w:r>
    <w:r>
      <w:rPr>
        <w:noProof/>
        <w:lang w:eastAsia="es-MX"/>
      </w:rPr>
      <w:drawing>
        <wp:anchor distT="0" distB="0" distL="114300" distR="114300" simplePos="0" relativeHeight="251658752" behindDoc="0" locked="0" layoutInCell="1" allowOverlap="1" wp14:anchorId="52F05E71" wp14:editId="6A63F901">
          <wp:simplePos x="0" y="0"/>
          <wp:positionH relativeFrom="margin">
            <wp:posOffset>-533400</wp:posOffset>
          </wp:positionH>
          <wp:positionV relativeFrom="paragraph">
            <wp:posOffset>191135</wp:posOffset>
          </wp:positionV>
          <wp:extent cx="1765935" cy="638175"/>
          <wp:effectExtent l="0" t="0" r="0" b="0"/>
          <wp:wrapThrough wrapText="bothSides">
            <wp:wrapPolygon edited="0">
              <wp:start x="19573" y="0"/>
              <wp:lineTo x="1864" y="1290"/>
              <wp:lineTo x="0" y="1934"/>
              <wp:lineTo x="0" y="13540"/>
              <wp:lineTo x="466" y="20633"/>
              <wp:lineTo x="6291" y="20633"/>
              <wp:lineTo x="18175" y="19343"/>
              <wp:lineTo x="20971" y="18054"/>
              <wp:lineTo x="20971" y="0"/>
              <wp:lineTo x="19573"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 para oficios.png"/>
                  <pic:cNvPicPr/>
                </pic:nvPicPr>
                <pic:blipFill rotWithShape="1">
                  <a:blip r:embed="rId1" cstate="print">
                    <a:extLst>
                      <a:ext uri="{28A0092B-C50C-407E-A947-70E740481C1C}">
                        <a14:useLocalDpi xmlns:a14="http://schemas.microsoft.com/office/drawing/2010/main" val="0"/>
                      </a:ext>
                    </a:extLst>
                  </a:blip>
                  <a:srcRect r="40698" b="58225"/>
                  <a:stretch/>
                </pic:blipFill>
                <pic:spPr bwMode="auto">
                  <a:xfrm>
                    <a:off x="0" y="0"/>
                    <a:ext cx="1765935" cy="638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31E946" w14:textId="77777777" w:rsidR="001F71C8" w:rsidRDefault="001F71C8" w:rsidP="00AF4D8B">
    <w:pPr>
      <w:pStyle w:val="Piedepgina"/>
      <w:tabs>
        <w:tab w:val="left" w:pos="708"/>
      </w:tabs>
      <w:ind w:right="759"/>
      <w:jc w:val="center"/>
      <w:rPr>
        <w:lang w:val="en-US"/>
      </w:rPr>
    </w:pPr>
  </w:p>
  <w:p w14:paraId="0BCF22B6" w14:textId="77777777" w:rsidR="001F71C8" w:rsidRDefault="00B55607" w:rsidP="00AF4D8B">
    <w:pPr>
      <w:pStyle w:val="Piedepgina"/>
      <w:tabs>
        <w:tab w:val="left" w:pos="708"/>
      </w:tabs>
      <w:ind w:right="759"/>
      <w:jc w:val="center"/>
      <w:rPr>
        <w:lang w:val="en-US"/>
      </w:rPr>
    </w:pPr>
    <w:r>
      <w:rPr>
        <w:rFonts w:ascii="Montserrat Medium" w:hAnsi="Montserrat Medium"/>
        <w:noProof/>
        <w:color w:val="737373"/>
        <w:sz w:val="16"/>
        <w:szCs w:val="16"/>
        <w:lang w:eastAsia="es-MX"/>
      </w:rPr>
      <w:drawing>
        <wp:anchor distT="0" distB="0" distL="114300" distR="114300" simplePos="0" relativeHeight="251656704" behindDoc="1" locked="0" layoutInCell="1" allowOverlap="1" wp14:anchorId="1854810B" wp14:editId="7CE74920">
          <wp:simplePos x="0" y="0"/>
          <wp:positionH relativeFrom="margin">
            <wp:posOffset>-100330</wp:posOffset>
          </wp:positionH>
          <wp:positionV relativeFrom="paragraph">
            <wp:posOffset>43978</wp:posOffset>
          </wp:positionV>
          <wp:extent cx="6381750" cy="757392"/>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81750" cy="757392"/>
                  </a:xfrm>
                  <a:prstGeom prst="rect">
                    <a:avLst/>
                  </a:prstGeom>
                </pic:spPr>
              </pic:pic>
            </a:graphicData>
          </a:graphic>
          <wp14:sizeRelH relativeFrom="page">
            <wp14:pctWidth>0</wp14:pctWidth>
          </wp14:sizeRelH>
          <wp14:sizeRelV relativeFrom="page">
            <wp14:pctHeight>0</wp14:pctHeight>
          </wp14:sizeRelV>
        </wp:anchor>
      </w:drawing>
    </w:r>
  </w:p>
  <w:p w14:paraId="24735265" w14:textId="77777777" w:rsidR="001F71C8" w:rsidRDefault="001F71C8" w:rsidP="00AF4D8B">
    <w:pPr>
      <w:pStyle w:val="Piedepgina"/>
      <w:tabs>
        <w:tab w:val="left" w:pos="708"/>
      </w:tabs>
      <w:ind w:right="759"/>
      <w:jc w:val="center"/>
      <w:rPr>
        <w:lang w:val="en-US"/>
      </w:rPr>
    </w:pPr>
  </w:p>
  <w:p w14:paraId="772CC1F5" w14:textId="77777777" w:rsidR="001F71C8" w:rsidRDefault="001F71C8" w:rsidP="00AF4D8B">
    <w:pPr>
      <w:pStyle w:val="Piedepgina"/>
      <w:tabs>
        <w:tab w:val="left" w:pos="708"/>
      </w:tabs>
      <w:ind w:right="759"/>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10F3F" w14:textId="77777777" w:rsidR="00D55D4E" w:rsidRDefault="00D55D4E">
      <w:r>
        <w:separator/>
      </w:r>
    </w:p>
  </w:footnote>
  <w:footnote w:type="continuationSeparator" w:id="0">
    <w:p w14:paraId="36ACF08B" w14:textId="77777777" w:rsidR="00D55D4E" w:rsidRDefault="00D55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BCF4" w14:textId="1B213F53" w:rsidR="001F71C8" w:rsidRDefault="00ED670E" w:rsidP="00EF62D9">
    <w:pPr>
      <w:pStyle w:val="Encabezado"/>
      <w:tabs>
        <w:tab w:val="clear" w:pos="4252"/>
        <w:tab w:val="clear" w:pos="8504"/>
        <w:tab w:val="center" w:pos="4817"/>
      </w:tabs>
    </w:pPr>
    <w:r>
      <w:rPr>
        <w:noProof/>
      </w:rPr>
      <w:drawing>
        <wp:anchor distT="0" distB="0" distL="114300" distR="114300" simplePos="0" relativeHeight="251659776" behindDoc="1" locked="0" layoutInCell="1" allowOverlap="1" wp14:anchorId="5E131FC2" wp14:editId="45063B64">
          <wp:simplePos x="0" y="0"/>
          <wp:positionH relativeFrom="column">
            <wp:posOffset>-635</wp:posOffset>
          </wp:positionH>
          <wp:positionV relativeFrom="paragraph">
            <wp:posOffset>-1543685</wp:posOffset>
          </wp:positionV>
          <wp:extent cx="4662805" cy="583565"/>
          <wp:effectExtent l="0" t="0" r="4445"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2805" cy="583565"/>
                  </a:xfrm>
                  <a:prstGeom prst="rect">
                    <a:avLst/>
                  </a:prstGeom>
                  <a:noFill/>
                </pic:spPr>
              </pic:pic>
            </a:graphicData>
          </a:graphic>
          <wp14:sizeRelH relativeFrom="page">
            <wp14:pctWidth>0</wp14:pctWidth>
          </wp14:sizeRelH>
          <wp14:sizeRelV relativeFrom="page">
            <wp14:pctHeight>0</wp14:pctHeight>
          </wp14:sizeRelV>
        </wp:anchor>
      </w:drawing>
    </w:r>
    <w:r w:rsidR="00B55607">
      <w:rPr>
        <w:noProof/>
        <w:lang w:eastAsia="es-MX"/>
      </w:rPr>
      <mc:AlternateContent>
        <mc:Choice Requires="wps">
          <w:drawing>
            <wp:anchor distT="0" distB="0" distL="114300" distR="114300" simplePos="0" relativeHeight="251657728" behindDoc="0" locked="0" layoutInCell="1" allowOverlap="1" wp14:anchorId="1EB6341D" wp14:editId="4EF9FFD2">
              <wp:simplePos x="0" y="0"/>
              <wp:positionH relativeFrom="column">
                <wp:posOffset>2019300</wp:posOffset>
              </wp:positionH>
              <wp:positionV relativeFrom="paragraph">
                <wp:posOffset>-546100</wp:posOffset>
              </wp:positionV>
              <wp:extent cx="4257675" cy="4978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6341D" id="_x0000_t202" coordsize="21600,21600" o:spt="202" path="m,l,21600r21600,l21600,xe">
              <v:stroke joinstyle="miter"/>
              <v:path gradientshapeok="t" o:connecttype="rect"/>
            </v:shapetype>
            <v:shape id="Text Box 5" o:spid="_x0000_s1026" type="#_x0000_t202" style="position:absolute;margin-left:159pt;margin-top:-43pt;width:335.25pt;height:3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" filled="f" stroked="f">
              <v:textbox>
                <w:txbxContent>
                  <w:p w14:paraId="4FED516D" w14:textId="77777777" w:rsidR="001F71C8" w:rsidRPr="002C3C51" w:rsidRDefault="001F71C8" w:rsidP="007379F8">
                    <w:pPr>
                      <w:ind w:right="75"/>
                      <w:jc w:val="right"/>
                      <w:rPr>
                        <w:rFonts w:ascii="Montserrat Medium" w:hAnsi="Montserrat Medium" w:cs="Arial"/>
                        <w:b/>
                        <w:color w:val="595959" w:themeColor="text1" w:themeTint="A6"/>
                        <w:sz w:val="16"/>
                        <w:szCs w:val="16"/>
                      </w:rPr>
                    </w:pPr>
                    <w:r w:rsidRPr="00B55607">
                      <w:rPr>
                        <w:rFonts w:ascii="Montserrat Medium" w:hAnsi="Montserrat Medium" w:cs="Arial"/>
                        <w:b/>
                        <w:color w:val="595959" w:themeColor="text1" w:themeTint="A6"/>
                        <w:sz w:val="18"/>
                        <w:szCs w:val="16"/>
                      </w:rPr>
                      <w:t xml:space="preserve">Instituto Tecnológico de </w:t>
                    </w:r>
                    <w:r w:rsidR="0050206A" w:rsidRPr="00B55607">
                      <w:rPr>
                        <w:rFonts w:ascii="Montserrat Medium" w:hAnsi="Montserrat Medium" w:cs="Arial"/>
                        <w:b/>
                        <w:color w:val="595959" w:themeColor="text1" w:themeTint="A6"/>
                        <w:sz w:val="18"/>
                        <w:szCs w:val="16"/>
                      </w:rPr>
                      <w:t>Pabellón de Arteaga</w:t>
                    </w:r>
                  </w:p>
                  <w:p w14:paraId="5E59A5BA" w14:textId="77777777" w:rsidR="001F71C8" w:rsidRPr="00A44E22" w:rsidRDefault="001F71C8" w:rsidP="007379F8">
                    <w:pPr>
                      <w:ind w:right="75"/>
                      <w:contextualSpacing/>
                      <w:jc w:val="right"/>
                      <w:rPr>
                        <w:rFonts w:ascii="Adobe Caslon Pro" w:hAnsi="Adobe Caslon Pro" w:cs="Arial"/>
                        <w:color w:val="808080"/>
                        <w:sz w:val="14"/>
                        <w:szCs w:val="14"/>
                      </w:rPr>
                    </w:pPr>
                  </w:p>
                  <w:p w14:paraId="3037B653" w14:textId="77777777" w:rsidR="001F71C8" w:rsidRPr="00820EA8" w:rsidRDefault="001F71C8" w:rsidP="007379F8">
                    <w:pPr>
                      <w:jc w:val="right"/>
                      <w:rPr>
                        <w:rFonts w:ascii="EurekaSans-Light" w:hAnsi="EurekaSans-Light" w:cs="Arial"/>
                        <w:sz w:val="20"/>
                        <w:szCs w:val="20"/>
                      </w:rPr>
                    </w:pPr>
                  </w:p>
                  <w:p w14:paraId="645A5B40" w14:textId="77777777" w:rsidR="001F71C8" w:rsidRDefault="001F71C8" w:rsidP="007379F8">
                    <w:pPr>
                      <w:jc w:val="right"/>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773666515">
    <w:abstractNumId w:val="2"/>
  </w:num>
  <w:num w:numId="2" w16cid:durableId="2064059039">
    <w:abstractNumId w:val="0"/>
  </w:num>
  <w:num w:numId="3" w16cid:durableId="305671619">
    <w:abstractNumId w:val="3"/>
  </w:num>
  <w:num w:numId="4" w16cid:durableId="1544904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s-MX" w:vendorID="64" w:dllVersion="4096" w:nlCheck="1" w:checkStyle="0"/>
  <w:activeWritingStyle w:appName="MSWord" w:lang="en-US" w:vendorID="64" w:dllVersion="4096" w:nlCheck="1" w:checkStyle="0"/>
  <w:activeWritingStyle w:appName="MSWord" w:lang="fr-FR"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21431"/>
    <w:rsid w:val="00023FB4"/>
    <w:rsid w:val="00033D42"/>
    <w:rsid w:val="000449CD"/>
    <w:rsid w:val="000501B8"/>
    <w:rsid w:val="00050487"/>
    <w:rsid w:val="00051B86"/>
    <w:rsid w:val="000601A4"/>
    <w:rsid w:val="00064771"/>
    <w:rsid w:val="00065D1E"/>
    <w:rsid w:val="00083E85"/>
    <w:rsid w:val="00086EFD"/>
    <w:rsid w:val="00087D8A"/>
    <w:rsid w:val="00095FDC"/>
    <w:rsid w:val="000A0BEB"/>
    <w:rsid w:val="000A0FBE"/>
    <w:rsid w:val="000B2120"/>
    <w:rsid w:val="000B587D"/>
    <w:rsid w:val="000B7E90"/>
    <w:rsid w:val="000C0104"/>
    <w:rsid w:val="000C3D19"/>
    <w:rsid w:val="000C4CFD"/>
    <w:rsid w:val="000C58AE"/>
    <w:rsid w:val="000C708F"/>
    <w:rsid w:val="000D5A76"/>
    <w:rsid w:val="000F063A"/>
    <w:rsid w:val="0010299B"/>
    <w:rsid w:val="00105962"/>
    <w:rsid w:val="001066DD"/>
    <w:rsid w:val="001069ED"/>
    <w:rsid w:val="00107609"/>
    <w:rsid w:val="0010762A"/>
    <w:rsid w:val="00107B8B"/>
    <w:rsid w:val="00125DAB"/>
    <w:rsid w:val="001306B6"/>
    <w:rsid w:val="001404C1"/>
    <w:rsid w:val="00144755"/>
    <w:rsid w:val="0015712F"/>
    <w:rsid w:val="00162408"/>
    <w:rsid w:val="00166392"/>
    <w:rsid w:val="00166674"/>
    <w:rsid w:val="00171064"/>
    <w:rsid w:val="0017221C"/>
    <w:rsid w:val="0017498D"/>
    <w:rsid w:val="001835E3"/>
    <w:rsid w:val="0019278E"/>
    <w:rsid w:val="00192EA3"/>
    <w:rsid w:val="001A7756"/>
    <w:rsid w:val="001C0976"/>
    <w:rsid w:val="001D3C35"/>
    <w:rsid w:val="001D63CC"/>
    <w:rsid w:val="001E5360"/>
    <w:rsid w:val="001E5CF1"/>
    <w:rsid w:val="001E6980"/>
    <w:rsid w:val="001F0FB6"/>
    <w:rsid w:val="001F1974"/>
    <w:rsid w:val="001F561C"/>
    <w:rsid w:val="001F71C8"/>
    <w:rsid w:val="00207DCF"/>
    <w:rsid w:val="00216257"/>
    <w:rsid w:val="0021753C"/>
    <w:rsid w:val="00221969"/>
    <w:rsid w:val="00242EBE"/>
    <w:rsid w:val="00244D65"/>
    <w:rsid w:val="0025211E"/>
    <w:rsid w:val="00253001"/>
    <w:rsid w:val="00262E31"/>
    <w:rsid w:val="00276A4E"/>
    <w:rsid w:val="0029436F"/>
    <w:rsid w:val="00294F9B"/>
    <w:rsid w:val="00294FB0"/>
    <w:rsid w:val="002B3BC1"/>
    <w:rsid w:val="002B3EB4"/>
    <w:rsid w:val="002B430E"/>
    <w:rsid w:val="002C0A37"/>
    <w:rsid w:val="002C3C51"/>
    <w:rsid w:val="002C3D27"/>
    <w:rsid w:val="002C5339"/>
    <w:rsid w:val="002C6218"/>
    <w:rsid w:val="002D2E98"/>
    <w:rsid w:val="002E1620"/>
    <w:rsid w:val="002E19BE"/>
    <w:rsid w:val="002E255E"/>
    <w:rsid w:val="002E6B4E"/>
    <w:rsid w:val="002E6E57"/>
    <w:rsid w:val="002F2706"/>
    <w:rsid w:val="00301DDC"/>
    <w:rsid w:val="00302696"/>
    <w:rsid w:val="00316707"/>
    <w:rsid w:val="003217FE"/>
    <w:rsid w:val="0032185F"/>
    <w:rsid w:val="00344F91"/>
    <w:rsid w:val="003469F6"/>
    <w:rsid w:val="0034772F"/>
    <w:rsid w:val="00352CF1"/>
    <w:rsid w:val="00353002"/>
    <w:rsid w:val="00356EF8"/>
    <w:rsid w:val="0036139A"/>
    <w:rsid w:val="00381020"/>
    <w:rsid w:val="00381ED1"/>
    <w:rsid w:val="003927EA"/>
    <w:rsid w:val="00392DE2"/>
    <w:rsid w:val="00397322"/>
    <w:rsid w:val="003A2351"/>
    <w:rsid w:val="003B347A"/>
    <w:rsid w:val="003C4136"/>
    <w:rsid w:val="003C7F5A"/>
    <w:rsid w:val="003D5A08"/>
    <w:rsid w:val="003F349D"/>
    <w:rsid w:val="00407CB7"/>
    <w:rsid w:val="004128A5"/>
    <w:rsid w:val="00413CCA"/>
    <w:rsid w:val="0041406E"/>
    <w:rsid w:val="004155D1"/>
    <w:rsid w:val="00424E5E"/>
    <w:rsid w:val="0043015D"/>
    <w:rsid w:val="0044461E"/>
    <w:rsid w:val="004465D1"/>
    <w:rsid w:val="0045125E"/>
    <w:rsid w:val="00457687"/>
    <w:rsid w:val="0046006B"/>
    <w:rsid w:val="004611E9"/>
    <w:rsid w:val="00462822"/>
    <w:rsid w:val="00465B93"/>
    <w:rsid w:val="00466D32"/>
    <w:rsid w:val="00472B8B"/>
    <w:rsid w:val="00473E58"/>
    <w:rsid w:val="004754B0"/>
    <w:rsid w:val="004852B4"/>
    <w:rsid w:val="00492C98"/>
    <w:rsid w:val="004A6537"/>
    <w:rsid w:val="004B4884"/>
    <w:rsid w:val="004B7915"/>
    <w:rsid w:val="004C4007"/>
    <w:rsid w:val="004D0D97"/>
    <w:rsid w:val="004D3195"/>
    <w:rsid w:val="004D795A"/>
    <w:rsid w:val="004F0524"/>
    <w:rsid w:val="004F14D6"/>
    <w:rsid w:val="004F5C91"/>
    <w:rsid w:val="0050206A"/>
    <w:rsid w:val="00510CD8"/>
    <w:rsid w:val="00522611"/>
    <w:rsid w:val="0052280B"/>
    <w:rsid w:val="00527AED"/>
    <w:rsid w:val="00533C26"/>
    <w:rsid w:val="00533CE3"/>
    <w:rsid w:val="005501E5"/>
    <w:rsid w:val="0055221B"/>
    <w:rsid w:val="005609BD"/>
    <w:rsid w:val="005636B8"/>
    <w:rsid w:val="00564AA1"/>
    <w:rsid w:val="005720C6"/>
    <w:rsid w:val="00576550"/>
    <w:rsid w:val="005800FB"/>
    <w:rsid w:val="00593C63"/>
    <w:rsid w:val="005A006E"/>
    <w:rsid w:val="005A1D52"/>
    <w:rsid w:val="005A3E40"/>
    <w:rsid w:val="005A6880"/>
    <w:rsid w:val="005A7AA3"/>
    <w:rsid w:val="005B4EBC"/>
    <w:rsid w:val="005C1A68"/>
    <w:rsid w:val="005C6EE7"/>
    <w:rsid w:val="005D5342"/>
    <w:rsid w:val="005D5CE6"/>
    <w:rsid w:val="005F4D0C"/>
    <w:rsid w:val="006007FF"/>
    <w:rsid w:val="00605110"/>
    <w:rsid w:val="006069B3"/>
    <w:rsid w:val="00613A65"/>
    <w:rsid w:val="006143CD"/>
    <w:rsid w:val="00615FC1"/>
    <w:rsid w:val="006222CE"/>
    <w:rsid w:val="006224B8"/>
    <w:rsid w:val="00623F67"/>
    <w:rsid w:val="00625029"/>
    <w:rsid w:val="00631503"/>
    <w:rsid w:val="0063273F"/>
    <w:rsid w:val="00654152"/>
    <w:rsid w:val="00654C0A"/>
    <w:rsid w:val="00654CF5"/>
    <w:rsid w:val="00660C05"/>
    <w:rsid w:val="00663228"/>
    <w:rsid w:val="006675AC"/>
    <w:rsid w:val="00671060"/>
    <w:rsid w:val="006803E9"/>
    <w:rsid w:val="0068056B"/>
    <w:rsid w:val="00682801"/>
    <w:rsid w:val="00691115"/>
    <w:rsid w:val="006A05D6"/>
    <w:rsid w:val="006A1785"/>
    <w:rsid w:val="006A308B"/>
    <w:rsid w:val="006B2F29"/>
    <w:rsid w:val="006B3030"/>
    <w:rsid w:val="006B47A8"/>
    <w:rsid w:val="006C0ADB"/>
    <w:rsid w:val="006C110C"/>
    <w:rsid w:val="006D6962"/>
    <w:rsid w:val="006F5298"/>
    <w:rsid w:val="00700FCD"/>
    <w:rsid w:val="007112F8"/>
    <w:rsid w:val="007121B1"/>
    <w:rsid w:val="00712B39"/>
    <w:rsid w:val="00712FAC"/>
    <w:rsid w:val="0071346F"/>
    <w:rsid w:val="00715BD9"/>
    <w:rsid w:val="007167C5"/>
    <w:rsid w:val="00721083"/>
    <w:rsid w:val="007232DA"/>
    <w:rsid w:val="00730E70"/>
    <w:rsid w:val="00732B06"/>
    <w:rsid w:val="00732DC8"/>
    <w:rsid w:val="007379F8"/>
    <w:rsid w:val="00744917"/>
    <w:rsid w:val="00747C8E"/>
    <w:rsid w:val="00751258"/>
    <w:rsid w:val="0075128C"/>
    <w:rsid w:val="007529BB"/>
    <w:rsid w:val="00756867"/>
    <w:rsid w:val="00761E58"/>
    <w:rsid w:val="00762139"/>
    <w:rsid w:val="00765A41"/>
    <w:rsid w:val="00773D7C"/>
    <w:rsid w:val="00780267"/>
    <w:rsid w:val="00782033"/>
    <w:rsid w:val="007838DE"/>
    <w:rsid w:val="007856E5"/>
    <w:rsid w:val="007911DE"/>
    <w:rsid w:val="00796CE5"/>
    <w:rsid w:val="007A031B"/>
    <w:rsid w:val="007B453E"/>
    <w:rsid w:val="007B77D9"/>
    <w:rsid w:val="007C0DF3"/>
    <w:rsid w:val="007C4164"/>
    <w:rsid w:val="007C722A"/>
    <w:rsid w:val="007D2863"/>
    <w:rsid w:val="007D2983"/>
    <w:rsid w:val="007D6941"/>
    <w:rsid w:val="007D7971"/>
    <w:rsid w:val="007E0E01"/>
    <w:rsid w:val="007E2681"/>
    <w:rsid w:val="007E32A8"/>
    <w:rsid w:val="007F06BF"/>
    <w:rsid w:val="007F61AB"/>
    <w:rsid w:val="0080034D"/>
    <w:rsid w:val="0080739D"/>
    <w:rsid w:val="00807990"/>
    <w:rsid w:val="00807EEE"/>
    <w:rsid w:val="00817B31"/>
    <w:rsid w:val="00820E4B"/>
    <w:rsid w:val="00820EA8"/>
    <w:rsid w:val="0082209B"/>
    <w:rsid w:val="00825947"/>
    <w:rsid w:val="008271ED"/>
    <w:rsid w:val="00832378"/>
    <w:rsid w:val="00832674"/>
    <w:rsid w:val="008339C6"/>
    <w:rsid w:val="0085034D"/>
    <w:rsid w:val="00852B92"/>
    <w:rsid w:val="00856EE8"/>
    <w:rsid w:val="0086036E"/>
    <w:rsid w:val="00882D0A"/>
    <w:rsid w:val="00896ECA"/>
    <w:rsid w:val="008A29CB"/>
    <w:rsid w:val="008A352D"/>
    <w:rsid w:val="008A4B98"/>
    <w:rsid w:val="008A7529"/>
    <w:rsid w:val="008B3C5C"/>
    <w:rsid w:val="008B5C6E"/>
    <w:rsid w:val="008B6A62"/>
    <w:rsid w:val="008C0A2F"/>
    <w:rsid w:val="008C0D46"/>
    <w:rsid w:val="008D20A2"/>
    <w:rsid w:val="008D25C8"/>
    <w:rsid w:val="008E51C5"/>
    <w:rsid w:val="008F3B5C"/>
    <w:rsid w:val="008F5FCA"/>
    <w:rsid w:val="009034F5"/>
    <w:rsid w:val="00905B1D"/>
    <w:rsid w:val="00922132"/>
    <w:rsid w:val="00930CF1"/>
    <w:rsid w:val="009352F5"/>
    <w:rsid w:val="00940B8A"/>
    <w:rsid w:val="00944884"/>
    <w:rsid w:val="00945EB6"/>
    <w:rsid w:val="00951543"/>
    <w:rsid w:val="009515CF"/>
    <w:rsid w:val="009630C1"/>
    <w:rsid w:val="00966A21"/>
    <w:rsid w:val="00970299"/>
    <w:rsid w:val="009767F0"/>
    <w:rsid w:val="00980BC2"/>
    <w:rsid w:val="00981EE1"/>
    <w:rsid w:val="009837AB"/>
    <w:rsid w:val="009873EC"/>
    <w:rsid w:val="009916C6"/>
    <w:rsid w:val="00995BD8"/>
    <w:rsid w:val="009A7837"/>
    <w:rsid w:val="009B31FB"/>
    <w:rsid w:val="009B4C1D"/>
    <w:rsid w:val="009C2F5B"/>
    <w:rsid w:val="009C74A2"/>
    <w:rsid w:val="009E300F"/>
    <w:rsid w:val="009E63AE"/>
    <w:rsid w:val="009E7782"/>
    <w:rsid w:val="009E7837"/>
    <w:rsid w:val="009F579A"/>
    <w:rsid w:val="009F7C56"/>
    <w:rsid w:val="00A00EB4"/>
    <w:rsid w:val="00A04CD2"/>
    <w:rsid w:val="00A11000"/>
    <w:rsid w:val="00A12914"/>
    <w:rsid w:val="00A135D8"/>
    <w:rsid w:val="00A13CFD"/>
    <w:rsid w:val="00A17CA8"/>
    <w:rsid w:val="00A25D3F"/>
    <w:rsid w:val="00A2779F"/>
    <w:rsid w:val="00A310D2"/>
    <w:rsid w:val="00A312AC"/>
    <w:rsid w:val="00A44E22"/>
    <w:rsid w:val="00A45FDE"/>
    <w:rsid w:val="00A60AA1"/>
    <w:rsid w:val="00A61881"/>
    <w:rsid w:val="00A703A0"/>
    <w:rsid w:val="00A751D2"/>
    <w:rsid w:val="00A75E62"/>
    <w:rsid w:val="00A77287"/>
    <w:rsid w:val="00A94730"/>
    <w:rsid w:val="00A97377"/>
    <w:rsid w:val="00AB15E3"/>
    <w:rsid w:val="00AC08D8"/>
    <w:rsid w:val="00AD0B1A"/>
    <w:rsid w:val="00AD64A6"/>
    <w:rsid w:val="00AD723A"/>
    <w:rsid w:val="00AE0A65"/>
    <w:rsid w:val="00AE35F5"/>
    <w:rsid w:val="00AF4B31"/>
    <w:rsid w:val="00AF4D8B"/>
    <w:rsid w:val="00AF6275"/>
    <w:rsid w:val="00B0198C"/>
    <w:rsid w:val="00B0677D"/>
    <w:rsid w:val="00B2015D"/>
    <w:rsid w:val="00B21C66"/>
    <w:rsid w:val="00B2305A"/>
    <w:rsid w:val="00B23E8A"/>
    <w:rsid w:val="00B25C7C"/>
    <w:rsid w:val="00B2638D"/>
    <w:rsid w:val="00B306FE"/>
    <w:rsid w:val="00B36216"/>
    <w:rsid w:val="00B55607"/>
    <w:rsid w:val="00B56B2B"/>
    <w:rsid w:val="00B62FFF"/>
    <w:rsid w:val="00B657F5"/>
    <w:rsid w:val="00B73B46"/>
    <w:rsid w:val="00B73D53"/>
    <w:rsid w:val="00B751D3"/>
    <w:rsid w:val="00B75460"/>
    <w:rsid w:val="00B81180"/>
    <w:rsid w:val="00B8326F"/>
    <w:rsid w:val="00B90026"/>
    <w:rsid w:val="00B927A9"/>
    <w:rsid w:val="00B94CBD"/>
    <w:rsid w:val="00B950E2"/>
    <w:rsid w:val="00B9627E"/>
    <w:rsid w:val="00BA26D3"/>
    <w:rsid w:val="00BA7E9A"/>
    <w:rsid w:val="00BB36CB"/>
    <w:rsid w:val="00BB56F0"/>
    <w:rsid w:val="00BB67FA"/>
    <w:rsid w:val="00BC0BB1"/>
    <w:rsid w:val="00BC3377"/>
    <w:rsid w:val="00BE6FA2"/>
    <w:rsid w:val="00BF6058"/>
    <w:rsid w:val="00C00380"/>
    <w:rsid w:val="00C05DFD"/>
    <w:rsid w:val="00C06416"/>
    <w:rsid w:val="00C10A5B"/>
    <w:rsid w:val="00C120F4"/>
    <w:rsid w:val="00C249D1"/>
    <w:rsid w:val="00C268BA"/>
    <w:rsid w:val="00C275A4"/>
    <w:rsid w:val="00C30202"/>
    <w:rsid w:val="00C33253"/>
    <w:rsid w:val="00C42320"/>
    <w:rsid w:val="00C516FA"/>
    <w:rsid w:val="00C51AF9"/>
    <w:rsid w:val="00C63AA4"/>
    <w:rsid w:val="00C652D7"/>
    <w:rsid w:val="00C738BA"/>
    <w:rsid w:val="00C77C48"/>
    <w:rsid w:val="00C815F0"/>
    <w:rsid w:val="00C82251"/>
    <w:rsid w:val="00C8282F"/>
    <w:rsid w:val="00C86743"/>
    <w:rsid w:val="00C87B02"/>
    <w:rsid w:val="00C91566"/>
    <w:rsid w:val="00C96EF5"/>
    <w:rsid w:val="00CA009B"/>
    <w:rsid w:val="00CA2B08"/>
    <w:rsid w:val="00CA5850"/>
    <w:rsid w:val="00CA6B63"/>
    <w:rsid w:val="00CA74CA"/>
    <w:rsid w:val="00CB05BF"/>
    <w:rsid w:val="00CB1043"/>
    <w:rsid w:val="00CB1B6B"/>
    <w:rsid w:val="00CB737A"/>
    <w:rsid w:val="00CB7E59"/>
    <w:rsid w:val="00CC1E76"/>
    <w:rsid w:val="00CC549B"/>
    <w:rsid w:val="00CC6487"/>
    <w:rsid w:val="00CC6C4D"/>
    <w:rsid w:val="00CD1718"/>
    <w:rsid w:val="00CD6B3A"/>
    <w:rsid w:val="00CD6E7D"/>
    <w:rsid w:val="00CE1344"/>
    <w:rsid w:val="00CE2338"/>
    <w:rsid w:val="00D00465"/>
    <w:rsid w:val="00D01FEA"/>
    <w:rsid w:val="00D127C8"/>
    <w:rsid w:val="00D13B73"/>
    <w:rsid w:val="00D149FC"/>
    <w:rsid w:val="00D1520A"/>
    <w:rsid w:val="00D20E23"/>
    <w:rsid w:val="00D21390"/>
    <w:rsid w:val="00D23AA5"/>
    <w:rsid w:val="00D23D90"/>
    <w:rsid w:val="00D3363C"/>
    <w:rsid w:val="00D35394"/>
    <w:rsid w:val="00D4100C"/>
    <w:rsid w:val="00D55D4E"/>
    <w:rsid w:val="00D5662D"/>
    <w:rsid w:val="00D62380"/>
    <w:rsid w:val="00D626B1"/>
    <w:rsid w:val="00D72A47"/>
    <w:rsid w:val="00D75578"/>
    <w:rsid w:val="00D758BE"/>
    <w:rsid w:val="00D77A44"/>
    <w:rsid w:val="00DA39F0"/>
    <w:rsid w:val="00DA7C06"/>
    <w:rsid w:val="00DB00C7"/>
    <w:rsid w:val="00DB0416"/>
    <w:rsid w:val="00DB2F00"/>
    <w:rsid w:val="00DB3BFA"/>
    <w:rsid w:val="00DB55F0"/>
    <w:rsid w:val="00DB63A2"/>
    <w:rsid w:val="00DB6D73"/>
    <w:rsid w:val="00DC3EAB"/>
    <w:rsid w:val="00DC5341"/>
    <w:rsid w:val="00DD031E"/>
    <w:rsid w:val="00DD04EC"/>
    <w:rsid w:val="00DE44FF"/>
    <w:rsid w:val="00DE4678"/>
    <w:rsid w:val="00DF0D8C"/>
    <w:rsid w:val="00DF4FEA"/>
    <w:rsid w:val="00DF7981"/>
    <w:rsid w:val="00E00249"/>
    <w:rsid w:val="00E05982"/>
    <w:rsid w:val="00E10B21"/>
    <w:rsid w:val="00E22095"/>
    <w:rsid w:val="00E23AD3"/>
    <w:rsid w:val="00E2752C"/>
    <w:rsid w:val="00E355CD"/>
    <w:rsid w:val="00E42BC3"/>
    <w:rsid w:val="00E451E2"/>
    <w:rsid w:val="00E45C1A"/>
    <w:rsid w:val="00E56F14"/>
    <w:rsid w:val="00E62FAF"/>
    <w:rsid w:val="00E66827"/>
    <w:rsid w:val="00E72C5B"/>
    <w:rsid w:val="00E7520B"/>
    <w:rsid w:val="00E85F4C"/>
    <w:rsid w:val="00E86E3E"/>
    <w:rsid w:val="00E87B40"/>
    <w:rsid w:val="00E90282"/>
    <w:rsid w:val="00E90935"/>
    <w:rsid w:val="00E91603"/>
    <w:rsid w:val="00E92EB7"/>
    <w:rsid w:val="00E956AC"/>
    <w:rsid w:val="00EA3E1B"/>
    <w:rsid w:val="00EA7100"/>
    <w:rsid w:val="00EB0D0A"/>
    <w:rsid w:val="00EB5267"/>
    <w:rsid w:val="00EC1C37"/>
    <w:rsid w:val="00EC5E47"/>
    <w:rsid w:val="00EC7113"/>
    <w:rsid w:val="00EC799F"/>
    <w:rsid w:val="00ED2AF9"/>
    <w:rsid w:val="00ED670E"/>
    <w:rsid w:val="00EE1F57"/>
    <w:rsid w:val="00EF1C26"/>
    <w:rsid w:val="00EF3365"/>
    <w:rsid w:val="00EF3A82"/>
    <w:rsid w:val="00EF4962"/>
    <w:rsid w:val="00EF4A22"/>
    <w:rsid w:val="00EF62D9"/>
    <w:rsid w:val="00EF6EAC"/>
    <w:rsid w:val="00F02761"/>
    <w:rsid w:val="00F0557B"/>
    <w:rsid w:val="00F05DBB"/>
    <w:rsid w:val="00F06B1D"/>
    <w:rsid w:val="00F071DF"/>
    <w:rsid w:val="00F14736"/>
    <w:rsid w:val="00F14A82"/>
    <w:rsid w:val="00F20FE8"/>
    <w:rsid w:val="00F35919"/>
    <w:rsid w:val="00F45DAA"/>
    <w:rsid w:val="00F5673B"/>
    <w:rsid w:val="00F60916"/>
    <w:rsid w:val="00F6325F"/>
    <w:rsid w:val="00F719E3"/>
    <w:rsid w:val="00F72470"/>
    <w:rsid w:val="00F81505"/>
    <w:rsid w:val="00F85BE0"/>
    <w:rsid w:val="00F8711F"/>
    <w:rsid w:val="00F90215"/>
    <w:rsid w:val="00F93141"/>
    <w:rsid w:val="00FA403F"/>
    <w:rsid w:val="00FA4A87"/>
    <w:rsid w:val="00FA7C42"/>
    <w:rsid w:val="00FB4956"/>
    <w:rsid w:val="00FC5B00"/>
    <w:rsid w:val="00FD047C"/>
    <w:rsid w:val="00FD1DD8"/>
    <w:rsid w:val="00FD4849"/>
    <w:rsid w:val="00FD5ACE"/>
    <w:rsid w:val="00FE4DD8"/>
    <w:rsid w:val="00FE640F"/>
    <w:rsid w:val="00FE7058"/>
    <w:rsid w:val="00FE7CA8"/>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AA19AF"/>
  <w15:docId w15:val="{1BE15670-3563-4FC8-AE39-93A631D8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7837"/>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semiHidden/>
    <w:unhideWhenUsed/>
    <w:rsid w:val="00BA7E9A"/>
    <w:pPr>
      <w:spacing w:before="100" w:beforeAutospacing="1" w:after="100" w:afterAutospacing="1"/>
    </w:pPr>
    <w:rPr>
      <w:lang w:eastAsia="es-MX"/>
    </w:rPr>
  </w:style>
  <w:style w:type="character" w:customStyle="1" w:styleId="a">
    <w:name w:val="a"/>
    <w:basedOn w:val="Fuentedeprrafopredeter"/>
    <w:rsid w:val="00413CCA"/>
  </w:style>
  <w:style w:type="table" w:styleId="Tablaconcuadrcula">
    <w:name w:val="Table Grid"/>
    <w:basedOn w:val="Tablanormal"/>
    <w:rsid w:val="009A7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315569515">
      <w:bodyDiv w:val="1"/>
      <w:marLeft w:val="0"/>
      <w:marRight w:val="0"/>
      <w:marTop w:val="0"/>
      <w:marBottom w:val="0"/>
      <w:divBdr>
        <w:top w:val="none" w:sz="0" w:space="0" w:color="auto"/>
        <w:left w:val="none" w:sz="0" w:space="0" w:color="auto"/>
        <w:bottom w:val="none" w:sz="0" w:space="0" w:color="auto"/>
        <w:right w:val="none" w:sz="0" w:space="0" w:color="auto"/>
      </w:divBdr>
      <w:divsChild>
        <w:div w:id="268781132">
          <w:marLeft w:val="0"/>
          <w:marRight w:val="0"/>
          <w:marTop w:val="0"/>
          <w:marBottom w:val="0"/>
          <w:divBdr>
            <w:top w:val="none" w:sz="0" w:space="0" w:color="auto"/>
            <w:left w:val="none" w:sz="0" w:space="0" w:color="auto"/>
            <w:bottom w:val="none" w:sz="0" w:space="0" w:color="auto"/>
            <w:right w:val="none" w:sz="0" w:space="0" w:color="auto"/>
          </w:divBdr>
        </w:div>
        <w:div w:id="1818960011">
          <w:marLeft w:val="0"/>
          <w:marRight w:val="0"/>
          <w:marTop w:val="0"/>
          <w:marBottom w:val="0"/>
          <w:divBdr>
            <w:top w:val="none" w:sz="0" w:space="0" w:color="auto"/>
            <w:left w:val="none" w:sz="0" w:space="0" w:color="auto"/>
            <w:bottom w:val="none" w:sz="0" w:space="0" w:color="auto"/>
            <w:right w:val="none" w:sz="0" w:space="0" w:color="auto"/>
          </w:divBdr>
        </w:div>
        <w:div w:id="1984965172">
          <w:marLeft w:val="0"/>
          <w:marRight w:val="0"/>
          <w:marTop w:val="0"/>
          <w:marBottom w:val="0"/>
          <w:divBdr>
            <w:top w:val="none" w:sz="0" w:space="0" w:color="auto"/>
            <w:left w:val="none" w:sz="0" w:space="0" w:color="auto"/>
            <w:bottom w:val="none" w:sz="0" w:space="0" w:color="auto"/>
            <w:right w:val="none" w:sz="0" w:space="0" w:color="auto"/>
          </w:divBdr>
        </w:div>
      </w:divsChild>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1150099579">
      <w:bodyDiv w:val="1"/>
      <w:marLeft w:val="0"/>
      <w:marRight w:val="0"/>
      <w:marTop w:val="0"/>
      <w:marBottom w:val="0"/>
      <w:divBdr>
        <w:top w:val="none" w:sz="0" w:space="0" w:color="auto"/>
        <w:left w:val="none" w:sz="0" w:space="0" w:color="auto"/>
        <w:bottom w:val="none" w:sz="0" w:space="0" w:color="auto"/>
        <w:right w:val="none" w:sz="0" w:space="0" w:color="auto"/>
      </w:divBdr>
    </w:div>
    <w:div w:id="1219826011">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3AA84-8CF4-4547-B9BF-BC65FAFC9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463</Words>
  <Characters>2549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3006</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dc:creator>
  <cp:lastModifiedBy>Andro</cp:lastModifiedBy>
  <cp:revision>18</cp:revision>
  <cp:lastPrinted>2022-01-05T16:35:00Z</cp:lastPrinted>
  <dcterms:created xsi:type="dcterms:W3CDTF">2022-01-03T17:29:00Z</dcterms:created>
  <dcterms:modified xsi:type="dcterms:W3CDTF">2022-12-07T04:46:00Z</dcterms:modified>
</cp:coreProperties>
</file>