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86" w:rsidRPr="00C63786" w:rsidRDefault="00C63786" w:rsidP="00C63786">
      <w:pPr>
        <w:jc w:val="center"/>
        <w:rPr>
          <w:b/>
          <w:bCs/>
          <w:sz w:val="32"/>
          <w:szCs w:val="32"/>
        </w:rPr>
      </w:pPr>
      <w:r w:rsidRPr="00C63786">
        <w:rPr>
          <w:b/>
          <w:bCs/>
          <w:sz w:val="32"/>
          <w:szCs w:val="32"/>
        </w:rPr>
        <w:t>Recursividad</w:t>
      </w:r>
    </w:p>
    <w:p w:rsidR="00C63786" w:rsidRPr="00C63786" w:rsidRDefault="00C63786" w:rsidP="00C63786">
      <w:pPr>
        <w:jc w:val="both"/>
        <w:rPr>
          <w:rFonts w:eastAsia="Times New Roman" w:cstheme="minorHAnsi"/>
          <w:sz w:val="28"/>
          <w:szCs w:val="28"/>
          <w:lang w:eastAsia="es-ES_tradnl"/>
        </w:rPr>
      </w:pPr>
      <w:r w:rsidRPr="00C63786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s-ES_tradnl"/>
        </w:rPr>
        <w:t>La recursividad es una técnica potente de programación que puede utilizarse en lugar de la iteración para resolver determinados tipos de problemas.</w:t>
      </w:r>
    </w:p>
    <w:p w:rsidR="00C63786" w:rsidRPr="00C63786" w:rsidRDefault="00C63786" w:rsidP="00C63786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  <w:lang w:eastAsia="es-ES_tradnl"/>
        </w:rPr>
      </w:pPr>
      <w:r w:rsidRPr="00C63786">
        <w:rPr>
          <w:rFonts w:eastAsia="Times New Roman" w:cstheme="minorHAnsi"/>
          <w:color w:val="222222"/>
          <w:sz w:val="28"/>
          <w:szCs w:val="28"/>
          <w:lang w:eastAsia="es-ES_tradnl"/>
        </w:rPr>
        <w:t>La solución iterativa es fácil de entender. Utiliza una variable para acumular los productos y obtener la solución. En la solución recursiva se realizan llamadas al propio método con valores de n cada vez más pequeños para resolver el problema.</w:t>
      </w:r>
    </w:p>
    <w:p w:rsidR="00C63786" w:rsidRPr="00C63786" w:rsidRDefault="00C63786" w:rsidP="00C63786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  <w:lang w:eastAsia="es-ES_tradnl"/>
        </w:rPr>
      </w:pPr>
      <w:r w:rsidRPr="00C63786">
        <w:rPr>
          <w:rFonts w:eastAsia="Times New Roman" w:cstheme="minorHAnsi"/>
          <w:color w:val="222222"/>
          <w:sz w:val="28"/>
          <w:szCs w:val="28"/>
          <w:lang w:eastAsia="es-ES_tradnl"/>
        </w:rPr>
        <w:t>Cada vez que se produce una nueva llamada al método se crean en memoria de nuevo las variables y comienza la ejecución del nuevo método.</w:t>
      </w:r>
    </w:p>
    <w:p w:rsidR="00C63786" w:rsidRPr="00C63786" w:rsidRDefault="00C63786" w:rsidP="00C63786">
      <w:pPr>
        <w:jc w:val="both"/>
        <w:rPr>
          <w:rFonts w:cstheme="minorHAnsi"/>
          <w:sz w:val="28"/>
          <w:szCs w:val="28"/>
        </w:rPr>
      </w:pPr>
      <w:r w:rsidRPr="00C63786">
        <w:rPr>
          <w:rFonts w:cstheme="minorHAnsi"/>
          <w:sz w:val="28"/>
          <w:szCs w:val="28"/>
        </w:rPr>
        <w:t>El método recursivo debe de contar con dos elementos esenciales para que funcione correctamente</w:t>
      </w:r>
    </w:p>
    <w:p w:rsidR="00C63786" w:rsidRPr="00C63786" w:rsidRDefault="00C63786" w:rsidP="00C6378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63786">
        <w:rPr>
          <w:rFonts w:cstheme="minorHAnsi"/>
          <w:sz w:val="28"/>
          <w:szCs w:val="28"/>
        </w:rPr>
        <w:t>Uno o más casos bases: Es el caso en donde se permite resolver el problema abordado de manera directa, es decir, cuando los argumentos pasados a la función permiten devolver un resultado directo, y por tanto, dar una solución trivial del problema.</w:t>
      </w:r>
    </w:p>
    <w:p w:rsidR="00C63786" w:rsidRPr="00C63786" w:rsidRDefault="00C63786" w:rsidP="00C6378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63786">
        <w:rPr>
          <w:rFonts w:cstheme="minorHAnsi"/>
          <w:sz w:val="28"/>
          <w:szCs w:val="28"/>
        </w:rPr>
        <w:t xml:space="preserve">Llamada recursiva: Si el caso base no se cumple la primera vez que se llama a la función, esta se volvera a llamar recursivamente. </w:t>
      </w:r>
      <w:r w:rsidRPr="00C63786">
        <w:rPr>
          <w:rFonts w:cstheme="minorHAnsi"/>
          <w:sz w:val="28"/>
          <w:szCs w:val="28"/>
        </w:rPr>
        <w:t>En las llamadas recursivas el valor del parámetro en la llamada se ha de modificar de forma que se aproxime cada vez más hasta alcanzar al valor del caso base.</w:t>
      </w:r>
    </w:p>
    <w:p w:rsidR="00C63786" w:rsidRPr="00C63786" w:rsidRDefault="00C63786" w:rsidP="00C63786">
      <w:pPr>
        <w:jc w:val="both"/>
        <w:rPr>
          <w:rFonts w:eastAsia="Times New Roman" w:cstheme="minorHAnsi"/>
          <w:sz w:val="28"/>
          <w:szCs w:val="28"/>
          <w:lang w:eastAsia="es-ES_tradnl"/>
        </w:rPr>
      </w:pPr>
      <w:r w:rsidRPr="00C63786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s-ES_tradnl"/>
        </w:rPr>
        <w:t>Las soluciones recursivas suelen ser más lentas que las iterativas por el tiempo empleado en la gestión de las sucesivas llamadas a los métodos. Además consumen más memoria ya que se deben guardar los contextos de ejecución de cada método que se llama.</w:t>
      </w:r>
    </w:p>
    <w:p w:rsidR="00C63786" w:rsidRPr="00C63786" w:rsidRDefault="00C63786" w:rsidP="00C63786">
      <w:pPr>
        <w:jc w:val="both"/>
        <w:rPr>
          <w:rFonts w:eastAsia="Times New Roman" w:cstheme="minorHAnsi"/>
          <w:sz w:val="28"/>
          <w:szCs w:val="28"/>
          <w:lang w:eastAsia="es-ES_tradnl"/>
        </w:rPr>
      </w:pPr>
      <w:r w:rsidRPr="00C63786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s-ES_tradnl"/>
        </w:rPr>
        <w:t>A pesar de estos inconvenientes, en ciertos problemas, la recursividad conduce a soluciones que son mucho más fáciles de leer y comprender que su correspondiente solución iterativa. En estos casos una mayor claridad del algoritmo puede compensar el coste en tiempo y en ocupación de memoria.</w:t>
      </w:r>
    </w:p>
    <w:p w:rsidR="00C63786" w:rsidRDefault="00C63786" w:rsidP="00C637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5854700</wp:posOffset>
            </wp:positionV>
            <wp:extent cx="6542405" cy="1765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9-06 a la(s) 18.24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786">
        <w:rPr>
          <w:rFonts w:cstheme="minorHAnsi"/>
          <w:sz w:val="28"/>
          <w:szCs w:val="28"/>
        </w:rPr>
        <w:t>En la siguiente captura se anexa el ejemplo de una función recursiva bastante utilizada y su implementación en Java.</w:t>
      </w:r>
    </w:p>
    <w:p w:rsidR="00C63786" w:rsidRDefault="00C63786" w:rsidP="00C63786">
      <w:pPr>
        <w:jc w:val="both"/>
        <w:rPr>
          <w:rFonts w:cstheme="minorHAnsi"/>
          <w:sz w:val="28"/>
          <w:szCs w:val="28"/>
        </w:rPr>
      </w:pPr>
    </w:p>
    <w:p w:rsidR="00C63786" w:rsidRPr="00C63786" w:rsidRDefault="00C63786" w:rsidP="00C63786">
      <w:pPr>
        <w:rPr>
          <w:rFonts w:cstheme="minorHAnsi"/>
          <w:b/>
          <w:bCs/>
          <w:sz w:val="32"/>
          <w:szCs w:val="32"/>
        </w:rPr>
      </w:pPr>
      <w:r w:rsidRPr="00C63786">
        <w:rPr>
          <w:rFonts w:cstheme="minorHAnsi"/>
          <w:b/>
          <w:bCs/>
          <w:sz w:val="32"/>
          <w:szCs w:val="32"/>
        </w:rPr>
        <w:t>Referencia:</w:t>
      </w:r>
    </w:p>
    <w:p w:rsidR="00C63786" w:rsidRPr="00C63786" w:rsidRDefault="00C63786" w:rsidP="00C6378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6" w:history="1">
        <w:r w:rsidRPr="00C63786">
          <w:rPr>
            <w:rFonts w:eastAsia="Times New Roman" w:cs="Times New Roman"/>
            <w:color w:val="0000FF"/>
            <w:sz w:val="28"/>
            <w:szCs w:val="28"/>
            <w:u w:val="single"/>
            <w:lang w:eastAsia="es-ES_tradnl"/>
          </w:rPr>
          <w:t>http://puntocomnoesunlenguaje.blogspot.com/2012/04/recursividad-en-java.html</w:t>
        </w:r>
      </w:hyperlink>
    </w:p>
    <w:p w:rsidR="00C63786" w:rsidRPr="00C63786" w:rsidRDefault="00C63786" w:rsidP="00C63786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C63786" w:rsidRPr="00C63786" w:rsidSect="00C637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D104D"/>
    <w:multiLevelType w:val="hybridMultilevel"/>
    <w:tmpl w:val="3460D1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F0E87"/>
    <w:multiLevelType w:val="hybridMultilevel"/>
    <w:tmpl w:val="21EA80F2"/>
    <w:lvl w:ilvl="0" w:tplc="0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75BD2EB6"/>
    <w:multiLevelType w:val="hybridMultilevel"/>
    <w:tmpl w:val="7F127B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86"/>
    <w:rsid w:val="003F2110"/>
    <w:rsid w:val="009B6D4D"/>
    <w:rsid w:val="00C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51FF"/>
  <w15:chartTrackingRefBased/>
  <w15:docId w15:val="{B4A3AE65-0254-1E4E-944B-66F75FC9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7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37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8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8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ntocomnoesunlenguaje.blogspot.com/2012/04/recursividad-en-jav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L.</dc:creator>
  <cp:keywords/>
  <dc:description/>
  <cp:lastModifiedBy>Alejandro Gomez L.</cp:lastModifiedBy>
  <cp:revision>1</cp:revision>
  <dcterms:created xsi:type="dcterms:W3CDTF">2019-09-06T23:17:00Z</dcterms:created>
  <dcterms:modified xsi:type="dcterms:W3CDTF">2019-09-06T23:27:00Z</dcterms:modified>
</cp:coreProperties>
</file>