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IDEONE para c++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91163" cy="48101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38763" cy="320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2.500000e-08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9.259259e-09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2.343750e-09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1.200000e-09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1.157407e-09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1.020408e-09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8.789063e-10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8.916324e-10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8.000000e-10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8.264463e-10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6.944444e-10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7.282658e-10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7.470845e-10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7.259259e-10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7.080078e-10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7.123957e-10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7.201646e-10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7.071002e-10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6.937500e-10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6.910701e-10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8.358377e-10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7.068299e-10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6.618924e-10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6.560000e-10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6.486117e-10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6.553879e-10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6.536990e-10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7.462381e-10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7.351852e-10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6.545601e-10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6.591797e-10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6.998358e-10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7.149400e-10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7.405248e-10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7.544582e-10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6.495173e-10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7.799971e-10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7.923262e-10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7.460937e-10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7.486833e-10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7.545082e-10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7.659703e-10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7.084664e-10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7.083676e-10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7.222405e-10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7.011934e-10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6.953487e-10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7.008134e-10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6.972000e-10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6.905338e-10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6.770596e-10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6.653143e-10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6.588808e-10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6.584523e-10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6.622403e-10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6.458127e-10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6.445016e-10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6.329761e-10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6.379630e-10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6.247219e-10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6.065171e-10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6.034865e-10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6.210327e-10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6.008193e-10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5.838342e-10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5.762012e-10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5.780264e-10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5.601064e-10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5.625364e-10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5.587981e-10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5.429366e-10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5.353236e-10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5.383442e-10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5.210074e-10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5.213269e-10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5.163920e-10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5.059509e-10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5.007717e-10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4.907227e-10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4.899885e-10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4.803507e-10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4.714168e-10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4.692055e-10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4.563403e-10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4.563277e-10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4.427467e-10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4.507889e-10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4.272528e-10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4.243484e-10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4.265026e-10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4.242392e-10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4.495516e-10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4.231962e-10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4.288672e-10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4.243074e-10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4.258919e-10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4.266398e-10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4.269303e-10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4.234500e-10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