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13EC9801" w:rsidR="000557A8" w:rsidRDefault="009D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– 26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19DEBCB9" w:rsidR="000557A8" w:rsidRDefault="00FA6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Reporte de historial de cambios por estudiante.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29A47B3A" w:rsidR="000557A8" w:rsidRDefault="00FA6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Permite generar un reporte con todos los cambios de materias y grupos realizados por un estudiante.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3801DEA2" w:rsidR="000557A8" w:rsidRDefault="00FA6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 través de una consulta en el sistema</w:t>
            </w:r>
            <w:r w:rsidR="00E86A6E">
              <w:rPr>
                <w:b w:val="0"/>
                <w:color w:val="000000"/>
              </w:rPr>
              <w:t>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6FAF524D" w:rsidR="000557A8" w:rsidRDefault="00E86A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Administrador / Decantura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21FCB0" w14:textId="455D4D7C" w:rsidR="000557A8" w:rsidRDefault="00E86A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usuario debe estar autenticado.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0557A8" w14:paraId="0101EAA6" w14:textId="77777777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19386CC" w14:textId="72800767" w:rsidR="000557A8" w:rsidRDefault="00247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 ID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70532" w14:textId="00E24971" w:rsidR="000557A8" w:rsidRDefault="00247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Código del estudiante.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7F203C" w14:textId="2DB41924" w:rsidR="000557A8" w:rsidRDefault="00247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048C2B" w14:textId="1DC68D80" w:rsidR="000557A8" w:rsidRDefault="00247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existir.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2821674" w14:textId="5AB7BFAA" w:rsidR="000557A8" w:rsidRDefault="002472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C94FCBA" w14:textId="28648960" w:rsidR="003900C8" w:rsidRDefault="0024721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Confirmación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AB03094" w14:textId="4187DA4C" w:rsidR="003900C8" w:rsidRDefault="0024721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Visualmente se mostrará la generación del reporte.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482C4" w14:textId="4487BE43" w:rsidR="003900C8" w:rsidRDefault="0024721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Visual / tabla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5993B6" w14:textId="4003CA8E" w:rsidR="003900C8" w:rsidRDefault="00B724DD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E848649" w14:textId="4C2BA247" w:rsidR="003900C8" w:rsidRDefault="00B724DD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4E1A6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40FD63EC" w:rsidR="000557A8" w:rsidRDefault="00B72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7502C3AD" w:rsidR="000557A8" w:rsidRDefault="00B72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Admin/Decanatura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3FBEE903" w:rsidR="000557A8" w:rsidRDefault="00B72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 la opción de gestión de solicitudes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79610798" w:rsidR="000557A8" w:rsidRDefault="00B72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4E1A67" w14:paraId="38492F52" w14:textId="77777777" w:rsidTr="004E1A6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A762C46" w14:textId="6AA93607" w:rsidR="004E1A67" w:rsidRDefault="004E1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D3110" w14:textId="788A9131" w:rsidR="004E1A67" w:rsidRDefault="004E1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Admin/Decanatura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01AC7" w14:textId="537B29E2" w:rsidR="004E1A67" w:rsidRDefault="004E1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código del estudiante.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2300BFF" w14:textId="4B724FDD" w:rsidR="004E1A67" w:rsidRDefault="004E1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4E1A67" w14:paraId="6744355F" w14:textId="7777777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659D7BA" w14:textId="3EC07B9E" w:rsidR="004E1A67" w:rsidRDefault="004E1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3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FB5F659" w14:textId="1AE7C1E0" w:rsidR="004E1A67" w:rsidRDefault="004E1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2B8B73C" w14:textId="3DBF989F" w:rsidR="004E1A67" w:rsidRDefault="004E1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Genera reporte con resultados.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35A38DC" w14:textId="363C80CC" w:rsidR="004E1A67" w:rsidRDefault="004E1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7ACA3C6E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B7D4372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F912D1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F7B28BE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4E1A6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40DF05CD" w:rsidR="000557A8" w:rsidRDefault="004E1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3F1CC891" w:rsidR="000557A8" w:rsidRDefault="004E1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historial debe mostrar todas las solicitudes aprobadas o rechazadas.</w:t>
            </w:r>
          </w:p>
        </w:tc>
      </w:tr>
      <w:tr w:rsidR="004E1A67" w14:paraId="6292A4DB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E1C8DE2" w14:textId="2ECB48EA" w:rsidR="004E1A67" w:rsidRDefault="004E1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87BDB24" w14:textId="23D2AD3D" w:rsidR="004E1A67" w:rsidRDefault="004E1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reporte solo puede ser consultado por usuarios autorizados.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17F52280" w:rsidR="000557A8" w:rsidRDefault="004E1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</w:t>
            </w:r>
            <w:r w:rsidR="00CC692E">
              <w:rPr>
                <w:b w:val="0"/>
                <w:color w:val="000000"/>
              </w:rPr>
              <w:t>: reporte de historial de cambios por estudiante.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AEE7F" w14:textId="77777777" w:rsidR="001E21A5" w:rsidRDefault="001E21A5">
      <w:pPr>
        <w:spacing w:after="0" w:line="240" w:lineRule="auto"/>
      </w:pPr>
      <w:r>
        <w:separator/>
      </w:r>
    </w:p>
  </w:endnote>
  <w:endnote w:type="continuationSeparator" w:id="0">
    <w:p w14:paraId="2A7C6856" w14:textId="77777777" w:rsidR="001E21A5" w:rsidRDefault="001E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D4ADA" w14:textId="77777777" w:rsidR="001E21A5" w:rsidRDefault="001E21A5">
      <w:pPr>
        <w:spacing w:after="0" w:line="240" w:lineRule="auto"/>
      </w:pPr>
      <w:r>
        <w:separator/>
      </w:r>
    </w:p>
  </w:footnote>
  <w:footnote w:type="continuationSeparator" w:id="0">
    <w:p w14:paraId="08B6E6D0" w14:textId="77777777" w:rsidR="001E21A5" w:rsidRDefault="001E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1E21A5"/>
    <w:rsid w:val="0021643B"/>
    <w:rsid w:val="00247216"/>
    <w:rsid w:val="003900C8"/>
    <w:rsid w:val="004E1A67"/>
    <w:rsid w:val="00676908"/>
    <w:rsid w:val="009536B9"/>
    <w:rsid w:val="009D10A7"/>
    <w:rsid w:val="00B401FD"/>
    <w:rsid w:val="00B724DD"/>
    <w:rsid w:val="00CC692E"/>
    <w:rsid w:val="00E86A6E"/>
    <w:rsid w:val="00F4030B"/>
    <w:rsid w:val="00FA653F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216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Calvache</cp:lastModifiedBy>
  <cp:revision>10</cp:revision>
  <dcterms:created xsi:type="dcterms:W3CDTF">2025-09-09T20:28:00Z</dcterms:created>
  <dcterms:modified xsi:type="dcterms:W3CDTF">2025-09-25T16:08:00Z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