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rPr>
        <w:t xml:space="preserve">Nadie vende aún en español la prueba de roleplay</w:t>
      </w:r>
    </w:p>
    <w:p>
      <w:pPr>
        <w:spacing w:after="140"/>
      </w:pPr>
      <w:r>
        <w:rPr>
          <w:b w:val="false"/>
          <w:bCs w:val="false"/>
          <w:sz w:val="21"/>
          <w:szCs w:val="21"/>
        </w:rPr>
        <w:t xml:space="preserve">No aparece ningún proveedor que venda en España, ni en español, una prueba de selección en la que el candidato hable por voz con un cliente o un empleado simulado por IA y sea una persona quien ponga la nota. Lo que existe se reparte en tres grupos. Primero, las editoras de evaluación internacionales que en 2026 han lanzado simulaciones en las que la IA hace de cliente enfadado o de comprador (</w:t>
      </w:r>
      <w:r>
        <w:rPr>
          <w:b/>
          <w:bCs/>
          <w:sz w:val="21"/>
          <w:szCs w:val="21"/>
        </w:rPr>
        <w:t xml:space="preserve">TestGorilla Job Simulations, Sova Immerse, Symulate con Talogy y el uso "Hiring" de Hyperbound</w:t>
      </w:r>
      <w:r>
        <w:rPr>
          <w:b w:val="false"/>
          <w:bCs w:val="false"/>
          <w:sz w:val="21"/>
          <w:szCs w:val="21"/>
        </w:rPr>
        <w:t xml:space="preserve">), todas con nota automática por defecto. Segundo, los entrevistadores con IA (</w:t>
      </w:r>
      <w:r>
        <w:rPr>
          <w:b/>
          <w:bCs/>
          <w:sz w:val="21"/>
          <w:szCs w:val="21"/>
        </w:rPr>
        <w:t xml:space="preserve">Orbio</w:t>
      </w:r>
      <w:r>
        <w:rPr>
          <w:b w:val="false"/>
          <w:bCs w:val="false"/>
          <w:sz w:val="21"/>
          <w:szCs w:val="21"/>
        </w:rPr>
        <w:t xml:space="preserve"> en Madrid, </w:t>
      </w:r>
      <w:r>
        <w:rPr>
          <w:b/>
          <w:bCs/>
          <w:sz w:val="21"/>
          <w:szCs w:val="21"/>
        </w:rPr>
        <w:t xml:space="preserve">Emi Labs</w:t>
      </w:r>
      <w:r>
        <w:rPr>
          <w:b w:val="false"/>
          <w:bCs w:val="false"/>
          <w:sz w:val="21"/>
          <w:szCs w:val="21"/>
        </w:rPr>
        <w:t xml:space="preserve"> y </w:t>
      </w:r>
      <w:r>
        <w:rPr>
          <w:b/>
          <w:bCs/>
          <w:sz w:val="21"/>
          <w:szCs w:val="21"/>
        </w:rPr>
        <w:t xml:space="preserve">Torre</w:t>
      </w:r>
      <w:r>
        <w:rPr>
          <w:b w:val="false"/>
          <w:bCs w:val="false"/>
          <w:sz w:val="21"/>
          <w:szCs w:val="21"/>
        </w:rPr>
        <w:t xml:space="preserve"> en Latinoamérica, Alex, Maki o HeyMilo fuera), que hacen preguntas pero no interpretan a nadie. Tercero, el </w:t>
      </w:r>
      <w:r>
        <w:rPr>
          <w:b/>
          <w:bCs/>
          <w:sz w:val="21"/>
          <w:szCs w:val="21"/>
        </w:rPr>
        <w:t xml:space="preserve">assessment center clásico</w:t>
      </w:r>
      <w:r>
        <w:rPr>
          <w:b w:val="false"/>
          <w:bCs w:val="false"/>
          <w:sz w:val="21"/>
          <w:szCs w:val="21"/>
        </w:rPr>
        <w:t xml:space="preserve"> de Psicotec, Randstad, Adecco y otras consultoras, con un consultor que hace de actor y sin tarifas públicas. Compran sobre todo los contact centers y BPO (Konecta, Atento, Teleperformance), el retail y la restauración de alto volumen y las consultoras que seleccionan graduados, pero en España solo el </w:t>
      </w:r>
      <w:r>
        <w:rPr>
          <w:b/>
          <w:bCs/>
          <w:sz w:val="21"/>
          <w:szCs w:val="21"/>
        </w:rPr>
        <w:t xml:space="preserve">2,17 % de las empresas</w:t>
      </w:r>
      <w:r>
        <w:rPr>
          <w:b w:val="false"/>
          <w:bCs w:val="false"/>
          <w:sz w:val="21"/>
          <w:szCs w:val="21"/>
        </w:rPr>
        <w:t xml:space="preserve"> usa IA para seleccionar. En lo legal, tu diseño ("la IA solo interpreta, graba y transcribe; evalúa y decide una persona") es el mejor colocado posible: evita la prohibición de inferir emociones, deja fuera el art. 22 del RGPD y tiene una defensa razonable, aunque no garantizada, para salir del alto riesgo por el art. 6(3) del Reglamento de IA, que aun así obliga a documentar y registrar el sistema. El calendario ya no es el que repite buena parte de la prensa española: el Digital Omnibus aplazó las obligaciones de alto riesgo en empleo al </w:t>
      </w:r>
      <w:r>
        <w:rPr>
          <w:b/>
          <w:bCs/>
          <w:sz w:val="21"/>
          <w:szCs w:val="21"/>
        </w:rPr>
        <w:t xml:space="preserve">2 de diciembre de 2027</w:t>
      </w:r>
      <w:r>
        <w:rPr>
          <w:b w:val="false"/>
          <w:bCs w:val="false"/>
          <w:sz w:val="21"/>
          <w:szCs w:val="21"/>
        </w:rPr>
        <w:t xml:space="preserve">, pero el aviso de que se habla con una IA se exige desde el </w:t>
      </w:r>
      <w:r>
        <w:rPr>
          <w:b/>
          <w:bCs/>
          <w:sz w:val="21"/>
          <w:szCs w:val="21"/>
        </w:rPr>
        <w:t xml:space="preserve">2 de agosto de 2026</w:t>
      </w:r>
      <w:r>
        <w:rPr>
          <w:b w:val="false"/>
          <w:bCs w:val="false"/>
          <w:sz w:val="21"/>
          <w:szCs w:val="21"/>
        </w:rPr>
        <w:t xml:space="preserve"> y la AEPD advirtió el </w:t>
      </w:r>
      <w:r>
        <w:rPr>
          <w:b/>
          <w:bCs/>
          <w:sz w:val="21"/>
          <w:szCs w:val="21"/>
        </w:rPr>
        <w:t xml:space="preserve">23 de septiembre de 2026</w:t>
      </w:r>
      <w:r>
        <w:rPr>
          <w:b w:val="false"/>
          <w:bCs w:val="false"/>
          <w:sz w:val="21"/>
          <w:szCs w:val="21"/>
        </w:rPr>
        <w:t xml:space="preserve"> de que la revisión humana tiene que ser real. Mi recomendación: no lo abras ahora como línea comercial propia, porque quien compra para selección pide un kit de cumplimiento y un proveedor con un tamaño que hoy Zestiqa no tiene; úsalo como argumento central del plan B en NTT DATA y, mientras tanto, prepara el "modo selección" y una validación con voluntarios.</w:t>
      </w:r>
    </w:p>
    <w:p>
      <w:pPr>
        <w:spacing w:after="140"/>
      </w:pPr>
      <w:r>
        <w:rPr>
          <w:b w:val="false"/>
          <w:bCs w:val="false"/>
          <w:sz w:val="21"/>
          <w:szCs w:val="21"/>
        </w:rPr>
        <w:t xml:space="preserve">Dos avisos antes de seguir. El proxy bloqueó la lectura directa de casi todas las páginas (proveedores, AEPD, EUR-Lex, prensa española), así que muchos datos salen de fragmentos de buscador; lo marco cuando pesa. Y esto no es asesoramiento jurídico: la parte legal es una lectura informada para que llegues al abogado con las preguntas bien hechas.</w:t>
      </w:r>
    </w:p>
    <w:p>
      <w:pPr>
        <w:pStyle w:val="Heading1"/>
      </w:pPr>
      <w:r>
        <w:rPr>
          <w:b w:val="false"/>
          <w:bCs w:val="false"/>
        </w:rPr>
        <w:t xml:space="preserve">La IA ya hace de cliente enfadado, pero casi siempre pone nota</w:t>
      </w:r>
    </w:p>
    <w:p>
      <w:pPr>
        <w:spacing w:after="140"/>
      </w:pPr>
      <w:r>
        <w:rPr>
          <w:b w:val="false"/>
          <w:bCs w:val="false"/>
          <w:sz w:val="21"/>
          <w:szCs w:val="21"/>
        </w:rPr>
        <w:t xml:space="preserve">La tabla junta a los proveedores que importan para tu idea. Las dos columnas clave son la cuarta (si la IA interpreta a un personaje o solo pregunta) y la quinta (si la IA puntúa). "Sin dato" significa que ninguna fuente accesible lo decía.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69"/>
        <w:gridCol w:w="771"/>
        <w:gridCol w:w="1622"/>
        <w:gridCol w:w="1704"/>
        <w:gridCol w:w="1637"/>
        <w:gridCol w:w="692"/>
        <w:gridCol w:w="1364"/>
        <w:gridCol w:w="1447"/>
      </w:tblGrid>
      <w:tr>
        <w:trPr>
          <w:tblHeader/>
        </w:trPr>
        <w:tc>
          <w:tcPr>
            <w:tcW w:type="dxa" w:w="969"/>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Proveedor</w:t>
            </w:r>
          </w:p>
        </w:tc>
        <w:tc>
          <w:tcPr>
            <w:tcW w:type="dxa" w:w="771"/>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Origen</w:t>
            </w:r>
          </w:p>
        </w:tc>
        <w:tc>
          <w:tcPr>
            <w:tcW w:type="dxa" w:w="1622"/>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Modalidad</w:t>
            </w:r>
          </w:p>
        </w:tc>
        <w:tc>
          <w:tcPr>
            <w:tcW w:type="dxa" w:w="1704"/>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¿La IA interpreta un personaje?</w:t>
            </w:r>
          </w:p>
        </w:tc>
        <w:tc>
          <w:tcPr>
            <w:tcW w:type="dxa" w:w="1637"/>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¿Puntúa la IA?</w:t>
            </w:r>
          </w:p>
        </w:tc>
        <w:tc>
          <w:tcPr>
            <w:tcW w:type="dxa" w:w="692"/>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Español</w:t>
            </w:r>
          </w:p>
        </w:tc>
        <w:tc>
          <w:tcPr>
            <w:tcW w:type="dxa" w:w="1364"/>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Precio</w:t>
            </w:r>
          </w:p>
        </w:tc>
        <w:tc>
          <w:tcPr>
            <w:tcW w:type="dxa" w:w="1447"/>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4"/>
                <w:szCs w:val="14"/>
              </w:rPr>
              <w:t xml:space="preserve">Clientes públicos</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x0euzvbcuysxg5qehmrg_">
              <w:r>
                <w:rPr>
                  <w:b w:val="false"/>
                  <w:bCs w:val="false"/>
                  <w:color w:val="1F5FBF"/>
                  <w:sz w:val="14"/>
                  <w:szCs w:val="14"/>
                  <w:u w:val="single"/>
                </w:rPr>
                <w:t xml:space="preserve">TestGorilla Job Simulations</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Países Bajos</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Conversación con IA, con la tecnología de sus vídeo-entrevistas (junio de 2026)</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cliente enfadado, comprador que aprieta el precio, compañero con una queja</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de 0 a 5 por criterio con razonamiento; el reclutador puede editar</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La voz de sus entrevistas IA cambia a español desde feb-mar de 2026; sin confirmar en simulaciones</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9dky4690zzed_mrtitr5k">
              <w:r>
                <w:rPr>
                  <w:b w:val="false"/>
                  <w:bCs w:val="false"/>
                  <w:color w:val="1F5FBF"/>
                  <w:sz w:val="14"/>
                  <w:szCs w:val="14"/>
                  <w:u w:val="single"/>
                </w:rPr>
                <w:t xml:space="preserve">Planes públicos</w:t>
              </w:r>
            </w:hyperlink>
            <w:r>
              <w:rPr>
                <w:b w:val="false"/>
                <w:bCs w:val="false"/>
                <w:sz w:val="14"/>
                <w:szCs w:val="14"/>
              </w:rPr>
              <w:t xml:space="preserve">; no consta en cuál entran</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 para simulaciones</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5wmdulcfcrw7pz7isw52y">
              <w:r>
                <w:rPr>
                  <w:b w:val="false"/>
                  <w:bCs w:val="false"/>
                  <w:color w:val="1F5FBF"/>
                  <w:sz w:val="14"/>
                  <w:szCs w:val="14"/>
                  <w:u w:val="single"/>
                </w:rPr>
                <w:t xml:space="preserve">Sova Immerse</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Reino Unido</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Simulación "multiagente" de 15 a 30 minutos (versión 2026:2); voz o texto sin confirmar</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un responsable de línea y clientes virtuales que se adaptan</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"Sova Score" sobre 100 y notas por competencia</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qhpr2wg4c6hi2frgby-pr">
              <w:r>
                <w:rPr>
                  <w:b w:val="false"/>
                  <w:bCs w:val="false"/>
                  <w:color w:val="1F5FBF"/>
                  <w:sz w:val="14"/>
                  <w:szCs w:val="14"/>
                  <w:u w:val="single"/>
                </w:rPr>
                <w:t xml:space="preserve">Symulate</w:t>
              </w:r>
            </w:hyperlink>
            <w:r>
              <w:rPr>
                <w:b w:val="false"/>
                <w:bCs w:val="false"/>
                <w:sz w:val="14"/>
                <w:szCs w:val="14"/>
              </w:rPr>
              <w:t xml:space="preserve">, aliado de </w:t>
            </w:r>
            <w:hyperlink w:history="1" r:id="rIdaxi1un70cxzu6gyblr9ew">
              <w:r>
                <w:rPr>
                  <w:b w:val="false"/>
                  <w:bCs w:val="false"/>
                  <w:color w:val="1F5FBF"/>
                  <w:sz w:val="14"/>
                  <w:szCs w:val="14"/>
                  <w:u w:val="single"/>
                </w:rPr>
                <w:t xml:space="preserve">Talogy</w:t>
              </w:r>
            </w:hyperlink>
            <w:r>
              <w:rPr>
                <w:b w:val="false"/>
                <w:bCs w:val="false"/>
                <w:sz w:val="14"/>
                <w:szCs w:val="14"/>
              </w:rPr>
              <w:t xml:space="preserve"> desde julio de 2026</w:t>
            </w:r>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Reino Unido (sin verificar)</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Voz y texto</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"stakeholder personas", consejo de administración, casos</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"Evaluación estructurada"; no queda claro si la IA pone nota</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Talogy como socio</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zwzhv5fgycequh3uztqde">
              <w:r>
                <w:rPr>
                  <w:b w:val="false"/>
                  <w:bCs w:val="false"/>
                  <w:color w:val="1F5FBF"/>
                  <w:sz w:val="14"/>
                  <w:szCs w:val="14"/>
                  <w:u w:val="single"/>
                </w:rPr>
                <w:t xml:space="preserve">Hyperbound, uso Hiring</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EE. UU.</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Voz (llamadas de venta)</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comprador en una llamada</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para "identificar a los mejores candidatos"</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España y Latinoamérica, solo en plan a medida (</w:t>
            </w:r>
            <w:hyperlink w:history="1" r:id="rIdd-_1glgaoqtzdvzjzixqy">
              <w:r>
                <w:rPr>
                  <w:b w:val="false"/>
                  <w:bCs w:val="false"/>
                  <w:color w:val="1F5FBF"/>
                  <w:sz w:val="14"/>
                  <w:szCs w:val="14"/>
                  <w:u w:val="single"/>
                </w:rPr>
                <w:t xml:space="preserve">Hyperbound</w:t>
              </w:r>
            </w:hyperlink>
            <w:r>
              <w:rPr>
                <w:b w:val="false"/>
                <w:bCs w:val="false"/>
                <w:sz w:val="14"/>
                <w:szCs w:val="14"/>
              </w:rPr>
              <w:t xml:space="preserve">)</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Formación: 63-70 $/usuario/mes en ofertas de 2026 (</w:t>
            </w:r>
            <w:hyperlink w:history="1" r:id="rIdqg1m70mzwlilv2o5wkv9n">
              <w:r>
                <w:rPr>
                  <w:b w:val="false"/>
                  <w:bCs w:val="false"/>
                  <w:color w:val="1F5FBF"/>
                  <w:sz w:val="14"/>
                  <w:szCs w:val="14"/>
                  <w:u w:val="single"/>
                </w:rPr>
                <w:t xml:space="preserve">Outdoo</w:t>
              </w:r>
            </w:hyperlink>
            <w:r>
              <w:rPr>
                <w:b w:val="false"/>
                <w:bCs w:val="false"/>
                <w:sz w:val="14"/>
                <w:szCs w:val="14"/>
              </w:rPr>
              <w:t xml:space="preserve">, secundaria); selección sin precio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Autodesk, Monday.com, Bloomberg (en formación)</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m2odlvut-owhz0v_jm52k">
              <w:r>
                <w:rPr>
                  <w:b w:val="false"/>
                  <w:bCs w:val="false"/>
                  <w:color w:val="1F5FBF"/>
                  <w:sz w:val="14"/>
                  <w:szCs w:val="14"/>
                  <w:u w:val="single"/>
                </w:rPr>
                <w:t xml:space="preserve">Vervoe</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Australia</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Vídeo, planes escritos y "live role-plays"</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aclarar; su guía habla de un evaluador en el papel secundario</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puntúa y ordena</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avpnxbbanzn_-7kutcwcp">
              <w:r>
                <w:rPr>
                  <w:b w:val="false"/>
                  <w:bCs w:val="false"/>
                  <w:color w:val="1F5FBF"/>
                  <w:sz w:val="14"/>
                  <w:szCs w:val="14"/>
                  <w:u w:val="single"/>
                </w:rPr>
                <w:t xml:space="preserve">SHL VADC</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Reino Unido (sin confirmar en las notas)</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Assessment center virtual con role-play y ejercicios de grupo</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Habla de "AI-powered role-play scenarios"; no consta un personaje por voz en tiempo real</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puntúa vídeo y expresión oral con PLN (</w:t>
            </w:r>
            <w:hyperlink w:history="1" r:id="rId7hdr3_lb9ek_hqtzvhrch">
              <w:r>
                <w:rPr>
                  <w:b w:val="false"/>
                  <w:bCs w:val="false"/>
                  <w:color w:val="1F5FBF"/>
                  <w:sz w:val="14"/>
                  <w:szCs w:val="14"/>
                  <w:u w:val="single"/>
                </w:rPr>
                <w:t xml:space="preserve">white paper</w:t>
              </w:r>
            </w:hyperlink>
            <w:r>
              <w:rPr>
                <w:b w:val="false"/>
                <w:bCs w:val="false"/>
                <w:sz w:val="14"/>
                <w:szCs w:val="14"/>
              </w:rPr>
              <w:t xml:space="preserve">)</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dfniesx5psqvw8uqofdps">
              <w:r>
                <w:rPr>
                  <w:b w:val="false"/>
                  <w:bCs w:val="false"/>
                  <w:color w:val="1F5FBF"/>
                  <w:sz w:val="14"/>
                  <w:szCs w:val="14"/>
                  <w:u w:val="single"/>
                </w:rPr>
                <w:t xml:space="preserve">HireVue Job Simulation</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EE. UU.</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Vídeo asíncrono</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el candidato graba su respuesta "como si hablara con el cliente enfadado"</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como "apoyo a la decisión"</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Estimaciones de terceros: de unos 35.000 $/año a más de 200.000 $, más 15.000-40.000 $ de implantación (</w:t>
            </w:r>
            <w:hyperlink w:history="1" r:id="rIdmvnuuv1hth0sdtbzhjxu1">
              <w:r>
                <w:rPr>
                  <w:b w:val="false"/>
                  <w:bCs w:val="false"/>
                  <w:color w:val="1F5FBF"/>
                  <w:sz w:val="14"/>
                  <w:szCs w:val="14"/>
                  <w:u w:val="single"/>
                </w:rPr>
                <w:t xml:space="preserve">Pin.com</w:t>
              </w:r>
            </w:hyperlink>
            <w:r>
              <w:rPr>
                <w:b w:val="false"/>
                <w:bCs w:val="false"/>
                <w:sz w:val="14"/>
                <w:szCs w:val="14"/>
              </w:rPr>
              <w:t xml:space="preserve">)</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Deloitte y Accenture en graduados, según webs de preparación (</w:t>
            </w:r>
            <w:hyperlink w:history="1" r:id="rIdegkltjgfgxvzn_x71x-hn">
              <w:r>
                <w:rPr>
                  <w:b w:val="false"/>
                  <w:bCs w:val="false"/>
                  <w:color w:val="1F5FBF"/>
                  <w:sz w:val="14"/>
                  <w:szCs w:val="14"/>
                  <w:u w:val="single"/>
                </w:rPr>
                <w:t xml:space="preserve">Hacking the Case Interview</w:t>
              </w:r>
            </w:hyperlink>
            <w:r>
              <w:rPr>
                <w:b w:val="false"/>
                <w:bCs w:val="false"/>
                <w:sz w:val="14"/>
                <w:szCs w:val="14"/>
              </w:rPr>
              <w:t xml:space="preserve">)</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ajkml-2hm9xd0bui5up1x">
              <w:r>
                <w:rPr>
                  <w:b w:val="false"/>
                  <w:bCs w:val="false"/>
                  <w:color w:val="1F5FBF"/>
                  <w:sz w:val="14"/>
                  <w:szCs w:val="14"/>
                  <w:u w:val="single"/>
                </w:rPr>
                <w:t xml:space="preserve">Harver</w:t>
              </w:r>
            </w:hyperlink>
            <w:r>
              <w:rPr>
                <w:b w:val="false"/>
                <w:bCs w:val="false"/>
                <w:sz w:val="14"/>
                <w:szCs w:val="14"/>
              </w:rPr>
              <w:t xml:space="preserve"> (con pymetrics)</w:t>
            </w:r>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 en las notas</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Chat y llamadas simuladas de contact center</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pero cerrado: el candidato elige entre respuestas</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lhut8mp0eetjwrk9h02gd">
              <w:r>
                <w:rPr>
                  <w:b w:val="false"/>
                  <w:bCs w:val="false"/>
                  <w:color w:val="1F5FBF"/>
                  <w:sz w:val="14"/>
                  <w:szCs w:val="14"/>
                  <w:u w:val="single"/>
                </w:rPr>
                <w:t xml:space="preserve">Aon chatAssess y vidAssess-AI</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Internacional</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Chat simulado; vídeo asíncrono</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Chat de situación, no generativo anunciado</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el vídeo, solo a partir de la transcripción</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tl1yyc9fskf12oyyfieao">
              <w:r>
                <w:rPr>
                  <w:b w:val="false"/>
                  <w:bCs w:val="false"/>
                  <w:color w:val="1F5FBF"/>
                  <w:sz w:val="14"/>
                  <w:szCs w:val="14"/>
                  <w:u w:val="single"/>
                </w:rPr>
                <w:t xml:space="preserve">Call Simulator</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Llamadas por voz</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 incluye "pre-hire fluency screening"</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Sectores: banca, seguros, aerolíneas, sanidad</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wx5rug4_gkz6v-4mibuzw">
              <w:r>
                <w:rPr>
                  <w:b w:val="false"/>
                  <w:bCs w:val="false"/>
                  <w:color w:val="1F5FBF"/>
                  <w:sz w:val="14"/>
                  <w:szCs w:val="14"/>
                  <w:u w:val="single"/>
                </w:rPr>
                <w:t xml:space="preserve">Alex (antes Apriora)</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 (fundada en 2023)</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Voz, vídeo, teléfono, WhatsApp</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entrevista</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dice no rechazar a nadie sin un humano</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26 idiomas</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10.000-35.000 $/año según un rival (</w:t>
            </w:r>
            <w:hyperlink w:history="1" r:id="rIdtrd8dbuydzjjlkyw7j8hx">
              <w:r>
                <w:rPr>
                  <w:b w:val="false"/>
                  <w:bCs w:val="false"/>
                  <w:color w:val="1F5FBF"/>
                  <w:sz w:val="14"/>
                  <w:szCs w:val="14"/>
                  <w:u w:val="single"/>
                </w:rPr>
                <w:t xml:space="preserve">herohunt</w:t>
              </w:r>
            </w:hyperlink>
            <w:r>
              <w:rPr>
                <w:b w:val="false"/>
                <w:bCs w:val="false"/>
                <w:sz w:val="14"/>
                <w:szCs w:val="14"/>
              </w:rPr>
              <w:t xml:space="preserve">)</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"Fortune 100", sin nombres</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ntmlxo647alke0y72ze2q">
              <w:r>
                <w:rPr>
                  <w:b w:val="false"/>
                  <w:bCs w:val="false"/>
                  <w:color w:val="1F5FBF"/>
                  <w:sz w:val="14"/>
                  <w:szCs w:val="14"/>
                  <w:u w:val="single"/>
                </w:rPr>
                <w:t xml:space="preserve">Maki People</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París</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Voz, vídeo o texto</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entrevista y criba</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 claro</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Más de 50 mercados</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H&amp;M, BNP Paribas, PwC, Deloitte, Capgemini</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pa0fdbixnsqqlkfulwnqk">
              <w:r>
                <w:rPr>
                  <w:b w:val="false"/>
                  <w:bCs w:val="false"/>
                  <w:color w:val="1F5FBF"/>
                  <w:sz w:val="14"/>
                  <w:szCs w:val="14"/>
                  <w:u w:val="single"/>
                </w:rPr>
                <w:t xml:space="preserve">HeyMilo</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Voz, vídeo, teléfono, SMS</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entrevista con repreguntas</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"evalúa"</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cfgrtfauivbo3ljaellzc">
              <w:r>
                <w:rPr>
                  <w:b w:val="false"/>
                  <w:bCs w:val="false"/>
                  <w:color w:val="1F5FBF"/>
                  <w:sz w:val="14"/>
                  <w:szCs w:val="14"/>
                  <w:u w:val="single"/>
                </w:rPr>
                <w:t xml:space="preserve">Willo</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Reino Unido</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Vídeo asíncrono</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bCs/>
                <w:sz w:val="14"/>
                <w:szCs w:val="14"/>
              </w:rPr>
              <w:t xml:space="preserve">No puntúa el vídeo</w:t>
            </w:r>
            <w:r>
              <w:rPr>
                <w:b w:val="false"/>
                <w:bCs w:val="false"/>
                <w:sz w:val="14"/>
                <w:szCs w:val="14"/>
              </w:rPr>
              <w:t xml:space="preserve">; resume</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59 $/mes por puesto activo; Enterprise desde 3.799 $/año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bhg6qmsyikivhdbekkui4">
              <w:r>
                <w:rPr>
                  <w:b w:val="false"/>
                  <w:bCs w:val="false"/>
                  <w:color w:val="1F5FBF"/>
                  <w:sz w:val="14"/>
                  <w:szCs w:val="14"/>
                  <w:u w:val="single"/>
                </w:rPr>
                <w:t xml:space="preserve">Retorio</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Múnich</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Vídeo con "client personas"</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Analiza más de 140 señales; dice no usarse ya en selección</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hds-jbi2gd_sojlumkjkd">
              <w:r>
                <w:rPr>
                  <w:b w:val="false"/>
                  <w:bCs w:val="false"/>
                  <w:color w:val="1F5FBF"/>
                  <w:sz w:val="14"/>
                  <w:szCs w:val="14"/>
                  <w:u w:val="single"/>
                </w:rPr>
                <w:t xml:space="preserve">Mursion</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Avatares manejados por actores humanos con apoyo de IA</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(un humano detrás)</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Formación, no selección</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Unos 49 $ por sesión de 30 minutos según un rival (</w:t>
            </w:r>
            <w:hyperlink w:history="1" r:id="rIdokookg3opns7md81hkpzo">
              <w:r>
                <w:rPr>
                  <w:b w:val="false"/>
                  <w:bCs w:val="false"/>
                  <w:color w:val="1F5FBF"/>
                  <w:sz w:val="14"/>
                  <w:szCs w:val="14"/>
                  <w:u w:val="single"/>
                </w:rPr>
                <w:t xml:space="preserve">Yoodli</w:t>
              </w:r>
            </w:hyperlink>
            <w:r>
              <w:rPr>
                <w:b w:val="false"/>
                <w:bCs w:val="false"/>
                <w:sz w:val="14"/>
                <w:szCs w:val="14"/>
              </w:rPr>
              <w:t xml:space="preserve">)</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97vyh_f3oeycppuzkbfks">
              <w:r>
                <w:rPr>
                  <w:b w:val="false"/>
                  <w:bCs w:val="false"/>
                  <w:color w:val="1F5FBF"/>
                  <w:sz w:val="14"/>
                  <w:szCs w:val="14"/>
                  <w:u w:val="single"/>
                </w:rPr>
                <w:t xml:space="preserve">Orbio</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Madrid, 2025</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Agente conversacional 24/7</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entrevista y repregunta</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"Evalúa habilidades"</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(empresa española)</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YUM! Brands, Poke, Stepping Stones, Ribera Salud, Atento</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uzpig1zab1gza2tmi1bwn">
              <w:r>
                <w:rPr>
                  <w:b w:val="false"/>
                  <w:bCs w:val="false"/>
                  <w:color w:val="1F5FBF"/>
                  <w:sz w:val="14"/>
                  <w:szCs w:val="14"/>
                  <w:u w:val="single"/>
                </w:rPr>
                <w:t xml:space="preserve">Emi Labs</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Argentina, 2017</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Chat y notas de voz por WhatsApp</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criba</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Criba y agenda</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Walmart, Oxxo, Danone, Home Depot, Heineken</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uw6qrn6qcs2cm9bwvm00o">
              <w:r>
                <w:rPr>
                  <w:b w:val="false"/>
                  <w:bCs w:val="false"/>
                  <w:color w:val="1F5FBF"/>
                  <w:sz w:val="14"/>
                  <w:szCs w:val="14"/>
                  <w:u w:val="single"/>
                </w:rPr>
                <w:t xml:space="preserve">Torre</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Latinoamérica</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Entrevista con IA</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dato</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5.000 entrevistas al día, sin nombres</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4-lrjn8iw5iv3ewrwebda">
              <w:r>
                <w:rPr>
                  <w:b w:val="false"/>
                  <w:bCs w:val="false"/>
                  <w:color w:val="1F5FBF"/>
                  <w:sz w:val="14"/>
                  <w:szCs w:val="14"/>
                  <w:u w:val="single"/>
                </w:rPr>
                <w:t xml:space="preserve">Pandapé</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ATS de Computrabajo (Redarbor)</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Preguntas de cribado y encaje de perfiles</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Cribado con IA</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publicado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Grupo Konecta, Atento Colombia</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jzeqywdyynlcfnsb9gxca">
              <w:r>
                <w:rPr>
                  <w:b w:val="false"/>
                  <w:bCs w:val="false"/>
                  <w:color w:val="1F5FBF"/>
                  <w:sz w:val="14"/>
                  <w:szCs w:val="14"/>
                  <w:u w:val="single"/>
                </w:rPr>
                <w:t xml:space="preserve">Rolplai</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Probablemente Colombia (sin confirmar)</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Avatares de vídeo</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cliente o reclutador simulado</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Nota de 1 a 10</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Importes no visibles</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Ninguno nombrado; orientado a practicar, no a seleccionar</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pnmmj66yeqhucbm3xndvs">
              <w:r>
                <w:rPr>
                  <w:b w:val="false"/>
                  <w:bCs w:val="false"/>
                  <w:color w:val="1F5FBF"/>
                  <w:sz w:val="14"/>
                  <w:szCs w:val="14"/>
                  <w:u w:val="single"/>
                </w:rPr>
                <w:t xml:space="preserve">Intelcia Roleplay</w:t>
              </w:r>
            </w:hyperlink>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BPO, origen sin dato</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Llamadas simuladas</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 revisa protocolos de calidad</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Uso interno</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Formación de sus agentes</w:t>
            </w:r>
          </w:p>
        </w:tc>
      </w:tr>
      <w:tr>
        <w:trPr>
          <w:tblHeader w:val="off"/>
        </w:trPr>
        <w:tc>
          <w:tcPr>
            <w:tcW w:type="dxa" w:w="96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Assessment center clásico (</w:t>
            </w:r>
            <w:hyperlink w:history="1" r:id="rId08x2wl5ejduhoxydu7jvw">
              <w:r>
                <w:rPr>
                  <w:b w:val="false"/>
                  <w:bCs w:val="false"/>
                  <w:color w:val="1F5FBF"/>
                  <w:sz w:val="14"/>
                  <w:szCs w:val="14"/>
                  <w:u w:val="single"/>
                </w:rPr>
                <w:t xml:space="preserve">Psicotec</w:t>
              </w:r>
            </w:hyperlink>
            <w:r>
              <w:rPr>
                <w:b w:val="false"/>
                <w:bCs w:val="false"/>
                <w:sz w:val="14"/>
                <w:szCs w:val="14"/>
              </w:rPr>
              <w:t xml:space="preserve">, </w:t>
            </w:r>
            <w:hyperlink w:history="1" r:id="rIdxekwfg8aguuujsclvzkx8">
              <w:r>
                <w:rPr>
                  <w:b w:val="false"/>
                  <w:bCs w:val="false"/>
                  <w:color w:val="1F5FBF"/>
                  <w:sz w:val="14"/>
                  <w:szCs w:val="14"/>
                  <w:u w:val="single"/>
                </w:rPr>
                <w:t xml:space="preserve">Afronta</w:t>
              </w:r>
            </w:hyperlink>
            <w:r>
              <w:rPr>
                <w:b w:val="false"/>
                <w:bCs w:val="false"/>
                <w:sz w:val="14"/>
                <w:szCs w:val="14"/>
              </w:rPr>
              <w:t xml:space="preserve">, </w:t>
            </w:r>
            <w:hyperlink w:history="1" r:id="rIdlkdylijdvohdktgbojgxc">
              <w:r>
                <w:rPr>
                  <w:b w:val="false"/>
                  <w:bCs w:val="false"/>
                  <w:color w:val="1F5FBF"/>
                  <w:sz w:val="14"/>
                  <w:szCs w:val="14"/>
                  <w:u w:val="single"/>
                </w:rPr>
                <w:t xml:space="preserve">Liderea</w:t>
              </w:r>
            </w:hyperlink>
            <w:r>
              <w:rPr>
                <w:b w:val="false"/>
                <w:bCs w:val="false"/>
                <w:sz w:val="14"/>
                <w:szCs w:val="14"/>
              </w:rPr>
              <w:t xml:space="preserve">, </w:t>
            </w:r>
            <w:hyperlink w:history="1" r:id="rId2sa3bykfi0x0z1ou5gole">
              <w:r>
                <w:rPr>
                  <w:b w:val="false"/>
                  <w:bCs w:val="false"/>
                  <w:color w:val="1F5FBF"/>
                  <w:sz w:val="14"/>
                  <w:szCs w:val="14"/>
                  <w:u w:val="single"/>
                </w:rPr>
                <w:t xml:space="preserve">Randstad</w:t>
              </w:r>
            </w:hyperlink>
            <w:r>
              <w:rPr>
                <w:b w:val="false"/>
                <w:bCs w:val="false"/>
                <w:sz w:val="14"/>
                <w:szCs w:val="14"/>
              </w:rPr>
              <w:t xml:space="preserve">, </w:t>
            </w:r>
            <w:hyperlink w:history="1" r:id="rIdla3dljrcuxm5xqueapea0">
              <w:r>
                <w:rPr>
                  <w:b w:val="false"/>
                  <w:bCs w:val="false"/>
                  <w:color w:val="1F5FBF"/>
                  <w:sz w:val="14"/>
                  <w:szCs w:val="14"/>
                  <w:u w:val="single"/>
                </w:rPr>
                <w:t xml:space="preserve">Adecco</w:t>
              </w:r>
            </w:hyperlink>
            <w:r>
              <w:rPr>
                <w:b w:val="false"/>
                <w:bCs w:val="false"/>
                <w:sz w:val="14"/>
                <w:szCs w:val="14"/>
              </w:rPr>
              <w:t xml:space="preserve">)</w:t>
            </w:r>
          </w:p>
        </w:tc>
        <w:tc>
          <w:tcPr>
            <w:tcW w:type="dxa" w:w="77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España</w:t>
            </w:r>
          </w:p>
        </w:tc>
        <w:tc>
          <w:tcPr>
            <w:tcW w:type="dxa" w:w="162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Presencial u online</w:t>
            </w:r>
          </w:p>
        </w:tc>
        <w:tc>
          <w:tcPr>
            <w:tcW w:type="dxa" w:w="17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Un consultor o psicólogo hace de "actor"</w:t>
            </w:r>
          </w:p>
        </w:tc>
        <w:tc>
          <w:tcPr>
            <w:tcW w:type="dxa" w:w="163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No hay IA; evalúan observadores humanos</w:t>
            </w:r>
          </w:p>
        </w:tc>
        <w:tc>
          <w:tcPr>
            <w:tcW w:type="dxa" w:w="692"/>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Sí</w:t>
            </w:r>
          </w:p>
        </w:tc>
        <w:tc>
          <w:tcPr>
            <w:tcW w:type="dxa" w:w="136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Sin tarifas públicas</w:t>
            </w:r>
          </w:p>
        </w:tc>
        <w:tc>
          <w:tcPr>
            <w:tcW w:type="dxa" w:w="144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4"/>
                <w:szCs w:val="14"/>
              </w:rPr>
              <w:t xml:space="preserve">Mandos, directivos, programas de graduados</w:t>
            </w:r>
          </w:p>
        </w:tc>
      </w:tr>
    </w:tbl>
    <w:p/>
    <w:p>
      <w:pPr>
        <w:pStyle w:val="Heading2"/>
      </w:pPr>
      <w:r>
        <w:rPr>
          <w:b w:val="false"/>
          <w:bCs w:val="false"/>
        </w:rPr>
        <w:t xml:space="preserve">Las editoras grandes han pasado de grabar al candidato a darle un interlocutor</w:t>
      </w:r>
    </w:p>
    <w:p>
      <w:pPr>
        <w:spacing w:after="140"/>
      </w:pPr>
      <w:r>
        <w:rPr>
          <w:b w:val="false"/>
          <w:bCs w:val="false"/>
          <w:sz w:val="21"/>
          <w:szCs w:val="21"/>
        </w:rPr>
        <w:t xml:space="preserve">El cambio de 2026 es claro. Hasta hace poco, las simulaciones de selección eran cerradas (en la de Harver, "aparece un cliente nuevo cada 30-60 segundos" y el candidato elige entre respuestas dadas, sin texto libre (</w:t>
      </w:r>
      <w:hyperlink w:history="1" r:id="rIdx4-6rph68niv9f44ejdb5">
        <w:r>
          <w:rPr>
            <w:b w:val="false"/>
            <w:bCs w:val="false"/>
            <w:color w:val="1F5FBF"/>
            <w:sz w:val="21"/>
            <w:szCs w:val="21"/>
            <w:u w:val="single"/>
          </w:rPr>
          <w:t xml:space="preserve">Harver</w:t>
        </w:r>
      </w:hyperlink>
      <w:r>
        <w:rPr>
          <w:b w:val="false"/>
          <w:bCs w:val="false"/>
          <w:sz w:val="21"/>
          <w:szCs w:val="21"/>
        </w:rPr>
        <w:t xml:space="preserve">)), grabadas ante un enunciado, como la Job Simulation de HireVue, o con evaluadores humanos en un centro virtual, como el VADC de SHL. Este año han llegado las primeras en las que un modelo de lenguaje sostiene la conversación. </w:t>
      </w:r>
      <w:r>
        <w:rPr>
          <w:b/>
          <w:bCs/>
          <w:sz w:val="21"/>
          <w:szCs w:val="21"/>
        </w:rPr>
        <w:t xml:space="preserve">TestGorilla</w:t>
      </w:r>
      <w:r>
        <w:rPr>
          <w:b w:val="false"/>
          <w:bCs w:val="false"/>
          <w:sz w:val="21"/>
          <w:szCs w:val="21"/>
        </w:rPr>
        <w:t xml:space="preserve"> lanzó sus Job Simulations en junio de 2026 con cinco pruebas iniciales (gestión de cuentas B2B, manejo de conflictos en customer success, habilidades blandas, colaboración técnica y razonamiento algorítmico), y su investigación interna dice que los candidatos prefieren el role-play a la entrevista unidireccional con IA (</w:t>
      </w:r>
      <w:hyperlink w:history="1" r:id="rId6vfvqwgzt1ybkohpt1pmx">
        <w:r>
          <w:rPr>
            <w:b w:val="false"/>
            <w:bCs w:val="false"/>
            <w:color w:val="1F5FBF"/>
            <w:sz w:val="21"/>
            <w:szCs w:val="21"/>
            <w:u w:val="single"/>
          </w:rPr>
          <w:t xml:space="preserve">TestGorilla Help</w:t>
        </w:r>
      </w:hyperlink>
      <w:r>
        <w:rPr>
          <w:b w:val="false"/>
          <w:bCs w:val="false"/>
          <w:sz w:val="21"/>
          <w:szCs w:val="21"/>
        </w:rPr>
        <w:t xml:space="preserve">). </w:t>
      </w:r>
      <w:r>
        <w:rPr>
          <w:b/>
          <w:bCs/>
          <w:sz w:val="21"/>
          <w:szCs w:val="21"/>
        </w:rPr>
        <w:t xml:space="preserve">Sova Immerse</w:t>
      </w:r>
      <w:r>
        <w:rPr>
          <w:b w:val="false"/>
          <w:bCs w:val="false"/>
          <w:sz w:val="21"/>
          <w:szCs w:val="21"/>
        </w:rPr>
        <w:t xml:space="preserve"> encadena varios personajes de IA a lo largo de un mismo proyecto, con briefing inicial de un "virtual manager" (</w:t>
      </w:r>
      <w:hyperlink w:history="1" r:id="rIdcuty7qtmoqitsjx6slmow">
        <w:r>
          <w:rPr>
            <w:b w:val="false"/>
            <w:bCs w:val="false"/>
            <w:color w:val="1F5FBF"/>
            <w:sz w:val="21"/>
            <w:szCs w:val="21"/>
            <w:u w:val="single"/>
          </w:rPr>
          <w:t xml:space="preserve">Sova</w:t>
        </w:r>
      </w:hyperlink>
      <w:r>
        <w:rPr>
          <w:b w:val="false"/>
          <w:bCs w:val="false"/>
          <w:sz w:val="21"/>
          <w:szCs w:val="21"/>
        </w:rPr>
        <w:t xml:space="preserve">). </w:t>
      </w:r>
      <w:r>
        <w:rPr>
          <w:b/>
          <w:bCs/>
          <w:sz w:val="21"/>
          <w:szCs w:val="21"/>
        </w:rPr>
        <w:t xml:space="preserve">Talogy</w:t>
      </w:r>
      <w:r>
        <w:rPr>
          <w:b w:val="false"/>
          <w:bCs w:val="false"/>
          <w:sz w:val="21"/>
          <w:szCs w:val="21"/>
        </w:rPr>
        <w:t xml:space="preserve">, que presume del mayor catálogo de simulaciones conductuales del mundo, se alió en julio de 2026 con la startup </w:t>
      </w:r>
      <w:r>
        <w:rPr>
          <w:b/>
          <w:bCs/>
          <w:sz w:val="21"/>
          <w:szCs w:val="21"/>
        </w:rPr>
        <w:t xml:space="preserve">Symulate</w:t>
      </w:r>
      <w:r>
        <w:rPr>
          <w:b w:val="false"/>
          <w:bCs w:val="false"/>
          <w:sz w:val="21"/>
          <w:szCs w:val="21"/>
        </w:rPr>
        <w:t xml:space="preserve"> para "escalar el assessment centre sin perder validez" (</w:t>
      </w:r>
      <w:hyperlink w:history="1" r:id="rIdvz5mm1nbulfvjhmemutva">
        <w:r>
          <w:rPr>
            <w:b w:val="false"/>
            <w:bCs w:val="false"/>
            <w:color w:val="1F5FBF"/>
            <w:sz w:val="21"/>
            <w:szCs w:val="21"/>
            <w:u w:val="single"/>
          </w:rPr>
          <w:t xml:space="preserve">PR Newswire</w:t>
        </w:r>
      </w:hyperlink>
      <w:r>
        <w:rPr>
          <w:b w:val="false"/>
          <w:bCs w:val="false"/>
          <w:sz w:val="21"/>
          <w:szCs w:val="21"/>
        </w:rPr>
        <w:t xml:space="preserve">). De las plataformas de formación comercial, solo </w:t>
      </w:r>
      <w:r>
        <w:rPr>
          <w:b/>
          <w:bCs/>
          <w:sz w:val="21"/>
          <w:szCs w:val="21"/>
        </w:rPr>
        <w:t xml:space="preserve">Hyperbound</w:t>
      </w:r>
      <w:r>
        <w:rPr>
          <w:b w:val="false"/>
          <w:bCs w:val="false"/>
          <w:sz w:val="21"/>
          <w:szCs w:val="21"/>
        </w:rPr>
        <w:t xml:space="preserve"> se anuncia de forma explícita para contratar (</w:t>
      </w:r>
      <w:hyperlink w:history="1" r:id="rIdtxgz_kkbsijabab3ppqzw">
        <w:r>
          <w:rPr>
            <w:b w:val="false"/>
            <w:bCs w:val="false"/>
            <w:color w:val="1F5FBF"/>
            <w:sz w:val="21"/>
            <w:szCs w:val="21"/>
            <w:u w:val="single"/>
          </w:rPr>
          <w:t xml:space="preserve">Hyperbound</w:t>
        </w:r>
      </w:hyperlink>
      <w:r>
        <w:rPr>
          <w:b w:val="false"/>
          <w:bCs w:val="false"/>
          <w:sz w:val="21"/>
          <w:szCs w:val="21"/>
        </w:rPr>
        <w:t xml:space="preserve">); Second Nature y Yoodli se quedan en formación y certificación (</w:t>
      </w:r>
      <w:hyperlink w:history="1" r:id="rIdrub2ksvzcvsiye2ihgoin">
        <w:r>
          <w:rPr>
            <w:b w:val="false"/>
            <w:bCs w:val="false"/>
            <w:color w:val="1F5FBF"/>
            <w:sz w:val="21"/>
            <w:szCs w:val="21"/>
            <w:u w:val="single"/>
          </w:rPr>
          <w:t xml:space="preserve">Second Nature</w:t>
        </w:r>
      </w:hyperlink>
      <w:r>
        <w:rPr>
          <w:b w:val="false"/>
          <w:bCs w:val="false"/>
          <w:sz w:val="21"/>
          <w:szCs w:val="21"/>
        </w:rPr>
        <w:t xml:space="preserve">).</w:t>
      </w:r>
    </w:p>
    <w:p>
      <w:pPr>
        <w:spacing w:after="140"/>
      </w:pPr>
      <w:r>
        <w:rPr>
          <w:b w:val="false"/>
          <w:bCs w:val="false"/>
          <w:sz w:val="21"/>
          <w:szCs w:val="21"/>
        </w:rPr>
        <w:t xml:space="preserve">TestGorilla es el competidor que más se parece a tu idea y el más peligroso: personaje con IA, escenarios de conflicto con cliente, planes de precio públicos y voz que ya funciona en español en sus entrevistas desde febrero-marzo de 2026 (</w:t>
      </w:r>
      <w:hyperlink w:history="1" r:id="rIduj4mjhpkkfce-ohr-zrui">
        <w:r>
          <w:rPr>
            <w:b w:val="false"/>
            <w:bCs w:val="false"/>
            <w:color w:val="1F5FBF"/>
            <w:sz w:val="21"/>
            <w:szCs w:val="21"/>
            <w:u w:val="single"/>
          </w:rPr>
          <w:t xml:space="preserve">release notes</w:t>
        </w:r>
      </w:hyperlink>
      <w:r>
        <w:rPr>
          <w:b w:val="false"/>
          <w:bCs w:val="false"/>
          <w:sz w:val="21"/>
          <w:szCs w:val="21"/>
        </w:rPr>
        <w:t xml:space="preserve">). La diferencia es que puntúa con IA por defecto, y que no consta que sus simulaciones estén en español.</w:t>
      </w:r>
    </w:p>
    <w:p>
      <w:pPr>
        <w:pStyle w:val="Heading2"/>
      </w:pPr>
      <w:r>
        <w:rPr>
          <w:b w:val="false"/>
          <w:bCs w:val="false"/>
        </w:rPr>
        <w:t xml:space="preserve">Los entrevistadores con IA tienen el dinero, pero hacen otra cosa</w:t>
      </w:r>
    </w:p>
    <w:p>
      <w:pPr>
        <w:spacing w:after="140"/>
      </w:pPr>
      <w:r>
        <w:rPr>
          <w:b w:val="false"/>
          <w:bCs w:val="false"/>
          <w:sz w:val="21"/>
          <w:szCs w:val="21"/>
        </w:rPr>
        <w:t xml:space="preserve">El segundo grupo es el que acapara la financiación y los titulares, pero su IA hace de entrevistador, no de cliente. Alex (antes Apriora) cerró una Serie A de 17 M$ en septiembre de 2025 (</w:t>
      </w:r>
      <w:hyperlink w:history="1" r:id="rId14p5tk3w1lvlf95r2hnsr">
        <w:r>
          <w:rPr>
            <w:b w:val="false"/>
            <w:bCs w:val="false"/>
            <w:color w:val="1F5FBF"/>
            <w:sz w:val="21"/>
            <w:szCs w:val="21"/>
            <w:u w:val="single"/>
          </w:rPr>
          <w:t xml:space="preserve">Yahoo/TechCrunch</w:t>
        </w:r>
      </w:hyperlink>
      <w:r>
        <w:rPr>
          <w:b w:val="false"/>
          <w:bCs w:val="false"/>
          <w:sz w:val="21"/>
          <w:szCs w:val="21"/>
        </w:rPr>
        <w:t xml:space="preserve">); Maki People, desde París, unos 26 M€ en enero de 2025 (</w:t>
      </w:r>
      <w:hyperlink w:history="1" r:id="rIdadlkbfxo9raakclwmvet6">
        <w:r>
          <w:rPr>
            <w:b w:val="false"/>
            <w:bCs w:val="false"/>
            <w:color w:val="1F5FBF"/>
            <w:sz w:val="21"/>
            <w:szCs w:val="21"/>
            <w:u w:val="single"/>
          </w:rPr>
          <w:t xml:space="preserve">EU-Startups</w:t>
        </w:r>
      </w:hyperlink>
      <w:r>
        <w:rPr>
          <w:b w:val="false"/>
          <w:bCs w:val="false"/>
          <w:sz w:val="21"/>
          <w:szCs w:val="21"/>
        </w:rPr>
        <w:t xml:space="preserve">); Workday compró Paradox por unos 1.000 M$ con cierre el 1 de octubre de 2025 (</w:t>
      </w:r>
      <w:hyperlink w:history="1" r:id="rIdwjjdcl9qpqonlipt4kdnq">
        <w:r>
          <w:rPr>
            <w:b w:val="false"/>
            <w:bCs w:val="false"/>
            <w:color w:val="1F5FBF"/>
            <w:sz w:val="21"/>
            <w:szCs w:val="21"/>
            <w:u w:val="single"/>
          </w:rPr>
          <w:t xml:space="preserve">SIA</w:t>
        </w:r>
      </w:hyperlink>
      <w:r>
        <w:rPr>
          <w:b w:val="false"/>
          <w:bCs w:val="false"/>
          <w:sz w:val="21"/>
          <w:szCs w:val="21"/>
        </w:rPr>
        <w:t xml:space="preserve">); y Findem firmó en marzo de 2026 la compra de Glider, que añade detección de deepfakes y verificación de identidad (</w:t>
      </w:r>
      <w:hyperlink w:history="1" r:id="rIduxylnmumufj2ciquwcv5t">
        <w:r>
          <w:rPr>
            <w:b w:val="false"/>
            <w:bCs w:val="false"/>
            <w:color w:val="1F5FBF"/>
            <w:sz w:val="21"/>
            <w:szCs w:val="21"/>
            <w:u w:val="single"/>
          </w:rPr>
          <w:t xml:space="preserve">PR Newswire</w:t>
        </w:r>
      </w:hyperlink>
      <w:r>
        <w:rPr>
          <w:b w:val="false"/>
          <w:bCs w:val="false"/>
          <w:sz w:val="21"/>
          <w:szCs w:val="21"/>
        </w:rPr>
        <w:t xml:space="preserve">). Las valoraciones de Mercor (10.000 M$, </w:t>
      </w:r>
      <w:hyperlink w:history="1" r:id="rIdmccp63e8c6yg9nsxslych">
        <w:r>
          <w:rPr>
            <w:b w:val="false"/>
            <w:bCs w:val="false"/>
            <w:color w:val="1F5FBF"/>
            <w:sz w:val="21"/>
            <w:szCs w:val="21"/>
            <w:u w:val="single"/>
          </w:rPr>
          <w:t xml:space="preserve">CNBC</w:t>
        </w:r>
      </w:hyperlink>
      <w:r>
        <w:rPr>
          <w:b w:val="false"/>
          <w:bCs w:val="false"/>
          <w:sz w:val="21"/>
          <w:szCs w:val="21"/>
        </w:rPr>
        <w:t xml:space="preserve">) y micro1 (Forbes la llama ya "AI data startup", </w:t>
      </w:r>
      <w:hyperlink w:history="1" r:id="rIdglt6jfwlec6nlenk4vdqj">
        <w:r>
          <w:rPr>
            <w:b w:val="false"/>
            <w:bCs w:val="false"/>
            <w:color w:val="1F5FBF"/>
            <w:sz w:val="21"/>
            <w:szCs w:val="21"/>
            <w:u w:val="single"/>
          </w:rPr>
          <w:t xml:space="preserve">Forbes</w:t>
        </w:r>
      </w:hyperlink>
      <w:r>
        <w:rPr>
          <w:b w:val="false"/>
          <w:bCs w:val="false"/>
          <w:sz w:val="21"/>
          <w:szCs w:val="21"/>
        </w:rPr>
        <w:t xml:space="preserve">) no sirven de referencia: ganan dinero colocando expertos para entrenar modelos de IA, no vendiendo pruebas de selección.</w:t>
      </w:r>
    </w:p>
    <w:p>
      <w:pPr>
        <w:pStyle w:val="Heading2"/>
      </w:pPr>
      <w:r>
        <w:rPr>
          <w:b w:val="false"/>
          <w:bCs w:val="false"/>
        </w:rPr>
        <w:t xml:space="preserve">"El humano decide" lo dicen todos; no puntuar no lo hace casi nadie</w:t>
      </w:r>
    </w:p>
    <w:p>
      <w:pPr>
        <w:spacing w:after="140"/>
      </w:pPr>
      <w:r>
        <w:rPr>
          <w:b w:val="false"/>
          <w:bCs w:val="false"/>
          <w:sz w:val="21"/>
          <w:szCs w:val="21"/>
        </w:rPr>
        <w:t xml:space="preserve">Casi todos los proveedores repiten que la decisión final es humana. HireVue lo escribe así ("humans make the final hiring decision", </w:t>
      </w:r>
      <w:hyperlink w:history="1" r:id="rIdazogm4o7ifvemdvmt0dba">
        <w:r>
          <w:rPr>
            <w:b w:val="false"/>
            <w:bCs w:val="false"/>
            <w:color w:val="1F5FBF"/>
            <w:sz w:val="21"/>
            <w:szCs w:val="21"/>
            <w:u w:val="single"/>
          </w:rPr>
          <w:t xml:space="preserve">HireVue</w:t>
        </w:r>
      </w:hyperlink>
      <w:r>
        <w:rPr>
          <w:b w:val="false"/>
          <w:bCs w:val="false"/>
          <w:sz w:val="21"/>
          <w:szCs w:val="21"/>
        </w:rPr>
        <w:t xml:space="preserve">), aunque el CDT critica que su declaración de explicabilidad "en gran parte no explica lo que hace" (</w:t>
      </w:r>
      <w:hyperlink w:history="1" r:id="rIdtlko5sykb6nngj6xqtijm">
        <w:r>
          <w:rPr>
            <w:b w:val="false"/>
            <w:bCs w:val="false"/>
            <w:color w:val="1F5FBF"/>
            <w:sz w:val="21"/>
            <w:szCs w:val="21"/>
            <w:u w:val="single"/>
          </w:rPr>
          <w:t xml:space="preserve">CDT</w:t>
        </w:r>
      </w:hyperlink>
      <w:r>
        <w:rPr>
          <w:b w:val="false"/>
          <w:bCs w:val="false"/>
          <w:sz w:val="21"/>
          <w:szCs w:val="21"/>
        </w:rPr>
        <w:t xml:space="preserve">). Alex dice que ningún candidato queda fuera sin intervención humana, pero su primera ronda es autónoma (</w:t>
      </w:r>
      <w:hyperlink w:history="1" r:id="rId7ztbkylirnhtj2lrfgdzk">
        <w:r>
          <w:rPr>
            <w:b w:val="false"/>
            <w:bCs w:val="false"/>
            <w:color w:val="1F5FBF"/>
            <w:sz w:val="21"/>
            <w:szCs w:val="21"/>
            <w:u w:val="single"/>
          </w:rPr>
          <w:t xml:space="preserve">SelectSoftwareReviews</w:t>
        </w:r>
      </w:hyperlink>
      <w:r>
        <w:rPr>
          <w:b w:val="false"/>
          <w:bCs w:val="false"/>
          <w:sz w:val="21"/>
          <w:szCs w:val="21"/>
        </w:rPr>
        <w:t xml:space="preserve">). TestGorilla deja editar la nota de la IA. El problema es que la puntuación previa condiciona a quién mira el humano y qué piensa al mirarlo. El único que se aparta de verdad es </w:t>
      </w:r>
      <w:r>
        <w:rPr>
          <w:b/>
          <w:bCs/>
          <w:sz w:val="21"/>
          <w:szCs w:val="21"/>
        </w:rPr>
        <w:t xml:space="preserve">Willo</w:t>
      </w:r>
      <w:r>
        <w:rPr>
          <w:b w:val="false"/>
          <w:bCs w:val="false"/>
          <w:sz w:val="21"/>
          <w:szCs w:val="21"/>
        </w:rPr>
        <w:t xml:space="preserve">, cuya IA resume pero </w:t>
      </w:r>
      <w:r>
        <w:rPr>
          <w:b/>
          <w:bCs/>
          <w:sz w:val="21"/>
          <w:szCs w:val="21"/>
        </w:rPr>
        <w:t xml:space="preserve">no puntúa el vídeo</w:t>
      </w:r>
      <w:r>
        <w:rPr>
          <w:b w:val="false"/>
          <w:bCs w:val="false"/>
          <w:sz w:val="21"/>
          <w:szCs w:val="21"/>
        </w:rPr>
        <w:t xml:space="preserve"> (</w:t>
      </w:r>
      <w:hyperlink w:history="1" r:id="rId7xqogls6gqlpgnf1kv0vc">
        <w:r>
          <w:rPr>
            <w:b w:val="false"/>
            <w:bCs w:val="false"/>
            <w:color w:val="1F5FBF"/>
            <w:sz w:val="21"/>
            <w:szCs w:val="21"/>
            <w:u w:val="single"/>
          </w:rPr>
          <w:t xml:space="preserve">Willo</w:t>
        </w:r>
      </w:hyperlink>
      <w:r>
        <w:rPr>
          <w:b w:val="false"/>
          <w:bCs w:val="false"/>
          <w:sz w:val="21"/>
          <w:szCs w:val="21"/>
        </w:rPr>
        <w:t xml:space="preserve">), y su rival Truffle usa precisamente eso contra él con el lema "AI scoring on every plan" (</w:t>
      </w:r>
      <w:hyperlink w:history="1" r:id="rIdxiamxb5kh2qkb8p57vine">
        <w:r>
          <w:rPr>
            <w:b w:val="false"/>
            <w:bCs w:val="false"/>
            <w:color w:val="1F5FBF"/>
            <w:sz w:val="21"/>
            <w:szCs w:val="21"/>
            <w:u w:val="single"/>
          </w:rPr>
          <w:t xml:space="preserve">Truffle</w:t>
        </w:r>
      </w:hyperlink>
      <w:r>
        <w:rPr>
          <w:b w:val="false"/>
          <w:bCs w:val="false"/>
          <w:sz w:val="21"/>
          <w:szCs w:val="21"/>
        </w:rPr>
        <w:t xml:space="preserve">). Retorio resolvió el dilema saliendo de la selección: con un dictamen de CMS, dice que hoy es solo coaching y que no es de alto riesgo (</w:t>
      </w:r>
      <w:hyperlink w:history="1" r:id="rIdteq1ldoygccoorojrbjyh">
        <w:r>
          <w:rPr>
            <w:b w:val="false"/>
            <w:bCs w:val="false"/>
            <w:color w:val="1F5FBF"/>
            <w:sz w:val="21"/>
            <w:szCs w:val="21"/>
            <w:u w:val="single"/>
          </w:rPr>
          <w:t xml:space="preserve">Retorio</w:t>
        </w:r>
      </w:hyperlink>
      <w:r>
        <w:rPr>
          <w:b w:val="false"/>
          <w:bCs w:val="false"/>
          <w:sz w:val="21"/>
          <w:szCs w:val="21"/>
        </w:rPr>
        <w:t xml:space="preserve">). En las fuentes consultadas, </w:t>
      </w:r>
      <w:r>
        <w:rPr>
          <w:b/>
          <w:bCs/>
          <w:sz w:val="21"/>
          <w:szCs w:val="21"/>
        </w:rPr>
        <w:t xml:space="preserve">ningún proveedor de role-play con IA documenta un modo con la nota automática desactivada</w:t>
      </w:r>
      <w:r>
        <w:rPr>
          <w:b w:val="false"/>
          <w:bCs w:val="false"/>
          <w:sz w:val="21"/>
          <w:szCs w:val="21"/>
        </w:rPr>
        <w:t xml:space="preserve">. Puede existir como opción no publicada, pero nadie lo usa como argumento de venta.</w:t>
      </w:r>
    </w:p>
    <w:p>
      <w:pPr>
        <w:spacing w:after="140"/>
      </w:pPr>
      <w:r>
        <w:rPr>
          <w:b w:val="false"/>
          <w:bCs w:val="false"/>
          <w:sz w:val="21"/>
          <w:szCs w:val="21"/>
        </w:rPr>
        <w:t xml:space="preserve">Los antecedentes explican por qué este matiz importa. HireVue retiró el análisis facial en enero de 2021 tras críticas y una auditoría de alcance limitado (</w:t>
      </w:r>
      <w:hyperlink w:history="1" r:id="rIdejzaie78oxgj41sdob3q2">
        <w:r>
          <w:rPr>
            <w:b w:val="false"/>
            <w:bCs w:val="false"/>
            <w:color w:val="1F5FBF"/>
            <w:sz w:val="21"/>
            <w:szCs w:val="21"/>
            <w:u w:val="single"/>
          </w:rPr>
          <w:t xml:space="preserve">SHRM</w:t>
        </w:r>
      </w:hyperlink>
      <w:r>
        <w:rPr>
          <w:b w:val="false"/>
          <w:bCs w:val="false"/>
          <w:sz w:val="21"/>
          <w:szCs w:val="21"/>
        </w:rPr>
        <w:t xml:space="preserve">), y en marzo de 2025 la ACLU presentó una queja en nombre de una empleada sorda e indígena a la que se negó un ascenso tras una entrevista automatizada, alegando que el reconocimiento de voz funciona unas diez veces peor con personas sordas (</w:t>
      </w:r>
      <w:hyperlink w:history="1" r:id="rIdmw9gada0mkzwzw-xamvgz">
        <w:r>
          <w:rPr>
            <w:b w:val="false"/>
            <w:bCs w:val="false"/>
            <w:color w:val="1F5FBF"/>
            <w:sz w:val="21"/>
            <w:szCs w:val="21"/>
            <w:u w:val="single"/>
          </w:rPr>
          <w:t xml:space="preserve">HR Dive</w:t>
        </w:r>
      </w:hyperlink>
      <w:r>
        <w:rPr>
          <w:b w:val="false"/>
          <w:bCs w:val="false"/>
          <w:sz w:val="21"/>
          <w:szCs w:val="21"/>
        </w:rPr>
        <w:t xml:space="preserve">). Un role-play por voz hereda ese riesgo aunque la IA no puntúe: si el evaluador humano lee una transcripción con errores, el sesgo entra por la transcripción.</w:t>
      </w:r>
    </w:p>
    <w:p>
      <w:pPr>
        <w:pStyle w:val="Heading1"/>
      </w:pPr>
      <w:r>
        <w:rPr>
          <w:b w:val="false"/>
          <w:bCs w:val="false"/>
        </w:rPr>
        <w:t xml:space="preserve">España y Latinoamérica entrevistan con IA, pero nadie simula al cliente</w:t>
      </w:r>
    </w:p>
    <w:p>
      <w:pPr>
        <w:spacing w:after="140"/>
      </w:pPr>
      <w:r>
        <w:rPr>
          <w:b w:val="false"/>
          <w:bCs w:val="false"/>
          <w:sz w:val="21"/>
          <w:szCs w:val="21"/>
        </w:rPr>
        <w:t xml:space="preserve">En el mundo hispanohablante, la IA en selección es casi siempre </w:t>
      </w:r>
      <w:r>
        <w:rPr>
          <w:b/>
          <w:bCs/>
          <w:sz w:val="21"/>
          <w:szCs w:val="21"/>
        </w:rPr>
        <w:t xml:space="preserve">cribado de alto volumen para puestos de primera línea</w:t>
      </w:r>
      <w:r>
        <w:rPr>
          <w:b w:val="false"/>
          <w:bCs w:val="false"/>
          <w:sz w:val="21"/>
          <w:szCs w:val="21"/>
        </w:rPr>
        <w:t xml:space="preserve">, no simulación evaluativa.</w:t>
      </w:r>
    </w:p>
    <w:p>
      <w:pPr>
        <w:spacing w:after="140"/>
      </w:pPr>
      <w:r>
        <w:rPr>
          <w:b/>
          <w:bCs/>
          <w:sz w:val="21"/>
          <w:szCs w:val="21"/>
        </w:rPr>
        <w:t xml:space="preserve">Orbio</w:t>
      </w:r>
      <w:r>
        <w:rPr>
          <w:b w:val="false"/>
          <w:bCs w:val="false"/>
          <w:sz w:val="21"/>
          <w:szCs w:val="21"/>
        </w:rPr>
        <w:t xml:space="preserve"> es el nombre español del momento. Fundada en Madrid en 2025 por Sergi Bastardas, Nacho Travesí y Antonio Melé, vende agentes que entrevistan de forma autónoma en logística, restauración y retail (</w:t>
      </w:r>
      <w:hyperlink w:history="1" r:id="rIdpbh1kxgdsnl4jycypqv5b">
        <w:r>
          <w:rPr>
            <w:b w:val="false"/>
            <w:bCs w:val="false"/>
            <w:color w:val="1F5FBF"/>
            <w:sz w:val="21"/>
            <w:szCs w:val="21"/>
            <w:u w:val="single"/>
          </w:rPr>
          <w:t xml:space="preserve">todostartups</w:t>
        </w:r>
      </w:hyperlink>
      <w:r>
        <w:rPr>
          <w:b w:val="false"/>
          <w:bCs w:val="false"/>
          <w:sz w:val="21"/>
          <w:szCs w:val="21"/>
        </w:rPr>
        <w:t xml:space="preserve">). Levantó 6,5 M€ con Visionaries Club (</w:t>
      </w:r>
      <w:hyperlink w:history="1" r:id="rId91cgtgge7lxjzptc4jfym">
        <w:r>
          <w:rPr>
            <w:b w:val="false"/>
            <w:bCs w:val="false"/>
            <w:color w:val="1F5FBF"/>
            <w:sz w:val="21"/>
            <w:szCs w:val="21"/>
            <w:u w:val="single"/>
          </w:rPr>
          <w:t xml:space="preserve">Forbes España</w:t>
        </w:r>
      </w:hyperlink>
      <w:r>
        <w:rPr>
          <w:b w:val="false"/>
          <w:bCs w:val="false"/>
          <w:sz w:val="21"/>
          <w:szCs w:val="21"/>
        </w:rPr>
        <w:t xml:space="preserve">) y una </w:t>
      </w:r>
      <w:r>
        <w:rPr>
          <w:b/>
          <w:bCs/>
          <w:sz w:val="21"/>
          <w:szCs w:val="21"/>
        </w:rPr>
        <w:t xml:space="preserve">Serie A de 21 M$ liderada por Dawn Capital en junio de 2026</w:t>
      </w:r>
      <w:r>
        <w:rPr>
          <w:b w:val="false"/>
          <w:bCs w:val="false"/>
          <w:sz w:val="21"/>
          <w:szCs w:val="21"/>
        </w:rPr>
        <w:t xml:space="preserve"> (</w:t>
      </w:r>
      <w:hyperlink w:history="1" r:id="rIdvysmuojrnjwzmyx2hhkoj">
        <w:r>
          <w:rPr>
            <w:b w:val="false"/>
            <w:bCs w:val="false"/>
            <w:color w:val="1F5FBF"/>
            <w:sz w:val="21"/>
            <w:szCs w:val="21"/>
            <w:u w:val="single"/>
          </w:rPr>
          <w:t xml:space="preserve">wwwhatsnew</w:t>
        </w:r>
      </w:hyperlink>
      <w:r>
        <w:rPr>
          <w:b w:val="false"/>
          <w:bCs w:val="false"/>
          <w:sz w:val="21"/>
          <w:szCs w:val="21"/>
        </w:rPr>
        <w:t xml:space="preserve">); Emprendedores la cifra en 18 M€, que parece la misma ronda en otra moneda (</w:t>
      </w:r>
      <w:hyperlink w:history="1" r:id="rIdvlyoahano1eehui_zmcxh">
        <w:r>
          <w:rPr>
            <w:b w:val="false"/>
            <w:bCs w:val="false"/>
            <w:color w:val="1F5FBF"/>
            <w:sz w:val="21"/>
            <w:szCs w:val="21"/>
            <w:u w:val="single"/>
          </w:rPr>
          <w:t xml:space="preserve">Emprendedores</w:t>
        </w:r>
      </w:hyperlink>
      <w:r>
        <w:rPr>
          <w:b w:val="false"/>
          <w:bCs w:val="false"/>
          <w:sz w:val="21"/>
          <w:szCs w:val="21"/>
        </w:rPr>
        <w:t xml:space="preserve">). Cita a YUM! Brands, Poke y The Stepping Stones Group, sobre todo en Reino Unido y EE. UU., y en el mundo hispano a </w:t>
      </w:r>
      <w:r>
        <w:rPr>
          <w:b/>
          <w:bCs/>
          <w:sz w:val="21"/>
          <w:szCs w:val="21"/>
        </w:rPr>
        <w:t xml:space="preserve">Ribera Salud y Atento</w:t>
      </w:r>
      <w:r>
        <w:rPr>
          <w:b w:val="false"/>
          <w:bCs w:val="false"/>
          <w:sz w:val="21"/>
          <w:szCs w:val="21"/>
        </w:rPr>
        <w:t xml:space="preserve">, con más de 60.000 entrevistas procesadas y cifras de mejora que salen de la propia empresa (</w:t>
      </w:r>
      <w:hyperlink w:history="1" r:id="rIdqur7bmbsq7soclcveythq">
        <w:r>
          <w:rPr>
            <w:b w:val="false"/>
            <w:bCs w:val="false"/>
            <w:color w:val="1F5FBF"/>
            <w:sz w:val="21"/>
            <w:szCs w:val="21"/>
            <w:u w:val="single"/>
          </w:rPr>
          <w:t xml:space="preserve">ecosistemastartup</w:t>
        </w:r>
      </w:hyperlink>
      <w:r>
        <w:rPr>
          <w:b w:val="false"/>
          <w:bCs w:val="false"/>
          <w:sz w:val="21"/>
          <w:szCs w:val="21"/>
        </w:rPr>
        <w:t xml:space="preserve">). Xataka la presentó como "el entrevistador perfecto" que repregunta, evalúa habilidades y resuelve dudas en tiempo real (</w:t>
      </w:r>
      <w:hyperlink w:history="1" r:id="rId9n5-ffd-rmjzzqww49knz">
        <w:r>
          <w:rPr>
            <w:b w:val="false"/>
            <w:bCs w:val="false"/>
            <w:color w:val="1F5FBF"/>
            <w:sz w:val="21"/>
            <w:szCs w:val="21"/>
            <w:u w:val="single"/>
          </w:rPr>
          <w:t xml:space="preserve">Xataka</w:t>
        </w:r>
      </w:hyperlink>
      <w:r>
        <w:rPr>
          <w:b w:val="false"/>
          <w:bCs w:val="false"/>
          <w:sz w:val="21"/>
          <w:szCs w:val="21"/>
        </w:rPr>
        <w:t xml:space="preserve">). No interpreta a un cliente y no publica precios. Para ti es dos cosas a la vez: la prueba de que hay inversores españoles dispuestos a apostar por la IA en selección, y el actor mejor colocado para añadir un role-play si ve demanda.</w:t>
      </w:r>
    </w:p>
    <w:p>
      <w:pPr>
        <w:spacing w:after="140"/>
      </w:pPr>
      <w:r>
        <w:rPr>
          <w:b/>
          <w:bCs/>
          <w:sz w:val="21"/>
          <w:szCs w:val="21"/>
        </w:rPr>
        <w:t xml:space="preserve">Emi Labs</w:t>
      </w:r>
      <w:r>
        <w:rPr>
          <w:b w:val="false"/>
          <w:bCs w:val="false"/>
          <w:sz w:val="21"/>
          <w:szCs w:val="21"/>
        </w:rPr>
        <w:t xml:space="preserve"> (Argentina, 2017) criba, valida datos, responde dudas y agenda entrevistas por el canal que el candidato ya usa, WhatsApp, con notas de voz; dice que "1 de cada 10 contrataciones de primera línea en México pasa por Emi" y nombra a Walmart, Oxxo, Danone, Home Depot y Heineken (</w:t>
      </w:r>
      <w:hyperlink w:history="1" r:id="rIdz6k5wv4e-awkrzvkifvts">
        <w:r>
          <w:rPr>
            <w:b w:val="false"/>
            <w:bCs w:val="false"/>
            <w:color w:val="1F5FBF"/>
            <w:sz w:val="21"/>
            <w:szCs w:val="21"/>
            <w:u w:val="single"/>
          </w:rPr>
          <w:t xml:space="preserve">Emi Labs</w:t>
        </w:r>
      </w:hyperlink>
      <w:r>
        <w:rPr>
          <w:b w:val="false"/>
          <w:bCs w:val="false"/>
          <w:sz w:val="21"/>
          <w:szCs w:val="21"/>
        </w:rPr>
        <w:t xml:space="preserve">). </w:t>
      </w:r>
      <w:r>
        <w:rPr>
          <w:b/>
          <w:bCs/>
          <w:sz w:val="21"/>
          <w:szCs w:val="21"/>
        </w:rPr>
        <w:t xml:space="preserve">Torre</w:t>
      </w:r>
      <w:r>
        <w:rPr>
          <w:b w:val="false"/>
          <w:bCs w:val="false"/>
          <w:sz w:val="21"/>
          <w:szCs w:val="21"/>
        </w:rPr>
        <w:t xml:space="preserve"> afirma que su IA entrevista a 5.000 candidatos al día en Latinoamérica (</w:t>
      </w:r>
      <w:hyperlink w:history="1" r:id="rId5yhd9ktd3ewt5wy96k1wf">
        <w:r>
          <w:rPr>
            <w:b w:val="false"/>
            <w:bCs w:val="false"/>
            <w:color w:val="1F5FBF"/>
            <w:sz w:val="21"/>
            <w:szCs w:val="21"/>
            <w:u w:val="single"/>
          </w:rPr>
          <w:t xml:space="preserve">ecosistemastartup</w:t>
        </w:r>
      </w:hyperlink>
      <w:r>
        <w:rPr>
          <w:b w:val="false"/>
          <w:bCs w:val="false"/>
          <w:sz w:val="21"/>
          <w:szCs w:val="21"/>
        </w:rPr>
        <w:t xml:space="preserve">); de su modalidad y precios no hay detalle. </w:t>
      </w:r>
      <w:r>
        <w:rPr>
          <w:b/>
          <w:bCs/>
          <w:sz w:val="21"/>
          <w:szCs w:val="21"/>
        </w:rPr>
        <w:t xml:space="preserve">Pandapé</w:t>
      </w:r>
      <w:r>
        <w:rPr>
          <w:b w:val="false"/>
          <w:bCs w:val="false"/>
          <w:sz w:val="21"/>
          <w:szCs w:val="21"/>
        </w:rPr>
        <w:t xml:space="preserve">, el ATS de Computrabajo, publica dos casos útiles porque señalan al comprador: </w:t>
      </w:r>
      <w:r>
        <w:rPr>
          <w:b/>
          <w:bCs/>
          <w:sz w:val="21"/>
          <w:szCs w:val="21"/>
        </w:rPr>
        <w:t xml:space="preserve">Grupo Konecta</w:t>
      </w:r>
      <w:r>
        <w:rPr>
          <w:b w:val="false"/>
          <w:bCs w:val="false"/>
          <w:sz w:val="21"/>
          <w:szCs w:val="21"/>
        </w:rPr>
        <w:t xml:space="preserve">, con un 30 % menos de coste de selección y 7,6 días de media hasta la contratación, y </w:t>
      </w:r>
      <w:r>
        <w:rPr>
          <w:b/>
          <w:bCs/>
          <w:sz w:val="21"/>
          <w:szCs w:val="21"/>
        </w:rPr>
        <w:t xml:space="preserve">Atento Colombia</w:t>
      </w:r>
      <w:r>
        <w:rPr>
          <w:b w:val="false"/>
          <w:bCs w:val="false"/>
          <w:sz w:val="21"/>
          <w:szCs w:val="21"/>
        </w:rPr>
        <w:t xml:space="preserve">, con unos 1.200 procesos de alto volumen al mes y un 33 % menos de tiempo de preselección; son cifras del proveedor y se refieren a cribado, no a role-play (</w:t>
      </w:r>
      <w:hyperlink w:history="1" r:id="rIdroqydj7li0mcoqbsnhpln">
        <w:r>
          <w:rPr>
            <w:b w:val="false"/>
            <w:bCs w:val="false"/>
            <w:color w:val="1F5FBF"/>
            <w:sz w:val="21"/>
            <w:szCs w:val="21"/>
            <w:u w:val="single"/>
          </w:rPr>
          <w:t xml:space="preserve">Pandapé</w:t>
        </w:r>
      </w:hyperlink>
      <w:r>
        <w:rPr>
          <w:b w:val="false"/>
          <w:bCs w:val="false"/>
          <w:sz w:val="21"/>
          <w:szCs w:val="21"/>
        </w:rPr>
        <w:t xml:space="preserve">). Beetween anuncia cribado por llamadas automáticas de voz (</w:t>
      </w:r>
      <w:hyperlink w:history="1" r:id="rIdheeqekncewqo3w1d130rr">
        <w:r>
          <w:rPr>
            <w:b w:val="false"/>
            <w:bCs w:val="false"/>
            <w:color w:val="1F5FBF"/>
            <w:sz w:val="21"/>
            <w:szCs w:val="21"/>
            <w:u w:val="single"/>
          </w:rPr>
          <w:t xml:space="preserve">Beetween</w:t>
        </w:r>
      </w:hyperlink>
      <w:r>
        <w:rPr>
          <w:b w:val="false"/>
          <w:bCs w:val="false"/>
          <w:sz w:val="21"/>
          <w:szCs w:val="21"/>
        </w:rPr>
        <w:t xml:space="preserve">, página no leída), y Talent Clue y Bizneo publican guías sobre IA en reclutamiento y la ley de IA (</w:t>
      </w:r>
      <w:hyperlink w:history="1" r:id="rIdatuv34bdvdsra3nckpmxg">
        <w:r>
          <w:rPr>
            <w:b w:val="false"/>
            <w:bCs w:val="false"/>
            <w:color w:val="1F5FBF"/>
            <w:sz w:val="21"/>
            <w:szCs w:val="21"/>
            <w:u w:val="single"/>
          </w:rPr>
          <w:t xml:space="preserve">Talent Clue</w:t>
        </w:r>
      </w:hyperlink>
      <w:r>
        <w:rPr>
          <w:b w:val="false"/>
          <w:bCs w:val="false"/>
          <w:sz w:val="21"/>
          <w:szCs w:val="21"/>
        </w:rPr>
        <w:t xml:space="preserve">; </w:t>
      </w:r>
      <w:hyperlink w:history="1" r:id="rIdmlp-k2mdabvhc3esf7ueh">
        <w:r>
          <w:rPr>
            <w:b w:val="false"/>
            <w:bCs w:val="false"/>
            <w:color w:val="1F5FBF"/>
            <w:sz w:val="21"/>
            <w:szCs w:val="21"/>
            <w:u w:val="single"/>
          </w:rPr>
          <w:t xml:space="preserve">Bizneo</w:t>
        </w:r>
      </w:hyperlink>
      <w:r>
        <w:rPr>
          <w:b w:val="false"/>
          <w:bCs w:val="false"/>
          <w:sz w:val="21"/>
          <w:szCs w:val="21"/>
        </w:rPr>
        <w:t xml:space="preserve">). Un blog atribuye a la barcelonesa Berke.ai evaluaciones de competencias con clientes como Seat, Mango y CaixaBank, pero la fuente es un agregador poco fiable y no conviene repetirlo sin comprobarlo (</w:t>
      </w:r>
      <w:hyperlink w:history="1" r:id="rIdprskjwghxwjgt_uf3z1fx">
        <w:r>
          <w:rPr>
            <w:b w:val="false"/>
            <w:bCs w:val="false"/>
            <w:color w:val="1F5FBF"/>
            <w:sz w:val="21"/>
            <w:szCs w:val="21"/>
            <w:u w:val="single"/>
          </w:rPr>
          <w:t xml:space="preserve">javadex.es</w:t>
        </w:r>
      </w:hyperlink>
      <w:r>
        <w:rPr>
          <w:b w:val="false"/>
          <w:bCs w:val="false"/>
          <w:sz w:val="21"/>
          <w:szCs w:val="21"/>
        </w:rPr>
        <w:t xml:space="preserve">).</w:t>
      </w:r>
    </w:p>
    <w:p>
      <w:pPr>
        <w:spacing w:after="140"/>
      </w:pPr>
      <w:r>
        <w:rPr>
          <w:b w:val="false"/>
          <w:bCs w:val="false"/>
          <w:sz w:val="21"/>
          <w:szCs w:val="21"/>
        </w:rPr>
        <w:t xml:space="preserve">Los role-plays con IA en español que existen miran a la formación o a preparar al candidato. </w:t>
      </w:r>
      <w:r>
        <w:rPr>
          <w:b/>
          <w:bCs/>
          <w:sz w:val="21"/>
          <w:szCs w:val="21"/>
        </w:rPr>
        <w:t xml:space="preserve">Rolplai</w:t>
      </w:r>
      <w:r>
        <w:rPr>
          <w:b w:val="false"/>
          <w:bCs w:val="false"/>
          <w:sz w:val="21"/>
          <w:szCs w:val="21"/>
        </w:rPr>
        <w:t xml:space="preserve"> simula conversaciones con clientes o reclutadores mediante avatares que "reaccionan emocionalmente" (</w:t>
      </w:r>
      <w:hyperlink w:history="1" r:id="rIddgd-idqkmpvdi-90mlpsc">
        <w:r>
          <w:rPr>
            <w:b w:val="false"/>
            <w:bCs w:val="false"/>
            <w:color w:val="1F5FBF"/>
            <w:sz w:val="21"/>
            <w:szCs w:val="21"/>
            <w:u w:val="single"/>
          </w:rPr>
          <w:t xml:space="preserve">Rolplai</w:t>
        </w:r>
      </w:hyperlink>
      <w:r>
        <w:rPr>
          <w:b w:val="false"/>
          <w:bCs w:val="false"/>
          <w:sz w:val="21"/>
          <w:szCs w:val="21"/>
        </w:rPr>
        <w:t xml:space="preserve">); </w:t>
      </w:r>
      <w:r>
        <w:rPr>
          <w:b/>
          <w:bCs/>
          <w:sz w:val="21"/>
          <w:szCs w:val="21"/>
        </w:rPr>
        <w:t xml:space="preserve">Intelcia</w:t>
      </w:r>
      <w:r>
        <w:rPr>
          <w:b w:val="false"/>
          <w:bCs w:val="false"/>
          <w:sz w:val="21"/>
          <w:szCs w:val="21"/>
        </w:rPr>
        <w:t xml:space="preserve"> entrena con su simulador "Roleplay" a agentes de atención al cliente y comprueba al momento si cumplen los protocolos (</w:t>
      </w:r>
      <w:hyperlink w:history="1" r:id="rIdv7fuq-xi1dnuynox-heoo">
        <w:r>
          <w:rPr>
            <w:b w:val="false"/>
            <w:bCs w:val="false"/>
            <w:color w:val="1F5FBF"/>
            <w:sz w:val="21"/>
            <w:szCs w:val="21"/>
            <w:u w:val="single"/>
          </w:rPr>
          <w:t xml:space="preserve">Tecnogus</w:t>
        </w:r>
      </w:hyperlink>
      <w:r>
        <w:rPr>
          <w:b w:val="false"/>
          <w:bCs w:val="false"/>
          <w:sz w:val="21"/>
          <w:szCs w:val="21"/>
        </w:rPr>
        <w:t xml:space="preserve">); Crealia e Innova B2B ofrecen agentes de role-play que dicen evaluar competencias, pero en clave formativa (</w:t>
      </w:r>
      <w:hyperlink w:history="1" r:id="rIdzahmj6awt_bnuw5fm8zzc">
        <w:r>
          <w:rPr>
            <w:b w:val="false"/>
            <w:bCs w:val="false"/>
            <w:color w:val="1F5FBF"/>
            <w:sz w:val="21"/>
            <w:szCs w:val="21"/>
            <w:u w:val="single"/>
          </w:rPr>
          <w:t xml:space="preserve">Crealia</w:t>
        </w:r>
      </w:hyperlink>
      <w:r>
        <w:rPr>
          <w:b w:val="false"/>
          <w:bCs w:val="false"/>
          <w:sz w:val="21"/>
          <w:szCs w:val="21"/>
        </w:rPr>
        <w:t xml:space="preserve">; </w:t>
      </w:r>
      <w:hyperlink w:history="1" r:id="rIdibs18dq70fqqfiqdodswf">
        <w:r>
          <w:rPr>
            <w:b w:val="false"/>
            <w:bCs w:val="false"/>
            <w:color w:val="1F5FBF"/>
            <w:sz w:val="21"/>
            <w:szCs w:val="21"/>
            <w:u w:val="single"/>
          </w:rPr>
          <w:t xml:space="preserve">Innova B2B</w:t>
        </w:r>
      </w:hyperlink>
      <w:r>
        <w:rPr>
          <w:b w:val="false"/>
          <w:bCs w:val="false"/>
          <w:sz w:val="21"/>
          <w:szCs w:val="21"/>
        </w:rPr>
        <w:t xml:space="preserve">). La idea de usar un simulador de llamadas para seleccionar teleoperadores sí circula en el sector (</w:t>
      </w:r>
      <w:hyperlink w:history="1" r:id="rIdp0ndpjvqaqvpwutxa6xi7">
        <w:r>
          <w:rPr>
            <w:b w:val="false"/>
            <w:bCs w:val="false"/>
            <w:color w:val="1F5FBF"/>
            <w:sz w:val="21"/>
            <w:szCs w:val="21"/>
            <w:u w:val="single"/>
          </w:rPr>
          <w:t xml:space="preserve">Ringover</w:t>
        </w:r>
      </w:hyperlink>
      <w:r>
        <w:rPr>
          <w:b w:val="false"/>
          <w:bCs w:val="false"/>
          <w:sz w:val="21"/>
          <w:szCs w:val="21"/>
        </w:rPr>
        <w:t xml:space="preserve">; </w:t>
      </w:r>
      <w:hyperlink w:history="1" r:id="rIdanudyrzoea95ns-p-vkso">
        <w:r>
          <w:rPr>
            <w:b w:val="false"/>
            <w:bCs w:val="false"/>
            <w:color w:val="1F5FBF"/>
            <w:sz w:val="21"/>
            <w:szCs w:val="21"/>
            <w:u w:val="single"/>
          </w:rPr>
          <w:t xml:space="preserve">Evaluar.com</w:t>
        </w:r>
      </w:hyperlink>
      <w:r>
        <w:rPr>
          <w:b w:val="false"/>
          <w:bCs w:val="false"/>
          <w:sz w:val="21"/>
          <w:szCs w:val="21"/>
        </w:rPr>
        <w:t xml:space="preserve">), pero sin un producto español empaquetado para ello.</w:t>
      </w:r>
    </w:p>
    <w:p>
      <w:pPr>
        <w:pStyle w:val="Heading2"/>
      </w:pPr>
      <w:r>
        <w:rPr>
          <w:b w:val="false"/>
          <w:bCs w:val="false"/>
        </w:rPr>
        <w:t xml:space="preserve">El assessment center es el producto al que de verdad sustituirías</w:t>
      </w:r>
    </w:p>
    <w:p>
      <w:pPr>
        <w:spacing w:after="140"/>
      </w:pPr>
      <w:r>
        <w:rPr>
          <w:b w:val="false"/>
          <w:bCs w:val="false"/>
          <w:sz w:val="21"/>
          <w:szCs w:val="21"/>
        </w:rPr>
        <w:t xml:space="preserve">El rival real de tu "prueba técnica de roleplay" no es otra startup: es el </w:t>
      </w:r>
      <w:r>
        <w:rPr>
          <w:b/>
          <w:bCs/>
          <w:sz w:val="21"/>
          <w:szCs w:val="21"/>
        </w:rPr>
        <w:t xml:space="preserve">ejercicio de role-play del assessment center</w:t>
      </w:r>
      <w:r>
        <w:rPr>
          <w:b w:val="false"/>
          <w:bCs w:val="false"/>
          <w:sz w:val="21"/>
          <w:szCs w:val="21"/>
        </w:rPr>
        <w:t xml:space="preserve">, un servicio consolidado en España que venden Randstad, Adecco, Psicotec, Afronta Selección, Grupo Emotiva (Liderea), Grupo Castilla o la Cámara de Zaragoza, que lo tiene como "producto" (</w:t>
      </w:r>
      <w:hyperlink w:history="1" r:id="rIdt4fp9oqcmpsnoupws9vcb">
        <w:r>
          <w:rPr>
            <w:b w:val="false"/>
            <w:bCs w:val="false"/>
            <w:color w:val="1F5FBF"/>
            <w:sz w:val="21"/>
            <w:szCs w:val="21"/>
            <w:u w:val="single"/>
          </w:rPr>
          <w:t xml:space="preserve">Cámara de Zaragoza</w:t>
        </w:r>
      </w:hyperlink>
      <w:r>
        <w:rPr>
          <w:b w:val="false"/>
          <w:bCs w:val="false"/>
          <w:sz w:val="21"/>
          <w:szCs w:val="21"/>
        </w:rPr>
        <w:t xml:space="preserve">; </w:t>
      </w:r>
      <w:hyperlink w:history="1" r:id="rId1jo0rwopggxbhpykttxx4">
        <w:r>
          <w:rPr>
            <w:b w:val="false"/>
            <w:bCs w:val="false"/>
            <w:color w:val="1F5FBF"/>
            <w:sz w:val="21"/>
            <w:szCs w:val="21"/>
            <w:u w:val="single"/>
          </w:rPr>
          <w:t xml:space="preserve">Grupo Castilla</w:t>
        </w:r>
      </w:hyperlink>
      <w:r>
        <w:rPr>
          <w:b w:val="false"/>
          <w:bCs w:val="false"/>
          <w:sz w:val="21"/>
          <w:szCs w:val="21"/>
        </w:rPr>
        <w:t xml:space="preserve">). El formato es casi idéntico a tu idea: una situación conflictiva con otra persona y </w:t>
      </w:r>
      <w:r>
        <w:rPr>
          <w:b/>
          <w:bCs/>
          <w:sz w:val="21"/>
          <w:szCs w:val="21"/>
        </w:rPr>
        <w:t xml:space="preserve">tres papeles, el participante, un actor ficticio y el evaluador</w:t>
      </w:r>
      <w:r>
        <w:rPr>
          <w:b w:val="false"/>
          <w:bCs w:val="false"/>
          <w:sz w:val="21"/>
          <w:szCs w:val="21"/>
        </w:rPr>
        <w:t xml:space="preserve"> (</w:t>
      </w:r>
      <w:hyperlink w:history="1" r:id="rIdmajugmtc6iqe--l3v4lgx">
        <w:r>
          <w:rPr>
            <w:b w:val="false"/>
            <w:bCs w:val="false"/>
            <w:color w:val="1F5FBF"/>
            <w:sz w:val="21"/>
            <w:szCs w:val="21"/>
            <w:u w:val="single"/>
          </w:rPr>
          <w:t xml:space="preserve">Afronta</w:t>
        </w:r>
      </w:hyperlink>
      <w:r>
        <w:rPr>
          <w:b w:val="false"/>
          <w:bCs w:val="false"/>
          <w:sz w:val="21"/>
          <w:szCs w:val="21"/>
        </w:rPr>
        <w:t xml:space="preserve">). Por cómo lo describen las fuentes, el "actor" suele ser un consultor o psicólogo de la propia firma (inferencia). Existe en versión online desde al menos 2021 (</w:t>
      </w:r>
      <w:hyperlink w:history="1" r:id="rIdqtnx3cagoarnzvx9clqic">
        <w:r>
          <w:rPr>
            <w:b w:val="false"/>
            <w:bCs w:val="false"/>
            <w:color w:val="1F5FBF"/>
            <w:sz w:val="21"/>
            <w:szCs w:val="21"/>
            <w:u w:val="single"/>
          </w:rPr>
          <w:t xml:space="preserve">Equipos &amp; Talento</w:t>
        </w:r>
      </w:hyperlink>
      <w:r>
        <w:rPr>
          <w:b w:val="false"/>
          <w:bCs w:val="false"/>
          <w:sz w:val="21"/>
          <w:szCs w:val="21"/>
        </w:rPr>
        <w:t xml:space="preserve">). </w:t>
      </w:r>
      <w:r>
        <w:rPr>
          <w:b/>
          <w:bCs/>
          <w:sz w:val="21"/>
          <w:szCs w:val="21"/>
        </w:rPr>
        <w:t xml:space="preserve">Ninguna consultora publica tarifas por candidato o por jornada</w:t>
      </w:r>
      <w:r>
        <w:rPr>
          <w:b w:val="false"/>
          <w:bCs w:val="false"/>
          <w:sz w:val="21"/>
          <w:szCs w:val="21"/>
        </w:rPr>
        <w:t xml:space="preserve">; las fuentes solo dicen que es caro porque exige horas de diseño, observadores y evaluación posterior (</w:t>
      </w:r>
      <w:hyperlink w:history="1" r:id="rIddbou19lcwj47ulzzkccm-">
        <w:r>
          <w:rPr>
            <w:b w:val="false"/>
            <w:bCs w:val="false"/>
            <w:color w:val="1F5FBF"/>
            <w:sz w:val="21"/>
            <w:szCs w:val="21"/>
            <w:u w:val="single"/>
          </w:rPr>
          <w:t xml:space="preserve">Edenred</w:t>
        </w:r>
      </w:hyperlink>
      <w:r>
        <w:rPr>
          <w:b w:val="false"/>
          <w:bCs w:val="false"/>
          <w:sz w:val="21"/>
          <w:szCs w:val="21"/>
        </w:rPr>
        <w:t xml:space="preserve">; </w:t>
      </w:r>
      <w:hyperlink w:history="1" r:id="rIdq3u8i68ubgsihsgntztjj">
        <w:r>
          <w:rPr>
            <w:b w:val="false"/>
            <w:bCs w:val="false"/>
            <w:color w:val="1F5FBF"/>
            <w:sz w:val="21"/>
            <w:szCs w:val="21"/>
            <w:u w:val="single"/>
          </w:rPr>
          <w:t xml:space="preserve">Bizneo</w:t>
        </w:r>
      </w:hyperlink>
      <w:r>
        <w:rPr>
          <w:b w:val="false"/>
          <w:bCs w:val="false"/>
          <w:sz w:val="21"/>
          <w:szCs w:val="21"/>
        </w:rPr>
        <w:t xml:space="preserve">). Los únicos precios públicos son de cursos para aprender a diseñarlos (de 290 € en </w:t>
      </w:r>
      <w:hyperlink w:history="1" r:id="rIdkibfgjydhbezbv0reuas0">
        <w:r>
          <w:rPr>
            <w:b w:val="false"/>
            <w:bCs w:val="false"/>
            <w:color w:val="1F5FBF"/>
            <w:sz w:val="21"/>
            <w:szCs w:val="21"/>
            <w:u w:val="single"/>
          </w:rPr>
          <w:t xml:space="preserve">INESEM</w:t>
        </w:r>
      </w:hyperlink>
      <w:r>
        <w:rPr>
          <w:b w:val="false"/>
          <w:bCs w:val="false"/>
          <w:sz w:val="21"/>
          <w:szCs w:val="21"/>
        </w:rPr>
        <w:t xml:space="preserve"> a 1.820 € por persona en </w:t>
      </w:r>
      <w:hyperlink w:history="1" r:id="rIdbfnlf9e6wwpt2xp7o6jwu">
        <w:r>
          <w:rPr>
            <w:b w:val="false"/>
            <w:bCs w:val="false"/>
            <w:color w:val="1F5FBF"/>
            <w:sz w:val="21"/>
            <w:szCs w:val="21"/>
            <w:u w:val="single"/>
          </w:rPr>
          <w:t xml:space="preserve">Cegos</w:t>
        </w:r>
      </w:hyperlink>
      <w:r>
        <w:rPr>
          <w:b w:val="false"/>
          <w:bCs w:val="false"/>
          <w:sz w:val="21"/>
          <w:szCs w:val="21"/>
        </w:rPr>
        <w:t xml:space="preserve">), que no sirven como precio del servicio.</w:t>
      </w:r>
    </w:p>
    <w:p>
      <w:pPr>
        <w:spacing w:after="140"/>
      </w:pPr>
      <w:r>
        <w:rPr>
          <w:b w:val="false"/>
          <w:bCs w:val="false"/>
          <w:sz w:val="21"/>
          <w:szCs w:val="21"/>
        </w:rPr>
        <w:t xml:space="preserve">Esto cambia el enfoque: tu producto no compite con el evaluador del assessment center, sino con el consultor que hace de cliente enfadado. Quita la parte más difícil de estandarizar (que el actor se comporte igual con todos) y deja intacta la parte que la consultora quiere conservar (su método y su criterio).</w:t>
      </w:r>
    </w:p>
    <w:p>
      <w:pPr>
        <w:pStyle w:val="Heading2"/>
      </w:pPr>
      <w:r>
        <w:rPr>
          <w:b w:val="false"/>
          <w:bCs w:val="false"/>
        </w:rPr>
        <w:t xml:space="preserve">La adopción en España es todavía mínima</w:t>
      </w:r>
    </w:p>
    <w:p>
      <w:pPr>
        <w:spacing w:after="140"/>
      </w:pPr>
      <w:r>
        <w:rPr>
          <w:b w:val="false"/>
          <w:bCs w:val="false"/>
          <w:sz w:val="21"/>
          <w:szCs w:val="21"/>
        </w:rPr>
        <w:t xml:space="preserve">Según el Informe Infoempleo Adecco de diciembre de 2025, solo el </w:t>
      </w:r>
      <w:r>
        <w:rPr>
          <w:b/>
          <w:bCs/>
          <w:sz w:val="21"/>
          <w:szCs w:val="21"/>
        </w:rPr>
        <w:t xml:space="preserve">2,17 % de las empresas españolas usa IA en selección</w:t>
      </w:r>
      <w:r>
        <w:rPr>
          <w:b w:val="false"/>
          <w:bCs w:val="false"/>
          <w:sz w:val="21"/>
          <w:szCs w:val="21"/>
        </w:rPr>
        <w:t xml:space="preserve"> y el 89,66 % dice que la IA no ha tenido un impacto significativo en contratación ni despidos (</w:t>
      </w:r>
      <w:hyperlink w:history="1" r:id="rIddllreqocb5joyyzfd7awz">
        <w:r>
          <w:rPr>
            <w:b w:val="false"/>
            <w:bCs w:val="false"/>
            <w:color w:val="1F5FBF"/>
            <w:sz w:val="21"/>
            <w:szCs w:val="21"/>
            <w:u w:val="single"/>
          </w:rPr>
          <w:t xml:space="preserve">Adecco Group</w:t>
        </w:r>
      </w:hyperlink>
      <w:r>
        <w:rPr>
          <w:b w:val="false"/>
          <w:bCs w:val="false"/>
          <w:sz w:val="21"/>
          <w:szCs w:val="21"/>
        </w:rPr>
        <w:t xml:space="preserve">). El experimento más grande documentado en el ámbito hispano lo hizo PSG Global Solutions, filial de Teleperformance: más de 70.000 entrevistas, con decisión final de supervisores humanos; los candidatos preferían la IA, pero </w:t>
      </w:r>
      <w:r>
        <w:rPr>
          <w:b/>
          <w:bCs/>
          <w:sz w:val="21"/>
          <w:szCs w:val="21"/>
        </w:rPr>
        <w:t xml:space="preserve">un 5 % abandonó al saber que hablaba con una voz artificial y un 7 % sufrió fallos técnicos</w:t>
      </w:r>
      <w:r>
        <w:rPr>
          <w:b w:val="false"/>
          <w:bCs w:val="false"/>
          <w:sz w:val="21"/>
          <w:szCs w:val="21"/>
        </w:rPr>
        <w:t xml:space="preserve"> (</w:t>
      </w:r>
      <w:hyperlink w:history="1" r:id="rId133k3tqzvcaryef9tvkio">
        <w:r>
          <w:rPr>
            <w:b w:val="false"/>
            <w:bCs w:val="false"/>
            <w:color w:val="1F5FBF"/>
            <w:sz w:val="21"/>
            <w:szCs w:val="21"/>
            <w:u w:val="single"/>
          </w:rPr>
          <w:t xml:space="preserve">Infobae</w:t>
        </w:r>
      </w:hyperlink>
      <w:r>
        <w:rPr>
          <w:b w:val="false"/>
          <w:bCs w:val="false"/>
          <w:sz w:val="21"/>
          <w:szCs w:val="21"/>
        </w:rPr>
        <w:t xml:space="preserve">). A escala global, Gartner encontró que solo el </w:t>
      </w:r>
      <w:r>
        <w:rPr>
          <w:b/>
          <w:bCs/>
          <w:sz w:val="21"/>
          <w:szCs w:val="21"/>
        </w:rPr>
        <w:t xml:space="preserve">26 % de los candidatos</w:t>
      </w:r>
      <w:r>
        <w:rPr>
          <w:b w:val="false"/>
          <w:bCs w:val="false"/>
          <w:sz w:val="21"/>
          <w:szCs w:val="21"/>
        </w:rPr>
        <w:t xml:space="preserve"> confía en que la IA los evalúe con justicia (</w:t>
      </w:r>
      <w:hyperlink w:history="1" r:id="rId7g-em4xlrrxe71w9iqqjn">
        <w:r>
          <w:rPr>
            <w:b w:val="false"/>
            <w:bCs w:val="false"/>
            <w:color w:val="1F5FBF"/>
            <w:sz w:val="21"/>
            <w:szCs w:val="21"/>
            <w:u w:val="single"/>
          </w:rPr>
          <w:t xml:space="preserve">Gartner</w:t>
        </w:r>
      </w:hyperlink>
      <w:r>
        <w:rPr>
          <w:b w:val="false"/>
          <w:bCs w:val="false"/>
          <w:sz w:val="21"/>
          <w:szCs w:val="21"/>
        </w:rPr>
        <w:t xml:space="preserve">).</w:t>
      </w:r>
    </w:p>
    <w:p>
      <w:pPr>
        <w:pStyle w:val="Heading1"/>
      </w:pPr>
      <w:r>
        <w:rPr>
          <w:b w:val="false"/>
          <w:bCs w:val="false"/>
        </w:rPr>
        <w:t xml:space="preserve">Del test de un dólar al assessment center de 5.000 libras</w:t>
      </w:r>
    </w:p>
    <w:p>
      <w:pPr>
        <w:spacing w:after="140"/>
      </w:pPr>
      <w:r>
        <w:rPr>
          <w:b w:val="false"/>
          <w:bCs w:val="false"/>
          <w:sz w:val="21"/>
          <w:szCs w:val="21"/>
        </w:rPr>
        <w:t xml:space="preserve">Las cifras de mercado sirven solo como orden de magnitud, porque los analistas no coinciden: el mercado de herramientas de evaluación preempleo se estima en </w:t>
      </w:r>
      <w:r>
        <w:rPr>
          <w:b/>
          <w:bCs/>
          <w:sz w:val="21"/>
          <w:szCs w:val="21"/>
        </w:rPr>
        <w:t xml:space="preserve">1.340 M$ en 2025</w:t>
      </w:r>
      <w:r>
        <w:rPr>
          <w:b w:val="false"/>
          <w:bCs w:val="false"/>
          <w:sz w:val="21"/>
          <w:szCs w:val="21"/>
        </w:rPr>
        <w:t xml:space="preserve"> según The Insight Partners (</w:t>
      </w:r>
      <w:hyperlink w:history="1" r:id="rIdhpvwemfo5m18cb3wu2fsu">
        <w:r>
          <w:rPr>
            <w:b w:val="false"/>
            <w:bCs w:val="false"/>
            <w:color w:val="1F5FBF"/>
            <w:sz w:val="21"/>
            <w:szCs w:val="21"/>
            <w:u w:val="single"/>
          </w:rPr>
          <w:t xml:space="preserve">The Insight Partners</w:t>
        </w:r>
      </w:hyperlink>
      <w:r>
        <w:rPr>
          <w:b w:val="false"/>
          <w:bCs w:val="false"/>
          <w:sz w:val="21"/>
          <w:szCs w:val="21"/>
        </w:rPr>
        <w:t xml:space="preserve">) y en </w:t>
      </w:r>
      <w:r>
        <w:rPr>
          <w:b/>
          <w:bCs/>
          <w:sz w:val="21"/>
          <w:szCs w:val="21"/>
        </w:rPr>
        <w:t xml:space="preserve">2.350 M$</w:t>
      </w:r>
      <w:r>
        <w:rPr>
          <w:b w:val="false"/>
          <w:bCs w:val="false"/>
          <w:sz w:val="21"/>
          <w:szCs w:val="21"/>
        </w:rPr>
        <w:t xml:space="preserve"> según Market Research Future (</w:t>
      </w:r>
      <w:hyperlink w:history="1" r:id="rIdiposd7hevoxyqsrp0kv6b">
        <w:r>
          <w:rPr>
            <w:b w:val="false"/>
            <w:bCs w:val="false"/>
            <w:color w:val="1F5FBF"/>
            <w:sz w:val="21"/>
            <w:szCs w:val="21"/>
            <w:u w:val="single"/>
          </w:rPr>
          <w:t xml:space="preserve">MRFR</w:t>
        </w:r>
      </w:hyperlink>
      <w:r>
        <w:rPr>
          <w:b w:val="false"/>
          <w:bCs w:val="false"/>
          <w:sz w:val="21"/>
          <w:szCs w:val="21"/>
        </w:rPr>
        <w:t xml:space="preserve">), con crecimientos del 7,8 % al 9,4 % anual. Europa sería alrededor del 30 %, unos 600 M$ (</w:t>
      </w:r>
      <w:hyperlink w:history="1" r:id="rIdj0ifgnqnhaafyg2e7dt5i">
        <w:r>
          <w:rPr>
            <w:b w:val="false"/>
            <w:bCs w:val="false"/>
            <w:color w:val="1F5FBF"/>
            <w:sz w:val="21"/>
            <w:szCs w:val="21"/>
            <w:u w:val="single"/>
          </w:rPr>
          <w:t xml:space="preserve">Cognitive Market Research</w:t>
        </w:r>
      </w:hyperlink>
      <w:r>
        <w:rPr>
          <w:b w:val="false"/>
          <w:bCs w:val="false"/>
          <w:sz w:val="21"/>
          <w:szCs w:val="21"/>
        </w:rPr>
        <w:t xml:space="preserve">), con el reparto por países mal atribuido en los resúmenes disponibles. No hay ningún dato fiable del mercado español.</w:t>
      </w:r>
    </w:p>
    <w:p>
      <w:pPr>
        <w:spacing w:after="140"/>
      </w:pPr>
      <w:r>
        <w:rPr>
          <w:b w:val="false"/>
          <w:bCs w:val="false"/>
          <w:sz w:val="21"/>
          <w:szCs w:val="21"/>
        </w:rPr>
        <w:t xml:space="preserve">Los precios dibujan un hueco muy ancho entre lo barato y lo caro: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304"/>
        <w:gridCol w:w="3767"/>
        <w:gridCol w:w="3135"/>
      </w:tblGrid>
      <w:tr>
        <w:trPr>
          <w:tblHeader/>
        </w:trPr>
        <w:tc>
          <w:tcPr>
            <w:tcW w:type="dxa" w:w="3304"/>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Qué se compra</w:t>
            </w:r>
          </w:p>
        </w:tc>
        <w:tc>
          <w:tcPr>
            <w:tcW w:type="dxa" w:w="3767"/>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Precio orientativo</w:t>
            </w:r>
          </w:p>
        </w:tc>
        <w:tc>
          <w:tcPr>
            <w:tcW w:type="dxa" w:w="3135"/>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Fuente y fiabilidad</w:t>
            </w:r>
          </w:p>
        </w:tc>
      </w:tr>
      <w:tr>
        <w:trPr>
          <w:tblHeader w:val="off"/>
        </w:trPr>
        <w:tc>
          <w:tcPr>
            <w:tcW w:type="dxa" w:w="33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Prueba online de habilidades</w:t>
            </w:r>
          </w:p>
        </w:tc>
        <w:tc>
          <w:tcPr>
            <w:tcW w:type="dxa" w:w="376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1-5 $ por candidato</w:t>
            </w:r>
          </w:p>
        </w:tc>
        <w:tc>
          <w:tcPr>
            <w:tcW w:type="dxa" w:w="3135"/>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rqdhtsjsht7c_t42fkuor">
              <w:r>
                <w:rPr>
                  <w:b w:val="false"/>
                  <w:bCs w:val="false"/>
                  <w:color w:val="1F5FBF"/>
                  <w:sz w:val="18"/>
                  <w:szCs w:val="18"/>
                  <w:u w:val="single"/>
                </w:rPr>
                <w:t xml:space="preserve">Bryq</w:t>
              </w:r>
            </w:hyperlink>
            <w:r>
              <w:rPr>
                <w:b w:val="false"/>
                <w:bCs w:val="false"/>
                <w:sz w:val="18"/>
                <w:szCs w:val="18"/>
              </w:rPr>
              <w:t xml:space="preserve">, guía de un proveedor</w:t>
            </w:r>
          </w:p>
        </w:tc>
      </w:tr>
      <w:tr>
        <w:trPr>
          <w:tblHeader w:val="off"/>
        </w:trPr>
        <w:tc>
          <w:tcPr>
            <w:tcW w:type="dxa" w:w="33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Prueba completa con personalidad e informe con IA</w:t>
            </w:r>
          </w:p>
        </w:tc>
        <w:tc>
          <w:tcPr>
            <w:tcW w:type="dxa" w:w="376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10-50 $ o más por candidato</w:t>
            </w:r>
          </w:p>
        </w:tc>
        <w:tc>
          <w:tcPr>
            <w:tcW w:type="dxa" w:w="3135"/>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f1d2zhnoaxi_18f9n4lvo">
              <w:r>
                <w:rPr>
                  <w:b w:val="false"/>
                  <w:bCs w:val="false"/>
                  <w:color w:val="1F5FBF"/>
                  <w:sz w:val="18"/>
                  <w:szCs w:val="18"/>
                  <w:u w:val="single"/>
                </w:rPr>
                <w:t xml:space="preserve">Bryq</w:t>
              </w:r>
            </w:hyperlink>
            <w:r>
              <w:rPr>
                <w:b w:val="false"/>
                <w:bCs w:val="false"/>
                <w:sz w:val="18"/>
                <w:szCs w:val="18"/>
              </w:rPr>
              <w:t xml:space="preserve">; </w:t>
            </w:r>
            <w:hyperlink w:history="1" r:id="rIdjhxb6ngvg87czlutsyss6">
              <w:r>
                <w:rPr>
                  <w:b w:val="false"/>
                  <w:bCs w:val="false"/>
                  <w:color w:val="1F5FBF"/>
                  <w:sz w:val="18"/>
                  <w:szCs w:val="18"/>
                  <w:u w:val="single"/>
                </w:rPr>
                <w:t xml:space="preserve">Truffle</w:t>
              </w:r>
            </w:hyperlink>
          </w:p>
        </w:tc>
      </w:tr>
      <w:tr>
        <w:trPr>
          <w:tblHeader w:val="off"/>
        </w:trPr>
        <w:tc>
          <w:tcPr>
            <w:tcW w:type="dxa" w:w="33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Licencia anual de uso ilimitado</w:t>
            </w:r>
          </w:p>
        </w:tc>
        <w:tc>
          <w:tcPr>
            <w:tcW w:type="dxa" w:w="376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5.000-30.000 $/año</w:t>
            </w:r>
          </w:p>
        </w:tc>
        <w:tc>
          <w:tcPr>
            <w:tcW w:type="dxa" w:w="3135"/>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piwzwooumx7jy1amr87sv">
              <w:r>
                <w:rPr>
                  <w:b w:val="false"/>
                  <w:bCs w:val="false"/>
                  <w:color w:val="1F5FBF"/>
                  <w:sz w:val="18"/>
                  <w:szCs w:val="18"/>
                  <w:u w:val="single"/>
                </w:rPr>
                <w:t xml:space="preserve">Bryq</w:t>
              </w:r>
            </w:hyperlink>
          </w:p>
        </w:tc>
      </w:tr>
      <w:tr>
        <w:trPr>
          <w:tblHeader w:val="off"/>
        </w:trPr>
        <w:tc>
          <w:tcPr>
            <w:tcW w:type="dxa" w:w="33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Entrevistador IA (Alex)</w:t>
            </w:r>
          </w:p>
        </w:tc>
        <w:tc>
          <w:tcPr>
            <w:tcW w:type="dxa" w:w="376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10.000-35.000 $/año</w:t>
            </w:r>
          </w:p>
        </w:tc>
        <w:tc>
          <w:tcPr>
            <w:tcW w:type="dxa" w:w="3135"/>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nezucux3l16ndlnpo2rtf">
              <w:r>
                <w:rPr>
                  <w:b w:val="false"/>
                  <w:bCs w:val="false"/>
                  <w:color w:val="1F5FBF"/>
                  <w:sz w:val="18"/>
                  <w:szCs w:val="18"/>
                  <w:u w:val="single"/>
                </w:rPr>
                <w:t xml:space="preserve">herohunt</w:t>
              </w:r>
            </w:hyperlink>
            <w:r>
              <w:rPr>
                <w:b w:val="false"/>
                <w:bCs w:val="false"/>
                <w:sz w:val="18"/>
                <w:szCs w:val="18"/>
              </w:rPr>
              <w:t xml:space="preserve">, blog de un rival</w:t>
            </w:r>
          </w:p>
        </w:tc>
      </w:tr>
      <w:tr>
        <w:trPr>
          <w:tblHeader w:val="off"/>
        </w:trPr>
        <w:tc>
          <w:tcPr>
            <w:tcW w:type="dxa" w:w="33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HireVue</w:t>
            </w:r>
          </w:p>
        </w:tc>
        <w:tc>
          <w:tcPr>
            <w:tcW w:type="dxa" w:w="376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De unos 35.000 $/año a más de 200.000 $, más implantación</w:t>
            </w:r>
          </w:p>
        </w:tc>
        <w:tc>
          <w:tcPr>
            <w:tcW w:type="dxa" w:w="3135"/>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l15qyoio_ulk5hcjp9yl5">
              <w:r>
                <w:rPr>
                  <w:b w:val="false"/>
                  <w:bCs w:val="false"/>
                  <w:color w:val="1F5FBF"/>
                  <w:sz w:val="18"/>
                  <w:szCs w:val="18"/>
                  <w:u w:val="single"/>
                </w:rPr>
                <w:t xml:space="preserve">Pin.com</w:t>
              </w:r>
            </w:hyperlink>
            <w:r>
              <w:rPr>
                <w:b w:val="false"/>
                <w:bCs w:val="false"/>
                <w:sz w:val="18"/>
                <w:szCs w:val="18"/>
              </w:rPr>
              <w:t xml:space="preserve">, estimación de terceros</w:t>
            </w:r>
          </w:p>
        </w:tc>
      </w:tr>
      <w:tr>
        <w:trPr>
          <w:tblHeader w:val="off"/>
        </w:trPr>
        <w:tc>
          <w:tcPr>
            <w:tcW w:type="dxa" w:w="33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Sesión con actor y avatar (Mursion, formación)</w:t>
            </w:r>
          </w:p>
        </w:tc>
        <w:tc>
          <w:tcPr>
            <w:tcW w:type="dxa" w:w="376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Unos 49 $ por persona y 30 minutos</w:t>
            </w:r>
          </w:p>
        </w:tc>
        <w:tc>
          <w:tcPr>
            <w:tcW w:type="dxa" w:w="3135"/>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dodvbkswxabejh2pkxaui">
              <w:r>
                <w:rPr>
                  <w:b w:val="false"/>
                  <w:bCs w:val="false"/>
                  <w:color w:val="1F5FBF"/>
                  <w:sz w:val="18"/>
                  <w:szCs w:val="18"/>
                  <w:u w:val="single"/>
                </w:rPr>
                <w:t xml:space="preserve">Yoodli</w:t>
              </w:r>
            </w:hyperlink>
            <w:r>
              <w:rPr>
                <w:b w:val="false"/>
                <w:bCs w:val="false"/>
                <w:sz w:val="18"/>
                <w:szCs w:val="18"/>
              </w:rPr>
              <w:t xml:space="preserve">, blog de un rival</w:t>
            </w:r>
          </w:p>
        </w:tc>
      </w:tr>
      <w:tr>
        <w:trPr>
          <w:tblHeader w:val="off"/>
        </w:trPr>
        <w:tc>
          <w:tcPr>
            <w:tcW w:type="dxa" w:w="330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Assessment center</w:t>
            </w:r>
          </w:p>
        </w:tc>
        <w:tc>
          <w:tcPr>
            <w:tcW w:type="dxa" w:w="3767"/>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300-5.000 £ por candidato (otra fuente: 500-2.500 £)</w:t>
            </w:r>
          </w:p>
        </w:tc>
        <w:tc>
          <w:tcPr>
            <w:tcW w:type="dxa" w:w="3135"/>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z4ujouiwohgyqtmsdwhwv">
              <w:r>
                <w:rPr>
                  <w:b w:val="false"/>
                  <w:bCs w:val="false"/>
                  <w:color w:val="1F5FBF"/>
                  <w:sz w:val="18"/>
                  <w:szCs w:val="18"/>
                  <w:u w:val="single"/>
                </w:rPr>
                <w:t xml:space="preserve">Psychometric Success</w:t>
              </w:r>
            </w:hyperlink>
            <w:r>
              <w:rPr>
                <w:b w:val="false"/>
                <w:bCs w:val="false"/>
                <w:sz w:val="18"/>
                <w:szCs w:val="18"/>
              </w:rPr>
              <w:t xml:space="preserve">; </w:t>
            </w:r>
            <w:hyperlink w:history="1" r:id="rIdyn15twt40vtvbou4j23on">
              <w:r>
                <w:rPr>
                  <w:b w:val="false"/>
                  <w:bCs w:val="false"/>
                  <w:color w:val="1F5FBF"/>
                  <w:sz w:val="18"/>
                  <w:szCs w:val="18"/>
                  <w:u w:val="single"/>
                </w:rPr>
                <w:t xml:space="preserve">Adaface</w:t>
              </w:r>
            </w:hyperlink>
            <w:r>
              <w:rPr>
                <w:b w:val="false"/>
                <w:bCs w:val="false"/>
                <w:sz w:val="18"/>
                <w:szCs w:val="18"/>
              </w:rPr>
              <w:t xml:space="preserve">, Reino Unido</w:t>
            </w:r>
          </w:p>
        </w:tc>
      </w:tr>
    </w:tbl>
    <w:p/>
    <w:p>
      <w:pPr>
        <w:spacing w:after="140"/>
      </w:pPr>
      <w:r>
        <w:rPr>
          <w:b w:val="false"/>
          <w:bCs w:val="false"/>
          <w:sz w:val="21"/>
          <w:szCs w:val="21"/>
        </w:rPr>
        <w:t xml:space="preserve">Ninguna fuente separa cuánto del assessment center se va en el actor, y no hay precios públicos de ninguna simulación de role-play con IA para selección. Con esas dos lagunas, lo único razonable es una franja inferida: una simulación en la que la IA hace el personaje y una persona evalúa podría cobrarse </w:t>
      </w:r>
      <w:r>
        <w:rPr>
          <w:b/>
          <w:bCs/>
          <w:sz w:val="21"/>
          <w:szCs w:val="21"/>
        </w:rPr>
        <w:t xml:space="preserve">entre decenas y pocos cientos de euros por candidato</w:t>
      </w:r>
      <w:r>
        <w:rPr>
          <w:b w:val="false"/>
          <w:bCs w:val="false"/>
          <w:sz w:val="21"/>
          <w:szCs w:val="21"/>
        </w:rPr>
        <w:t xml:space="preserve">, porque sustituye al actor pero no al evaluador. Es una inferencia sin un solo competidor directo que la respalde.</w:t>
      </w:r>
    </w:p>
    <w:p>
      <w:pPr>
        <w:spacing w:after="140"/>
      </w:pPr>
      <w:r>
        <w:rPr>
          <w:b w:val="false"/>
          <w:bCs w:val="false"/>
          <w:sz w:val="21"/>
          <w:szCs w:val="21"/>
        </w:rPr>
        <w:t xml:space="preserve">Hay un detalle económico que tu diseño no puede esquivar. Si la IA no pone nota, alguien tiene que escuchar o leer cada simulación. Eso funciona en la fase final (cinco finalistas a mando intermedio, veinte candidatos a un programa de graduados), pero no en la criba de Atento con 1.200 procesos al mes, donde el comprador quiere precisamente que la máquina ordene. El "sin nota de IA" encaja con el </w:t>
      </w:r>
      <w:r>
        <w:rPr>
          <w:b/>
          <w:bCs/>
          <w:sz w:val="21"/>
          <w:szCs w:val="21"/>
        </w:rPr>
        <w:t xml:space="preserve">assessment center y las últimas fases</w:t>
      </w:r>
      <w:r>
        <w:rPr>
          <w:b w:val="false"/>
          <w:bCs w:val="false"/>
          <w:sz w:val="21"/>
          <w:szCs w:val="21"/>
        </w:rPr>
        <w:t xml:space="preserve">, y choca con el </w:t>
      </w:r>
      <w:r>
        <w:rPr>
          <w:b/>
          <w:bCs/>
          <w:sz w:val="21"/>
          <w:szCs w:val="21"/>
        </w:rPr>
        <w:t xml:space="preserve">alto volumen</w:t>
      </w:r>
      <w:r>
        <w:rPr>
          <w:b w:val="false"/>
          <w:bCs w:val="false"/>
          <w:sz w:val="21"/>
          <w:szCs w:val="21"/>
        </w:rPr>
        <w:t xml:space="preserve">, que seguirá siendo terreno de Orbio, Emi o TestGorilla.</w:t>
      </w:r>
    </w:p>
    <w:p>
      <w:pPr>
        <w:spacing w:after="140"/>
      </w:pPr>
      <w:r>
        <w:rPr>
          <w:b w:val="false"/>
          <w:bCs w:val="false"/>
          <w:sz w:val="21"/>
          <w:szCs w:val="21"/>
        </w:rPr>
        <w:t xml:space="preserve">Los compradores documentados son coherentes con esa división. En alto volumen, BPO y contact centers (Konecta y Atento con Pandapé y Orbio, Teleperformance con su experimento de 70.000 entrevistas), retail y restauración (Walmart, Oxxo, YUM!) y sanidad (Ribera Salud). En graduados de consultoría, las Big Four y Accenture usan Cappfinity, HireVue, Pymetrics o Arctic Shores, según webs de preparación de candidatos sin confirmar para España (</w:t>
      </w:r>
      <w:hyperlink w:history="1" r:id="rId6kdbxnjfnzadabypf6kig">
        <w:r>
          <w:rPr>
            <w:b w:val="false"/>
            <w:bCs w:val="false"/>
            <w:color w:val="1F5FBF"/>
            <w:sz w:val="21"/>
            <w:szCs w:val="21"/>
            <w:u w:val="single"/>
          </w:rPr>
          <w:t xml:space="preserve">RoadToOffer</w:t>
        </w:r>
      </w:hyperlink>
      <w:r>
        <w:rPr>
          <w:b w:val="false"/>
          <w:bCs w:val="false"/>
          <w:sz w:val="21"/>
          <w:szCs w:val="21"/>
        </w:rPr>
        <w:t xml:space="preserve">; </w:t>
      </w:r>
      <w:hyperlink w:history="1" r:id="rIdqxxtfzywr0ed3i3xx2q6y">
        <w:r>
          <w:rPr>
            <w:b w:val="false"/>
            <w:bCs w:val="false"/>
            <w:color w:val="1F5FBF"/>
            <w:sz w:val="21"/>
            <w:szCs w:val="21"/>
            <w:u w:val="single"/>
          </w:rPr>
          <w:t xml:space="preserve">Club MBA</w:t>
        </w:r>
      </w:hyperlink>
      <w:r>
        <w:rPr>
          <w:b w:val="false"/>
          <w:bCs w:val="false"/>
          <w:sz w:val="21"/>
          <w:szCs w:val="21"/>
        </w:rPr>
        <w:t xml:space="preserve">). El assessment center con actor se compra para mandos, directivos y graduados. </w:t>
      </w:r>
      <w:r>
        <w:rPr>
          <w:b/>
          <w:bCs/>
          <w:sz w:val="21"/>
          <w:szCs w:val="21"/>
        </w:rPr>
        <w:t xml:space="preserve">No encontré nada público sobre cómo selecciona NTT DATA España</w:t>
      </w:r>
      <w:r>
        <w:rPr>
          <w:b w:val="false"/>
          <w:bCs w:val="false"/>
          <w:sz w:val="21"/>
          <w:szCs w:val="21"/>
        </w:rPr>
        <w:t xml:space="preserve">, ni sobre bancos españoles usando role-play con IA.</w:t>
      </w:r>
    </w:p>
    <w:p>
      <w:pPr>
        <w:spacing w:after="140"/>
      </w:pPr>
      <w:r>
        <w:rPr>
          <w:b w:val="false"/>
          <w:bCs w:val="false"/>
          <w:sz w:val="21"/>
          <w:szCs w:val="21"/>
        </w:rPr>
        <w:t xml:space="preserve">Dos tendencias juegan a tu favor. El fraude con IA crece: Gartner prevé que en 2028 uno de cada cuatro perfiles de candidato será falso, y el 6 % de los candidatos encuestados en el segundo trimestre de 2025 admitió haber hecho trampa en entrevistas (</w:t>
      </w:r>
      <w:hyperlink w:history="1" r:id="rIdh-rp63m6arzozmbal_52a">
        <w:r>
          <w:rPr>
            <w:b w:val="false"/>
            <w:bCs w:val="false"/>
            <w:color w:val="1F5FBF"/>
            <w:sz w:val="21"/>
            <w:szCs w:val="21"/>
            <w:u w:val="single"/>
          </w:rPr>
          <w:t xml:space="preserve">Personnel Today</w:t>
        </w:r>
      </w:hyperlink>
      <w:r>
        <w:rPr>
          <w:b w:val="false"/>
          <w:bCs w:val="false"/>
          <w:sz w:val="21"/>
          <w:szCs w:val="21"/>
        </w:rPr>
        <w:t xml:space="preserve">). Una conversación en tiempo real con un personaje que reacciona es más difícil de resolver con un copiloto que un test asíncrono (inferencia). Y el capital sigue entrando, con 656 M$ en diez startups estadounidenses de "AI recruiting" entre julio de 2025 y julio de 2026 (</w:t>
      </w:r>
      <w:hyperlink w:history="1" r:id="rId-_ymgm9dqitrlorgknihe">
        <w:r>
          <w:rPr>
            <w:b w:val="false"/>
            <w:bCs w:val="false"/>
            <w:color w:val="1F5FBF"/>
            <w:sz w:val="21"/>
            <w:szCs w:val="21"/>
            <w:u w:val="single"/>
          </w:rPr>
          <w:t xml:space="preserve">Second Talent</w:t>
        </w:r>
      </w:hyperlink>
      <w:r>
        <w:rPr>
          <w:b w:val="false"/>
          <w:bCs w:val="false"/>
          <w:sz w:val="21"/>
          <w:szCs w:val="21"/>
        </w:rPr>
        <w:t xml:space="preserve">), lo que también significa que los grandes pueden copiar rápido cualquier función que funcione.</w:t>
      </w:r>
    </w:p>
    <w:p>
      <w:pPr>
        <w:pStyle w:val="Heading1"/>
      </w:pPr>
      <w:r>
        <w:rPr>
          <w:b w:val="false"/>
          <w:bCs w:val="false"/>
        </w:rPr>
        <w:t xml:space="preserve">La ley deja pasar a la IA que solo actúa, con condiciones</w:t>
      </w:r>
    </w:p>
    <w:p>
      <w:pPr>
        <w:spacing w:after="140"/>
      </w:pPr>
      <w:r>
        <w:rPr>
          <w:b w:val="false"/>
          <w:bCs w:val="false"/>
          <w:sz w:val="21"/>
          <w:szCs w:val="21"/>
        </w:rPr>
        <w:t xml:space="preserve">La buena noticia legal es que el diseño "la IA interpreta, graba y transcribe; evalúa una persona" esquiva las tres trampas más serias. La mala es que no te saca del todo del régimen, y que hay obligaciones que ya están en vigor hoy, también para el Zestiqa de formación.</w:t>
      </w:r>
    </w:p>
    <w:p>
      <w:pPr>
        <w:pStyle w:val="Heading2"/>
      </w:pPr>
      <w:r>
        <w:rPr>
          <w:b w:val="false"/>
          <w:bCs w:val="false"/>
        </w:rPr>
        <w:t xml:space="preserve">Calendario que de verdad aplica</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614"/>
        <w:gridCol w:w="3449"/>
        <w:gridCol w:w="1693"/>
        <w:gridCol w:w="3450"/>
      </w:tblGrid>
      <w:tr>
        <w:trPr>
          <w:tblHeader/>
        </w:trPr>
        <w:tc>
          <w:tcPr>
            <w:tcW w:type="dxa" w:w="1614"/>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Norma</w:t>
            </w:r>
          </w:p>
        </w:tc>
        <w:tc>
          <w:tcPr>
            <w:tcW w:type="dxa" w:w="3449"/>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Qué dice, en claro</w:t>
            </w:r>
          </w:p>
        </w:tc>
        <w:tc>
          <w:tcPr>
            <w:tcW w:type="dxa" w:w="1693"/>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Desde cuándo</w:t>
            </w:r>
          </w:p>
        </w:tc>
        <w:tc>
          <w:tcPr>
            <w:tcW w:type="dxa" w:w="3450"/>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Qué implica para "la IA solo interpreta"</w:t>
            </w:r>
          </w:p>
        </w:tc>
      </w:tr>
      <w:tr>
        <w:trPr>
          <w:tblHeader w:val="off"/>
        </w:trPr>
        <w:tc>
          <w:tcPr>
            <w:tcW w:type="dxa" w:w="16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Reglamento de IA, art. 5(1)(f)</w:t>
            </w:r>
          </w:p>
        </w:tc>
        <w:tc>
          <w:tcPr>
            <w:tcW w:type="dxa" w:w="344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Prohibido usar IA para </w:t>
            </w:r>
            <w:r>
              <w:rPr>
                <w:b/>
                <w:bCs/>
                <w:sz w:val="18"/>
                <w:szCs w:val="18"/>
              </w:rPr>
              <w:t xml:space="preserve">inferir emociones</w:t>
            </w:r>
            <w:r>
              <w:rPr>
                <w:b w:val="false"/>
                <w:bCs w:val="false"/>
                <w:sz w:val="18"/>
                <w:szCs w:val="18"/>
              </w:rPr>
              <w:t xml:space="preserve"> en el trabajo; incluye los procesos de selección (</w:t>
            </w:r>
            <w:hyperlink w:history="1" r:id="rIdgs9ewr7prc2frf9uyeutq">
              <w:r>
                <w:rPr>
                  <w:b w:val="false"/>
                  <w:bCs w:val="false"/>
                  <w:color w:val="1F5FBF"/>
                  <w:sz w:val="18"/>
                  <w:szCs w:val="18"/>
                  <w:u w:val="single"/>
                </w:rPr>
                <w:t xml:space="preserve">William Fry</w:t>
              </w:r>
            </w:hyperlink>
            <w:r>
              <w:rPr>
                <w:b w:val="false"/>
                <w:bCs w:val="false"/>
                <w:sz w:val="18"/>
                <w:szCs w:val="18"/>
              </w:rPr>
              <w:t xml:space="preserve">)</w:t>
            </w:r>
          </w:p>
        </w:tc>
        <w:tc>
          <w:tcPr>
            <w:tcW w:type="dxa" w:w="16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2 de febrero de 2025</w:t>
            </w:r>
          </w:p>
        </w:tc>
        <w:tc>
          <w:tcPr>
            <w:tcW w:type="dxa" w:w="345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Nada de "parecía nervioso", "tono seguro" o "nivel de estrés", ni en pantalla ni en informes. Aplica también a la formación de empleados</w:t>
            </w:r>
          </w:p>
        </w:tc>
      </w:tr>
      <w:tr>
        <w:trPr>
          <w:tblHeader w:val="off"/>
        </w:trPr>
        <w:tc>
          <w:tcPr>
            <w:tcW w:type="dxa" w:w="16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Reglamento de IA, art. 50(1)</w:t>
            </w:r>
          </w:p>
        </w:tc>
        <w:tc>
          <w:tcPr>
            <w:tcW w:type="dxa" w:w="344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Quien habla con una IA debe saberlo, de forma clara y como tarde en la primera interacción (</w:t>
            </w:r>
            <w:hyperlink w:history="1" r:id="rIdhc68wuhske3bv5xvjh4x2">
              <w:r>
                <w:rPr>
                  <w:b w:val="false"/>
                  <w:bCs w:val="false"/>
                  <w:color w:val="1F5FBF"/>
                  <w:sz w:val="18"/>
                  <w:szCs w:val="18"/>
                  <w:u w:val="single"/>
                </w:rPr>
                <w:t xml:space="preserve">CE, FAQ</w:t>
              </w:r>
            </w:hyperlink>
            <w:r>
              <w:rPr>
                <w:b w:val="false"/>
                <w:bCs w:val="false"/>
                <w:sz w:val="18"/>
                <w:szCs w:val="18"/>
              </w:rPr>
              <w:t xml:space="preserve">)</w:t>
            </w:r>
          </w:p>
        </w:tc>
        <w:tc>
          <w:tcPr>
            <w:tcW w:type="dxa" w:w="16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2 de agosto de 2026 (</w:t>
            </w:r>
            <w:hyperlink w:history="1" r:id="rIdm80-xkhyf5zkj1vwmy6nj">
              <w:r>
                <w:rPr>
                  <w:b w:val="false"/>
                  <w:bCs w:val="false"/>
                  <w:color w:val="1F5FBF"/>
                  <w:sz w:val="18"/>
                  <w:szCs w:val="18"/>
                  <w:u w:val="single"/>
                </w:rPr>
                <w:t xml:space="preserve">Nordflux</w:t>
              </w:r>
            </w:hyperlink>
            <w:r>
              <w:rPr>
                <w:b w:val="false"/>
                <w:bCs w:val="false"/>
                <w:sz w:val="18"/>
                <w:szCs w:val="18"/>
              </w:rPr>
              <w:t xml:space="preserve">)</w:t>
            </w:r>
          </w:p>
        </w:tc>
        <w:tc>
          <w:tcPr>
            <w:tcW w:type="dxa" w:w="345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Aviso hablado y escrito al empezar cada simulación. Ya exigible hoy, también en formación</w:t>
            </w:r>
          </w:p>
        </w:tc>
      </w:tr>
      <w:tr>
        <w:trPr>
          <w:tblHeader w:val="off"/>
        </w:trPr>
        <w:tc>
          <w:tcPr>
            <w:tcW w:type="dxa" w:w="16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Reglamento de IA, anexo III 4(a)</w:t>
            </w:r>
          </w:p>
        </w:tc>
        <w:tc>
          <w:tcPr>
            <w:tcW w:type="dxa" w:w="344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Es de alto riesgo la IA destinada a seleccionar y a </w:t>
            </w:r>
            <w:r>
              <w:rPr>
                <w:b/>
                <w:bCs/>
                <w:sz w:val="18"/>
                <w:szCs w:val="18"/>
              </w:rPr>
              <w:t xml:space="preserve">"evaluar a candidatos en entrevistas o pruebas"</w:t>
            </w:r>
            <w:r>
              <w:rPr>
                <w:b w:val="false"/>
                <w:bCs w:val="false"/>
                <w:sz w:val="18"/>
                <w:szCs w:val="18"/>
              </w:rPr>
              <w:t xml:space="preserve"> (</w:t>
            </w:r>
            <w:hyperlink w:history="1" r:id="rIdx8ghozs5z9sddw_e7o30u">
              <w:r>
                <w:rPr>
                  <w:b w:val="false"/>
                  <w:bCs w:val="false"/>
                  <w:color w:val="1F5FBF"/>
                  <w:sz w:val="18"/>
                  <w:szCs w:val="18"/>
                  <w:u w:val="single"/>
                </w:rPr>
                <w:t xml:space="preserve">Legalia</w:t>
              </w:r>
            </w:hyperlink>
            <w:r>
              <w:rPr>
                <w:b w:val="false"/>
                <w:bCs w:val="false"/>
                <w:sz w:val="18"/>
                <w:szCs w:val="18"/>
              </w:rPr>
              <w:t xml:space="preserve">; </w:t>
            </w:r>
            <w:hyperlink w:history="1" r:id="rIdat20kas8izlz5ctf9nrvr">
              <w:r>
                <w:rPr>
                  <w:b w:val="false"/>
                  <w:bCs w:val="false"/>
                  <w:color w:val="1F5FBF"/>
                  <w:sz w:val="18"/>
                  <w:szCs w:val="18"/>
                  <w:u w:val="single"/>
                </w:rPr>
                <w:t xml:space="preserve">aiactblog.nl</w:t>
              </w:r>
            </w:hyperlink>
            <w:r>
              <w:rPr>
                <w:b w:val="false"/>
                <w:bCs w:val="false"/>
                <w:sz w:val="18"/>
                <w:szCs w:val="18"/>
              </w:rPr>
              <w:t xml:space="preserve">)</w:t>
            </w:r>
          </w:p>
        </w:tc>
        <w:tc>
          <w:tcPr>
            <w:tcW w:type="dxa" w:w="16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Aplazado al </w:t>
            </w:r>
            <w:r>
              <w:rPr>
                <w:b/>
                <w:bCs/>
                <w:sz w:val="18"/>
                <w:szCs w:val="18"/>
              </w:rPr>
              <w:t xml:space="preserve">2 de diciembre de 2027</w:t>
            </w:r>
            <w:r>
              <w:rPr>
                <w:b w:val="false"/>
                <w:bCs w:val="false"/>
                <w:sz w:val="18"/>
                <w:szCs w:val="18"/>
              </w:rPr>
              <w:t xml:space="preserve"> por el Reglamento (UE) 2026/1744 (</w:t>
            </w:r>
            <w:hyperlink w:history="1" r:id="rId4l6dvbfx4dcovixrtysn_">
              <w:r>
                <w:rPr>
                  <w:b w:val="false"/>
                  <w:bCs w:val="false"/>
                  <w:color w:val="1F5FBF"/>
                  <w:sz w:val="18"/>
                  <w:szCs w:val="18"/>
                  <w:u w:val="single"/>
                </w:rPr>
                <w:t xml:space="preserve">Usercentrics</w:t>
              </w:r>
            </w:hyperlink>
            <w:r>
              <w:rPr>
                <w:b w:val="false"/>
                <w:bCs w:val="false"/>
                <w:sz w:val="18"/>
                <w:szCs w:val="18"/>
              </w:rPr>
              <w:t xml:space="preserve">)</w:t>
            </w:r>
          </w:p>
        </w:tc>
        <w:tc>
          <w:tcPr>
            <w:tcW w:type="dxa" w:w="345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Por su finalidad, tu prueba entra en el anexo. La pregunta es si sale por el art. 6(3)</w:t>
            </w:r>
          </w:p>
        </w:tc>
      </w:tr>
      <w:tr>
        <w:trPr>
          <w:tblHeader w:val="off"/>
        </w:trPr>
        <w:tc>
          <w:tcPr>
            <w:tcW w:type="dxa" w:w="16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Reglamento de IA, art. 6(3)</w:t>
            </w:r>
          </w:p>
        </w:tc>
        <w:tc>
          <w:tcPr>
            <w:tcW w:type="dxa" w:w="344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Un sistema del anexo III no es de alto riesgo si solo hace una tarea procedimental limitada, mejora una actividad humana ya terminada, detecta patrones sin sustituir la valoración humana o hace una </w:t>
            </w:r>
            <w:r>
              <w:rPr>
                <w:b/>
                <w:bCs/>
                <w:sz w:val="18"/>
                <w:szCs w:val="18"/>
              </w:rPr>
              <w:t xml:space="preserve">tarea preparatoria</w:t>
            </w:r>
            <w:r>
              <w:rPr>
                <w:b w:val="false"/>
                <w:bCs w:val="false"/>
                <w:sz w:val="18"/>
                <w:szCs w:val="18"/>
              </w:rPr>
              <w:t xml:space="preserve"> (</w:t>
            </w:r>
            <w:hyperlink w:history="1" r:id="rIdipqhftsaddejlnfxledqa">
              <w:r>
                <w:rPr>
                  <w:b w:val="false"/>
                  <w:bCs w:val="false"/>
                  <w:color w:val="1F5FBF"/>
                  <w:sz w:val="18"/>
                  <w:szCs w:val="18"/>
                  <w:u w:val="single"/>
                </w:rPr>
                <w:t xml:space="preserve">McCann FitzGerald</w:t>
              </w:r>
            </w:hyperlink>
            <w:r>
              <w:rPr>
                <w:b w:val="false"/>
                <w:bCs w:val="false"/>
                <w:sz w:val="18"/>
                <w:szCs w:val="18"/>
              </w:rPr>
              <w:t xml:space="preserve">). Si hay </w:t>
            </w:r>
            <w:r>
              <w:rPr>
                <w:b/>
                <w:bCs/>
                <w:sz w:val="18"/>
                <w:szCs w:val="18"/>
              </w:rPr>
              <w:t xml:space="preserve">perfilado</w:t>
            </w:r>
            <w:r>
              <w:rPr>
                <w:b w:val="false"/>
                <w:bCs w:val="false"/>
                <w:sz w:val="18"/>
                <w:szCs w:val="18"/>
              </w:rPr>
              <w:t xml:space="preserve">, siempre es alto riesgo</w:t>
            </w:r>
          </w:p>
        </w:tc>
        <w:tc>
          <w:tcPr>
            <w:tcW w:type="dxa" w:w="16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Mismo calendario que el anexo III</w:t>
            </w:r>
          </w:p>
        </w:tc>
        <w:tc>
          <w:tcPr>
            <w:tcW w:type="dxa" w:w="345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Defendible si la IA no puntúa, no ordena y no resume valorando. Hay que documentar la autoevaluación y </w:t>
            </w:r>
            <w:r>
              <w:rPr>
                <w:b/>
                <w:bCs/>
                <w:sz w:val="18"/>
                <w:szCs w:val="18"/>
              </w:rPr>
              <w:t xml:space="preserve">registrar el sistema</w:t>
            </w:r>
            <w:r>
              <w:rPr>
                <w:b w:val="false"/>
                <w:bCs w:val="false"/>
                <w:sz w:val="18"/>
                <w:szCs w:val="18"/>
              </w:rPr>
              <w:t xml:space="preserve"> igualmente (</w:t>
            </w:r>
            <w:hyperlink w:history="1" r:id="rIdirdk3w8rslfe6pmqpqnuv">
              <w:r>
                <w:rPr>
                  <w:b w:val="false"/>
                  <w:bCs w:val="false"/>
                  <w:color w:val="1F5FBF"/>
                  <w:sz w:val="18"/>
                  <w:szCs w:val="18"/>
                  <w:u w:val="single"/>
                </w:rPr>
                <w:t xml:space="preserve">K&amp;L Gates</w:t>
              </w:r>
            </w:hyperlink>
            <w:r>
              <w:rPr>
                <w:b w:val="false"/>
                <w:bCs w:val="false"/>
                <w:sz w:val="18"/>
                <w:szCs w:val="18"/>
              </w:rPr>
              <w:t xml:space="preserve">)</w:t>
            </w:r>
          </w:p>
        </w:tc>
      </w:tr>
      <w:tr>
        <w:trPr>
          <w:tblHeader w:val="off"/>
        </w:trPr>
        <w:tc>
          <w:tcPr>
            <w:tcW w:type="dxa" w:w="16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Digital Omnibus, Reglamento (UE) 2026/1744</w:t>
            </w:r>
          </w:p>
        </w:tc>
        <w:tc>
          <w:tcPr>
            <w:tcW w:type="dxa" w:w="344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Aplaza el alto riesgo del anexo III, suaviza la alfabetización en IA y crea una base para tratar datos sensibles con el fin de corregir sesgos (</w:t>
            </w:r>
            <w:hyperlink w:history="1" r:id="rIdhc2zpq45lihmhte1mbncx">
              <w:r>
                <w:rPr>
                  <w:b w:val="false"/>
                  <w:bCs w:val="false"/>
                  <w:color w:val="1F5FBF"/>
                  <w:sz w:val="18"/>
                  <w:szCs w:val="18"/>
                  <w:u w:val="single"/>
                </w:rPr>
                <w:t xml:space="preserve">haqq.ai</w:t>
              </w:r>
            </w:hyperlink>
            <w:r>
              <w:rPr>
                <w:b w:val="false"/>
                <w:bCs w:val="false"/>
                <w:sz w:val="18"/>
                <w:szCs w:val="18"/>
              </w:rPr>
              <w:t xml:space="preserve">)</w:t>
            </w:r>
          </w:p>
        </w:tc>
        <w:tc>
          <w:tcPr>
            <w:tcW w:type="dxa" w:w="16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En vigor desde el 27 de julio de 2026 (</w:t>
            </w:r>
            <w:hyperlink w:history="1" r:id="rIduzypcnmefmxecan3eaynz">
              <w:r>
                <w:rPr>
                  <w:b w:val="false"/>
                  <w:bCs w:val="false"/>
                  <w:color w:val="1F5FBF"/>
                  <w:sz w:val="18"/>
                  <w:szCs w:val="18"/>
                  <w:u w:val="single"/>
                </w:rPr>
                <w:t xml:space="preserve">EUR-Lex</w:t>
              </w:r>
            </w:hyperlink>
            <w:r>
              <w:rPr>
                <w:b w:val="false"/>
                <w:bCs w:val="false"/>
                <w:sz w:val="18"/>
                <w:szCs w:val="18"/>
              </w:rPr>
              <w:t xml:space="preserve">)</w:t>
            </w:r>
          </w:p>
        </w:tc>
        <w:tc>
          <w:tcPr>
            <w:tcW w:type="dxa" w:w="345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Te da unos 14 meses antes de que los rivales que puntúan tengan que tener marcado CE. No cambia el art. 5 ni el art. 50</w:t>
            </w:r>
          </w:p>
        </w:tc>
      </w:tr>
      <w:tr>
        <w:trPr>
          <w:tblHeader w:val="off"/>
        </w:trPr>
        <w:tc>
          <w:tcPr>
            <w:tcW w:type="dxa" w:w="16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RGPD, art. 22</w:t>
            </w:r>
          </w:p>
        </w:tc>
        <w:tc>
          <w:tcPr>
            <w:tcW w:type="dxa" w:w="344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Derecho a no ser objeto de una decisión basada </w:t>
            </w:r>
            <w:r>
              <w:rPr>
                <w:b/>
                <w:bCs/>
                <w:sz w:val="18"/>
                <w:szCs w:val="18"/>
              </w:rPr>
              <w:t xml:space="preserve">únicamente</w:t>
            </w:r>
            <w:r>
              <w:rPr>
                <w:b w:val="false"/>
                <w:bCs w:val="false"/>
                <w:sz w:val="18"/>
                <w:szCs w:val="18"/>
              </w:rPr>
              <w:t xml:space="preserve"> en tratamiento automatizado</w:t>
            </w:r>
          </w:p>
        </w:tc>
        <w:tc>
          <w:tcPr>
            <w:tcW w:type="dxa" w:w="16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En vigor</w:t>
            </w:r>
          </w:p>
        </w:tc>
        <w:tc>
          <w:tcPr>
            <w:tcW w:type="dxa" w:w="345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 decide una persona que valora la grabación y la IA no puntúa, en principio no se activa</w:t>
            </w:r>
          </w:p>
        </w:tc>
      </w:tr>
      <w:tr>
        <w:trPr>
          <w:tblHeader w:val="off"/>
        </w:trPr>
        <w:tc>
          <w:tcPr>
            <w:tcW w:type="dxa" w:w="16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Advertencia de la AEPD (AI/00009/2026)</w:t>
            </w:r>
          </w:p>
        </w:tc>
        <w:tc>
          <w:tcPr>
            <w:tcW w:type="dxa" w:w="344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Usar IA en selección es legal, pero la intervención humana debe ser </w:t>
            </w:r>
            <w:r>
              <w:rPr>
                <w:b/>
                <w:bCs/>
                <w:sz w:val="18"/>
                <w:szCs w:val="18"/>
              </w:rPr>
              <w:t xml:space="preserve">efectiva</w:t>
            </w:r>
            <w:r>
              <w:rPr>
                <w:b w:val="false"/>
                <w:bCs w:val="false"/>
                <w:sz w:val="18"/>
                <w:szCs w:val="18"/>
              </w:rPr>
              <w:t xml:space="preserve">: quien decide tiene que "analizar de manera crítica" y formarse un criterio propio (</w:t>
            </w:r>
            <w:hyperlink w:history="1" r:id="rIdmomh6scs8lpjdkegyoa5y">
              <w:r>
                <w:rPr>
                  <w:b w:val="false"/>
                  <w:bCs w:val="false"/>
                  <w:color w:val="1F5FBF"/>
                  <w:sz w:val="18"/>
                  <w:szCs w:val="18"/>
                  <w:u w:val="single"/>
                </w:rPr>
                <w:t xml:space="preserve">AEPD</w:t>
              </w:r>
            </w:hyperlink>
            <w:r>
              <w:rPr>
                <w:b w:val="false"/>
                <w:bCs w:val="false"/>
                <w:sz w:val="18"/>
                <w:szCs w:val="18"/>
              </w:rPr>
              <w:t xml:space="preserve">; </w:t>
            </w:r>
            <w:hyperlink w:history="1" r:id="rIdwrvcqq22bidboqjc9q8bq">
              <w:r>
                <w:rPr>
                  <w:b w:val="false"/>
                  <w:bCs w:val="false"/>
                  <w:color w:val="1F5FBF"/>
                  <w:sz w:val="18"/>
                  <w:szCs w:val="18"/>
                  <w:u w:val="single"/>
                </w:rPr>
                <w:t xml:space="preserve">elEconomista</w:t>
              </w:r>
            </w:hyperlink>
            <w:r>
              <w:rPr>
                <w:b w:val="false"/>
                <w:bCs w:val="false"/>
                <w:sz w:val="18"/>
                <w:szCs w:val="18"/>
              </w:rPr>
              <w:t xml:space="preserve">)</w:t>
            </w:r>
          </w:p>
        </w:tc>
        <w:tc>
          <w:tcPr>
            <w:tcW w:type="dxa" w:w="16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23 de septiembre de 2026</w:t>
            </w:r>
          </w:p>
        </w:tc>
        <w:tc>
          <w:tcPr>
            <w:tcW w:type="dxa" w:w="345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Tu diseño está mejor que el caso advertido (una herramienta que puntuaba y priorizaba), porque no hay nota previa que ancle al evaluador</w:t>
            </w:r>
          </w:p>
        </w:tc>
      </w:tr>
      <w:tr>
        <w:trPr>
          <w:tblHeader w:val="off"/>
        </w:trPr>
        <w:tc>
          <w:tcPr>
            <w:tcW w:type="dxa" w:w="16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Estatuto de los Trabajadores, art. 64.4.d</w:t>
            </w:r>
          </w:p>
        </w:tc>
        <w:tc>
          <w:tcPr>
            <w:tcW w:type="dxa" w:w="344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El comité de empresa tiene derecho a conocer los parámetros de los algoritmos que afectan al </w:t>
            </w:r>
            <w:r>
              <w:rPr>
                <w:b/>
                <w:bCs/>
                <w:sz w:val="18"/>
                <w:szCs w:val="18"/>
              </w:rPr>
              <w:t xml:space="preserve">acceso y mantenimiento del empleo</w:t>
            </w:r>
            <w:r>
              <w:rPr>
                <w:b w:val="false"/>
                <w:bCs w:val="false"/>
                <w:sz w:val="18"/>
                <w:szCs w:val="18"/>
              </w:rPr>
              <w:t xml:space="preserve"> (</w:t>
            </w:r>
            <w:hyperlink w:history="1" r:id="rIdty8mkgp4s7ljb36gvpy8t">
              <w:r>
                <w:rPr>
                  <w:b w:val="false"/>
                  <w:bCs w:val="false"/>
                  <w:color w:val="1F5FBF"/>
                  <w:sz w:val="18"/>
                  <w:szCs w:val="18"/>
                  <w:u w:val="single"/>
                </w:rPr>
                <w:t xml:space="preserve">Guía del Ministerio de Trabajo</w:t>
              </w:r>
            </w:hyperlink>
            <w:r>
              <w:rPr>
                <w:b w:val="false"/>
                <w:bCs w:val="false"/>
                <w:sz w:val="18"/>
                <w:szCs w:val="18"/>
              </w:rPr>
              <w:t xml:space="preserve">)</w:t>
            </w:r>
          </w:p>
        </w:tc>
        <w:tc>
          <w:tcPr>
            <w:tcW w:type="dxa" w:w="16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Desde 2021 (Ley Rider)</w:t>
            </w:r>
          </w:p>
        </w:tc>
        <w:tc>
          <w:tcPr>
            <w:tcW w:type="dxa" w:w="345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El cliente tendrá que informar a su comité aunque decida una persona. Conviene darle la nota hecha</w:t>
            </w:r>
          </w:p>
        </w:tc>
      </w:tr>
      <w:tr>
        <w:trPr>
          <w:tblHeader w:val="off"/>
        </w:trPr>
        <w:tc>
          <w:tcPr>
            <w:tcW w:type="dxa" w:w="16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Real Decreto 723/2026</w:t>
            </w:r>
          </w:p>
        </w:tc>
        <w:tc>
          <w:tcPr>
            <w:tcW w:type="dxa" w:w="344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Obliga a informar a cada trabajador de los sistemas algorítmicos usados para decidir sobre jornada, tareas, salario, </w:t>
            </w:r>
            <w:r>
              <w:rPr>
                <w:b/>
                <w:bCs/>
                <w:sz w:val="18"/>
                <w:szCs w:val="18"/>
              </w:rPr>
              <w:t xml:space="preserve">promoción</w:t>
            </w:r>
            <w:r>
              <w:rPr>
                <w:b w:val="false"/>
                <w:bCs w:val="false"/>
                <w:sz w:val="18"/>
                <w:szCs w:val="18"/>
              </w:rPr>
              <w:t xml:space="preserve">, centro o despido (</w:t>
            </w:r>
            <w:hyperlink w:history="1" r:id="rId0xzkdvocbpizmggpr4k_e">
              <w:r>
                <w:rPr>
                  <w:b w:val="false"/>
                  <w:bCs w:val="false"/>
                  <w:color w:val="1F5FBF"/>
                  <w:sz w:val="18"/>
                  <w:szCs w:val="18"/>
                  <w:u w:val="single"/>
                </w:rPr>
                <w:t xml:space="preserve">Cuatrecasas</w:t>
              </w:r>
            </w:hyperlink>
            <w:r>
              <w:rPr>
                <w:b w:val="false"/>
                <w:bCs w:val="false"/>
                <w:sz w:val="18"/>
                <w:szCs w:val="18"/>
              </w:rPr>
              <w:t xml:space="preserve">; </w:t>
            </w:r>
            <w:hyperlink w:history="1" r:id="rIdf1jot81yzdqa-zdta76ns">
              <w:r>
                <w:rPr>
                  <w:b w:val="false"/>
                  <w:bCs w:val="false"/>
                  <w:color w:val="1F5FBF"/>
                  <w:sz w:val="18"/>
                  <w:szCs w:val="18"/>
                  <w:u w:val="single"/>
                </w:rPr>
                <w:t xml:space="preserve">Andersen</w:t>
              </w:r>
            </w:hyperlink>
            <w:r>
              <w:rPr>
                <w:b w:val="false"/>
                <w:bCs w:val="false"/>
                <w:sz w:val="18"/>
                <w:szCs w:val="18"/>
              </w:rPr>
              <w:t xml:space="preserve">)</w:t>
            </w:r>
          </w:p>
        </w:tc>
        <w:tc>
          <w:tcPr>
            <w:tcW w:type="dxa" w:w="16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BOE del 15 de septiembre de 2026</w:t>
            </w:r>
          </w:p>
        </w:tc>
        <w:tc>
          <w:tcPr>
            <w:tcW w:type="dxa" w:w="345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Afecta si la prueba se usa en promoción interna. No está claro que alcance a candidatos externos</w:t>
            </w:r>
          </w:p>
        </w:tc>
      </w:tr>
      <w:tr>
        <w:trPr>
          <w:tblHeader w:val="off"/>
        </w:trPr>
        <w:tc>
          <w:tcPr>
            <w:tcW w:type="dxa" w:w="1614"/>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Ley 15/2022 de igualdad de trato</w:t>
            </w:r>
          </w:p>
        </w:tc>
        <w:tc>
          <w:tcPr>
            <w:tcW w:type="dxa" w:w="3449"/>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Primera norma española con reglas sobre algoritmos; su art. 23 mira sobre todo a la Administración (</w:t>
            </w:r>
            <w:hyperlink w:history="1" r:id="rIdfndpocnmcpjysk040mvex">
              <w:r>
                <w:rPr>
                  <w:b w:val="false"/>
                  <w:bCs w:val="false"/>
                  <w:color w:val="1F5FBF"/>
                  <w:sz w:val="18"/>
                  <w:szCs w:val="18"/>
                  <w:u w:val="single"/>
                </w:rPr>
                <w:t xml:space="preserve">Diario La Ley vía UPC</w:t>
              </w:r>
            </w:hyperlink>
            <w:r>
              <w:rPr>
                <w:b w:val="false"/>
                <w:bCs w:val="false"/>
                <w:sz w:val="18"/>
                <w:szCs w:val="18"/>
              </w:rPr>
              <w:t xml:space="preserve">)</w:t>
            </w:r>
          </w:p>
        </w:tc>
        <w:tc>
          <w:tcPr>
            <w:tcW w:type="dxa" w:w="169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2022</w:t>
            </w:r>
          </w:p>
        </w:tc>
        <w:tc>
          <w:tcPr>
            <w:tcW w:type="dxa" w:w="345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Acentos, discapacidad auditiva o del habla y no nativos: hacen falta ajustes y una alternativa</w:t>
            </w:r>
          </w:p>
        </w:tc>
      </w:tr>
    </w:tbl>
    <w:p/>
    <w:p>
      <w:pPr>
        <w:pStyle w:val="Heading2"/>
      </w:pPr>
      <w:r>
        <w:rPr>
          <w:b w:val="false"/>
          <w:bCs w:val="false"/>
        </w:rPr>
        <w:t xml:space="preserve">Por qué el art. 6(3) es defendible pero no seguro</w:t>
      </w:r>
    </w:p>
    <w:p>
      <w:pPr>
        <w:spacing w:after="140"/>
      </w:pPr>
      <w:r>
        <w:rPr>
          <w:b w:val="false"/>
          <w:bCs w:val="false"/>
          <w:sz w:val="21"/>
          <w:szCs w:val="21"/>
        </w:rPr>
        <w:t xml:space="preserve">La lectura favorable es esta: la IA fabrica el estímulo (el personaje) y la prueba (la grabación y la transcripción), y la evaluación la hace entera una persona con su rúbrica. Eso encaja en la "tarea preparatoria" del art. 6(3)(d). Las directrices de la Comisión, según McCann FitzGerald, ponen como ejemplos de excepción en selección ordenar la información de los currículums y programar entrevistas, y dejan claro que un sistema que puntúa y ordena candidatos no es "procedimental limitado" (</w:t>
      </w:r>
      <w:hyperlink w:history="1" r:id="rId3fis28j39tlhxzqxoowsy">
        <w:r>
          <w:rPr>
            <w:b w:val="false"/>
            <w:bCs w:val="false"/>
            <w:color w:val="1F5FBF"/>
            <w:sz w:val="21"/>
            <w:szCs w:val="21"/>
            <w:u w:val="single"/>
          </w:rPr>
          <w:t xml:space="preserve">McCann FitzGerald</w:t>
        </w:r>
      </w:hyperlink>
      <w:r>
        <w:rPr>
          <w:b w:val="false"/>
          <w:bCs w:val="false"/>
          <w:sz w:val="21"/>
          <w:szCs w:val="21"/>
        </w:rPr>
        <w:t xml:space="preserve">). Tu diseño queda del lado bueno de esa línea.</w:t>
      </w:r>
    </w:p>
    <w:p>
      <w:pPr>
        <w:spacing w:after="140"/>
      </w:pPr>
      <w:r>
        <w:rPr>
          <w:b w:val="false"/>
          <w:bCs w:val="false"/>
          <w:sz w:val="21"/>
          <w:szCs w:val="21"/>
        </w:rPr>
        <w:t xml:space="preserve">La lectura contraria también tiene fuerza, y conviene tomársela en serio. El anexo III no habla de "puntuar", habla de sistemas "destinados a evaluar a candidatos en entrevistas o pruebas", y en tu caso la IA </w:t>
      </w:r>
      <w:r>
        <w:rPr>
          <w:b/>
          <w:bCs/>
          <w:sz w:val="21"/>
          <w:szCs w:val="21"/>
        </w:rPr>
        <w:t xml:space="preserve">es</w:t>
      </w:r>
      <w:r>
        <w:rPr>
          <w:b w:val="false"/>
          <w:bCs w:val="false"/>
          <w:sz w:val="21"/>
          <w:szCs w:val="21"/>
        </w:rPr>
        <w:t xml:space="preserve"> la prueba: un regulador podría decir que el personaje, al adaptarse a lo que dice cada candidato, hace pasar a unos una prueba más dura que a otros y por tanto influye en el resultado. A eso se suma que no he podido leer el texto literal en EUR-Lex, que no está claro si las directrices de la Comisión son ya definitivas (McCann habla de "draft guidelines") y que no hay ningún pronunciamiento de la Comisión, la AESIA o la AEPD sobre IA que interpreta personajes en pruebas de selección (</w:t>
      </w:r>
      <w:hyperlink w:history="1" r:id="rIdmehu0myih4oe1te0t2w0w">
        <w:r>
          <w:rPr>
            <w:b w:val="false"/>
            <w:bCs w:val="false"/>
            <w:color w:val="1F5FBF"/>
            <w:sz w:val="21"/>
            <w:szCs w:val="21"/>
            <w:u w:val="single"/>
          </w:rPr>
          <w:t xml:space="preserve">Data Protection Report</w:t>
        </w:r>
      </w:hyperlink>
      <w:r>
        <w:rPr>
          <w:b w:val="false"/>
          <w:bCs w:val="false"/>
          <w:sz w:val="21"/>
          <w:szCs w:val="21"/>
        </w:rPr>
        <w:t xml:space="preserve">). La defensa mejora mucho si el personaje está acotado (guion, objeciones y nivel de dificultad fijados de antemano e iguales para todos) y si eso queda documentado. Y aunque la excepción funcione, el proveedor tiene que </w:t>
      </w:r>
      <w:r>
        <w:rPr>
          <w:b/>
          <w:bCs/>
          <w:sz w:val="21"/>
          <w:szCs w:val="21"/>
        </w:rPr>
        <w:t xml:space="preserve">documentar la autoevaluación y registrar el sistema</w:t>
      </w:r>
      <w:r>
        <w:rPr>
          <w:b w:val="false"/>
          <w:bCs w:val="false"/>
          <w:sz w:val="21"/>
          <w:szCs w:val="21"/>
        </w:rPr>
        <w:t xml:space="preserve"> en la base de datos de la UE antes de venderlo: la Comisión propuso quitar ese registro, pero Parlamento y Consejo lo mantuvieron con menos información (</w:t>
      </w:r>
      <w:hyperlink w:history="1" r:id="rIdup1b7fy68zn5mswjkzo_g">
        <w:r>
          <w:rPr>
            <w:b w:val="false"/>
            <w:bCs w:val="false"/>
            <w:color w:val="1F5FBF"/>
            <w:sz w:val="21"/>
            <w:szCs w:val="21"/>
            <w:u w:val="single"/>
          </w:rPr>
          <w:t xml:space="preserve">White &amp; Case</w:t>
        </w:r>
      </w:hyperlink>
      <w:r>
        <w:rPr>
          <w:b w:val="false"/>
          <w:bCs w:val="false"/>
          <w:sz w:val="21"/>
          <w:szCs w:val="21"/>
        </w:rPr>
        <w:t xml:space="preserve">).</w:t>
      </w:r>
    </w:p>
    <w:p>
      <w:pPr>
        <w:spacing w:after="140"/>
      </w:pPr>
      <w:r>
        <w:rPr>
          <w:b w:val="false"/>
          <w:bCs w:val="false"/>
          <w:sz w:val="21"/>
          <w:szCs w:val="21"/>
        </w:rPr>
        <w:t xml:space="preserve">Si algún día Zestiqa ofrece en selección una nota automática, un ranking, un "resumen con fortalezas y debilidades" o "competencias detectadas", la excepción desaparece casi seguro y probablemente hay perfilado, que es alto riesgo sin remedio. Desde el 2 de diciembre de 2027 eso significa gestión de riesgos, documentación técnica, pruebas de sesgo, registros, evaluación de conformidad y marcado CE (</w:t>
      </w:r>
      <w:hyperlink w:history="1" r:id="rId8vd5fqv-oamrkygvngem5">
        <w:r>
          <w:rPr>
            <w:b w:val="false"/>
            <w:bCs w:val="false"/>
            <w:color w:val="1F5FBF"/>
            <w:sz w:val="21"/>
            <w:szCs w:val="21"/>
            <w:u w:val="single"/>
          </w:rPr>
          <w:t xml:space="preserve">artificialintelligenceact.eu</w:t>
        </w:r>
      </w:hyperlink>
      <w:r>
        <w:rPr>
          <w:b w:val="false"/>
          <w:bCs w:val="false"/>
          <w:sz w:val="21"/>
          <w:szCs w:val="21"/>
        </w:rPr>
        <w:t xml:space="preserve">). Para un fundador solo, inasumible.</w:t>
      </w:r>
    </w:p>
    <w:p>
      <w:pPr>
        <w:pStyle w:val="Heading2"/>
      </w:pPr>
      <w:r>
        <w:rPr>
          <w:b w:val="false"/>
          <w:bCs w:val="false"/>
        </w:rPr>
        <w:t xml:space="preserve">Lo que le toca al cliente que lo usa</w:t>
      </w:r>
    </w:p>
    <w:p>
      <w:pPr>
        <w:spacing w:after="140"/>
      </w:pPr>
      <w:r>
        <w:rPr>
          <w:b w:val="false"/>
          <w:bCs w:val="false"/>
          <w:sz w:val="21"/>
          <w:szCs w:val="21"/>
        </w:rPr>
        <w:t xml:space="preserve">El empleador que despliega la herramienta tiene sus propias obligaciones, y le conviene que el proveedor se las facilite. Si el sistema acaba siendo de alto riesgo, debe usarlo según las instrucciones, asignar supervisión humana competente, conservar registros e </w:t>
      </w:r>
      <w:r>
        <w:rPr>
          <w:b/>
          <w:bCs/>
          <w:sz w:val="21"/>
          <w:szCs w:val="21"/>
        </w:rPr>
        <w:t xml:space="preserve">informar a los representantes y a los trabajadores afectados antes de usarlo</w:t>
      </w:r>
      <w:r>
        <w:rPr>
          <w:b w:val="false"/>
          <w:bCs w:val="false"/>
          <w:sz w:val="21"/>
          <w:szCs w:val="21"/>
        </w:rPr>
        <w:t xml:space="preserve"> (</w:t>
      </w:r>
      <w:hyperlink w:history="1" r:id="rIdx5ozgbosfukeykjb7tq_i">
        <w:r>
          <w:rPr>
            <w:b w:val="false"/>
            <w:bCs w:val="false"/>
            <w:color w:val="1F5FBF"/>
            <w:sz w:val="21"/>
            <w:szCs w:val="21"/>
            <w:u w:val="single"/>
          </w:rPr>
          <w:t xml:space="preserve">activeMind.legal</w:t>
        </w:r>
      </w:hyperlink>
      <w:r>
        <w:rPr>
          <w:b w:val="false"/>
          <w:bCs w:val="false"/>
          <w:sz w:val="21"/>
          <w:szCs w:val="21"/>
        </w:rPr>
        <w:t xml:space="preserve">), y los candidatos pueden pedir una explicación del papel de la IA en la decisión (</w:t>
      </w:r>
      <w:hyperlink w:history="1" r:id="rIdeuturu1fmbtdbn956ixir">
        <w:r>
          <w:rPr>
            <w:b w:val="false"/>
            <w:bCs w:val="false"/>
            <w:color w:val="1F5FBF"/>
            <w:sz w:val="21"/>
            <w:szCs w:val="21"/>
            <w:u w:val="single"/>
          </w:rPr>
          <w:t xml:space="preserve">CDT</w:t>
        </w:r>
      </w:hyperlink>
      <w:r>
        <w:rPr>
          <w:b w:val="false"/>
          <w:bCs w:val="false"/>
          <w:sz w:val="21"/>
          <w:szCs w:val="21"/>
        </w:rPr>
        <w:t xml:space="preserve">). Con independencia del Reglamento de IA, en España ya tiene que informar al comité por el art. 64.4.d, y la jurisprudencia ha visto vulneración de la libertad sindical cuando no se informa de los algoritmos (</w:t>
      </w:r>
      <w:hyperlink w:history="1" r:id="rIdn8syqzzisoxmmq-bn7g8z">
        <w:r>
          <w:rPr>
            <w:b w:val="false"/>
            <w:bCs w:val="false"/>
            <w:color w:val="1F5FBF"/>
            <w:sz w:val="21"/>
            <w:szCs w:val="21"/>
            <w:u w:val="single"/>
          </w:rPr>
          <w:t xml:space="preserve">BOE, Anuario</w:t>
        </w:r>
      </w:hyperlink>
      <w:r>
        <w:rPr>
          <w:b w:val="false"/>
          <w:bCs w:val="false"/>
          <w:sz w:val="21"/>
          <w:szCs w:val="21"/>
        </w:rPr>
        <w:t xml:space="preserve">). En protección de datos, lo más probable (inferencia, sin resolución española concreta) es que haga falta una </w:t>
      </w:r>
      <w:r>
        <w:rPr>
          <w:b/>
          <w:bCs/>
          <w:sz w:val="21"/>
          <w:szCs w:val="21"/>
        </w:rPr>
        <w:t xml:space="preserve">evaluación de impacto</w:t>
      </w:r>
      <w:r>
        <w:rPr>
          <w:b w:val="false"/>
          <w:bCs w:val="false"/>
          <w:sz w:val="21"/>
          <w:szCs w:val="21"/>
        </w:rPr>
        <w:t xml:space="preserve">, porque hay evaluación sistemática de personas, tecnología nueva, grabación de voz y una relación desequilibrada. El consentimiento es una base débil en selección por ese desequilibrio; lo habitual sería apoyarse en medidas precontractuales o interés legítimo, con información clara, conservación corta y una alternativa razonable para quien no quiera o no pueda hacer la prueba por voz. Si la voz se usara para identificar al candidato (por ejemplo, antifraude), entraría en datos biométricos, y eso conviene evitarlo.</w:t>
      </w:r>
    </w:p>
    <w:p>
      <w:pPr>
        <w:pStyle w:val="Heading2"/>
      </w:pPr>
      <w:r>
        <w:rPr>
          <w:b w:val="false"/>
          <w:bCs w:val="false"/>
        </w:rPr>
        <w:t xml:space="preserve">Qué exige el diseño, traducido a producto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31"/>
        <w:gridCol w:w="8175"/>
      </w:tblGrid>
      <w:tr>
        <w:trPr>
          <w:tblHeader/>
        </w:trPr>
        <w:tc>
          <w:tcPr>
            <w:tcW w:type="dxa" w:w="2031"/>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Regla</w:t>
            </w:r>
          </w:p>
        </w:tc>
        <w:tc>
          <w:tcPr>
            <w:tcW w:type="dxa" w:w="8175"/>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Qué tiene que hacer Zestiqa en "modo selección"</w:t>
            </w:r>
          </w:p>
        </w:tc>
      </w:tr>
      <w:tr>
        <w:trPr>
          <w:tblHeader w:val="off"/>
        </w:trPr>
        <w:tc>
          <w:tcPr>
            <w:tcW w:type="dxa" w:w="203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Art. 50</w:t>
            </w:r>
          </w:p>
        </w:tc>
        <w:tc>
          <w:tcPr>
            <w:tcW w:type="dxa" w:w="817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El personaje se presenta como IA al empezar, de palabra y por escrito</w:t>
            </w:r>
          </w:p>
        </w:tc>
      </w:tr>
      <w:tr>
        <w:trPr>
          <w:tblHeader w:val="off"/>
        </w:trPr>
        <w:tc>
          <w:tcPr>
            <w:tcW w:type="dxa" w:w="203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Art. 5(1)(f)</w:t>
            </w:r>
          </w:p>
        </w:tc>
        <w:tc>
          <w:tcPr>
            <w:tcW w:type="dxa" w:w="817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Ninguna lectura de emociones, tono o seguridad a partir de la voz o del texto</w:t>
            </w:r>
          </w:p>
        </w:tc>
      </w:tr>
      <w:tr>
        <w:trPr>
          <w:tblHeader w:val="off"/>
        </w:trPr>
        <w:tc>
          <w:tcPr>
            <w:tcW w:type="dxa" w:w="203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Art. 6(3) y perfilado</w:t>
            </w:r>
          </w:p>
        </w:tc>
        <w:tc>
          <w:tcPr>
            <w:tcW w:type="dxa" w:w="817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Sin nota, sin orden de candidatos, sin resumen valorativo. La función actual de análisis con criterios del formador tiene que </w:t>
            </w:r>
            <w:r>
              <w:rPr>
                <w:b/>
                <w:bCs/>
                <w:sz w:val="18"/>
                <w:szCs w:val="18"/>
              </w:rPr>
              <w:t xml:space="preserve">no existir</w:t>
            </w:r>
            <w:r>
              <w:rPr>
                <w:b w:val="false"/>
                <w:bCs w:val="false"/>
                <w:sz w:val="18"/>
                <w:szCs w:val="18"/>
              </w:rPr>
              <w:t xml:space="preserve"> en este modo, no solo estar oculta</w:t>
            </w:r>
          </w:p>
        </w:tc>
      </w:tr>
      <w:tr>
        <w:trPr>
          <w:tblHeader w:val="off"/>
        </w:trPr>
        <w:tc>
          <w:tcPr>
            <w:tcW w:type="dxa" w:w="203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Estandarización</w:t>
            </w:r>
          </w:p>
        </w:tc>
        <w:tc>
          <w:tcPr>
            <w:tcW w:type="dxa" w:w="817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Escenario, objeciones y dificultad fijados por el cliente antes del proceso e iguales para todos; registro de qué versión vio cada candidato</w:t>
            </w:r>
          </w:p>
        </w:tc>
      </w:tr>
      <w:tr>
        <w:trPr>
          <w:tblHeader w:val="off"/>
        </w:trPr>
        <w:tc>
          <w:tcPr>
            <w:tcW w:type="dxa" w:w="203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AEPD y supervisión real</w:t>
            </w:r>
          </w:p>
        </w:tc>
        <w:tc>
          <w:tcPr>
            <w:tcW w:type="dxa" w:w="817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El evaluador escucha la grabación, no solo lee la transcripción, y usa una rúbrica propia; el producto no le sugiere nada</w:t>
            </w:r>
          </w:p>
        </w:tc>
      </w:tr>
      <w:tr>
        <w:trPr>
          <w:tblHeader w:val="off"/>
        </w:trPr>
        <w:tc>
          <w:tcPr>
            <w:tcW w:type="dxa" w:w="203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Errores de transcripción</w:t>
            </w:r>
          </w:p>
        </w:tc>
        <w:tc>
          <w:tcPr>
            <w:tcW w:type="dxa" w:w="817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Avisar de que la transcripción puede fallar con acentos o dificultades del habla; la grabación manda</w:t>
            </w:r>
          </w:p>
        </w:tc>
      </w:tr>
      <w:tr>
        <w:trPr>
          <w:tblHeader w:val="off"/>
        </w:trPr>
        <w:tc>
          <w:tcPr>
            <w:tcW w:type="dxa" w:w="203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Accesibilidad y no discriminación</w:t>
            </w:r>
          </w:p>
        </w:tc>
        <w:tc>
          <w:tcPr>
            <w:tcW w:type="dxa" w:w="817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Alternativa para personas sordas o con dificultades del habla, y ajustes razonables</w:t>
            </w:r>
          </w:p>
        </w:tc>
      </w:tr>
      <w:tr>
        <w:trPr>
          <w:tblHeader w:val="off"/>
        </w:trPr>
        <w:tc>
          <w:tcPr>
            <w:tcW w:type="dxa" w:w="203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RGPD</w:t>
            </w:r>
          </w:p>
        </w:tc>
        <w:tc>
          <w:tcPr>
            <w:tcW w:type="dxa" w:w="817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Modelo de evaluación de impacto, texto informativo para el candidato y plazos de borrado cortos, listos para el cliente</w:t>
            </w:r>
          </w:p>
        </w:tc>
      </w:tr>
      <w:tr>
        <w:trPr>
          <w:tblHeader w:val="off"/>
        </w:trPr>
        <w:tc>
          <w:tcPr>
            <w:tcW w:type="dxa" w:w="203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ET 64.4.d</w:t>
            </w:r>
          </w:p>
        </w:tc>
        <w:tc>
          <w:tcPr>
            <w:tcW w:type="dxa" w:w="817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Nota explicativa para el comité de empresa del cliente</w:t>
            </w:r>
          </w:p>
        </w:tc>
      </w:tr>
      <w:tr>
        <w:trPr>
          <w:tblHeader w:val="off"/>
        </w:trPr>
        <w:tc>
          <w:tcPr>
            <w:tcW w:type="dxa" w:w="2031"/>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Registro UE</w:t>
            </w:r>
          </w:p>
        </w:tc>
        <w:tc>
          <w:tcPr>
            <w:tcW w:type="dxa" w:w="8175"/>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Autoevaluación del art. 6(3) por escrito y registro antes de vender</w:t>
            </w:r>
          </w:p>
        </w:tc>
      </w:tr>
    </w:tbl>
    <w:p/>
    <w:p>
      <w:pPr>
        <w:spacing w:after="140"/>
      </w:pPr>
      <w:r>
        <w:rPr>
          <w:b w:val="false"/>
          <w:bCs w:val="false"/>
          <w:sz w:val="21"/>
          <w:szCs w:val="21"/>
        </w:rPr>
        <w:t xml:space="preserve">Un efecto colateral importante para el producto que ya tienes: los arts. 5 y 50 se aplican también a la formación de empleados, porque el lugar de trabajo está dentro. Y si un cliente usa los informes de formación para evaluar el rendimiento o decidir ascensos, puede entrar en el anexo III 4(b), también de alto riesgo (</w:t>
      </w:r>
      <w:hyperlink w:history="1" r:id="rIdm9tutjsq3st3j2jvku86o">
        <w:r>
          <w:rPr>
            <w:b w:val="false"/>
            <w:bCs w:val="false"/>
            <w:color w:val="1F5FBF"/>
            <w:sz w:val="21"/>
            <w:szCs w:val="21"/>
            <w:u w:val="single"/>
          </w:rPr>
          <w:t xml:space="preserve">aiactblog.nl</w:t>
        </w:r>
      </w:hyperlink>
      <w:r>
        <w:rPr>
          <w:b w:val="false"/>
          <w:bCs w:val="false"/>
          <w:sz w:val="21"/>
          <w:szCs w:val="21"/>
        </w:rPr>
        <w:t xml:space="preserve">). Retorio evitó ese problema con un dictamen y un posicionamiento claro de "solo coaching" (</w:t>
      </w:r>
      <w:hyperlink w:history="1" r:id="rIduegg37usoxgy4t96bgyhv">
        <w:r>
          <w:rPr>
            <w:b w:val="false"/>
            <w:bCs w:val="false"/>
            <w:color w:val="1F5FBF"/>
            <w:sz w:val="21"/>
            <w:szCs w:val="21"/>
            <w:u w:val="single"/>
          </w:rPr>
          <w:t xml:space="preserve">Retorio</w:t>
        </w:r>
      </w:hyperlink>
      <w:r>
        <w:rPr>
          <w:b w:val="false"/>
          <w:bCs w:val="false"/>
          <w:sz w:val="21"/>
          <w:szCs w:val="21"/>
        </w:rPr>
        <w:t xml:space="preserve">); te conviene hacer lo mismo en tus condiciones de uso.</w:t>
      </w:r>
    </w:p>
    <w:p>
      <w:pPr>
        <w:pStyle w:val="Heading1"/>
      </w:pPr>
      <w:r>
        <w:rPr>
          <w:b w:val="false"/>
          <w:bCs w:val="false"/>
        </w:rPr>
        <w:t xml:space="preserve">Zestiqa cabe como el actor barato que no pone nota</w:t>
      </w:r>
    </w:p>
    <w:p>
      <w:pPr>
        <w:spacing w:after="140"/>
      </w:pPr>
      <w:r>
        <w:rPr>
          <w:b w:val="false"/>
          <w:bCs w:val="false"/>
          <w:sz w:val="21"/>
          <w:szCs w:val="21"/>
        </w:rPr>
        <w:t xml:space="preserve">El hueco existe y está bien delimitado. En español de España, por voz y para selección, no aparece nadie: los españoles entrevistan (Orbio) o forman (Rolplai, Intelcia, Innova B2B), y los internacionales que simulan al cliente puntúan con IA y no documentan su español en simulaciones. Encima de ese hueco de idioma hay otro de posicionamiento: </w:t>
      </w:r>
      <w:r>
        <w:rPr>
          <w:b/>
          <w:bCs/>
          <w:sz w:val="21"/>
          <w:szCs w:val="21"/>
        </w:rPr>
        <w:t xml:space="preserve">ningún proveedor de role-play vende "no ponemos nota" como argumento</w:t>
      </w:r>
      <w:r>
        <w:rPr>
          <w:b w:val="false"/>
          <w:bCs w:val="false"/>
          <w:sz w:val="21"/>
          <w:szCs w:val="21"/>
        </w:rPr>
        <w:t xml:space="preserve">, y en 2026 ese argumento tiene más valor que nunca, con la AEPD vigilando que la revisión humana sea real y con el alto riesgo a la vuelta de la esquina para quien puntúe. SHL se presenta como "proveedor que ayuda al cliente a cumplir" (</w:t>
      </w:r>
      <w:hyperlink w:history="1" r:id="rIduqjftshm8wjljbze4ca0u">
        <w:r>
          <w:rPr>
            <w:b w:val="false"/>
            <w:bCs w:val="false"/>
            <w:color w:val="1F5FBF"/>
            <w:sz w:val="21"/>
            <w:szCs w:val="21"/>
            <w:u w:val="single"/>
          </w:rPr>
          <w:t xml:space="preserve">SHL</w:t>
        </w:r>
      </w:hyperlink>
      <w:r>
        <w:rPr>
          <w:b w:val="false"/>
          <w:bCs w:val="false"/>
          <w:sz w:val="21"/>
          <w:szCs w:val="21"/>
        </w:rPr>
        <w:t xml:space="preserve">); tú podrías presentarte como la prueba que apenas genera obligaciones, porque la IA no evalúa.</w:t>
      </w:r>
    </w:p>
    <w:p>
      <w:pPr>
        <w:spacing w:after="140"/>
      </w:pPr>
      <w:r>
        <w:rPr>
          <w:b w:val="false"/>
          <w:bCs w:val="false"/>
          <w:sz w:val="21"/>
          <w:szCs w:val="21"/>
        </w:rPr>
        <w:t xml:space="preserve">Los clientes con más sentido salen de cruzar ese hueco con la economía del apartado anterior. Las </w:t>
      </w:r>
      <w:r>
        <w:rPr>
          <w:b/>
          <w:bCs/>
          <w:sz w:val="21"/>
          <w:szCs w:val="21"/>
        </w:rPr>
        <w:t xml:space="preserve">consultoras de assessment center</w:t>
      </w:r>
      <w:r>
        <w:rPr>
          <w:b w:val="false"/>
          <w:bCs w:val="false"/>
          <w:sz w:val="21"/>
          <w:szCs w:val="21"/>
        </w:rPr>
        <w:t xml:space="preserve"> son el primero: conservan sus evaluadores y su método, y se ahorran el consultor que hace de actor, lo que les permite hacer más role-plays, online y más iguales entre candidatos. Los </w:t>
      </w:r>
      <w:r>
        <w:rPr>
          <w:b/>
          <w:bCs/>
          <w:sz w:val="21"/>
          <w:szCs w:val="21"/>
        </w:rPr>
        <w:t xml:space="preserve">contact centers y BPO</w:t>
      </w:r>
      <w:r>
        <w:rPr>
          <w:b w:val="false"/>
          <w:bCs w:val="false"/>
          <w:sz w:val="21"/>
          <w:szCs w:val="21"/>
        </w:rPr>
        <w:t xml:space="preserve"> (Konecta, Atento) son el segundo, pero solo en la fase final y para puestos de supervisión o de cuentas exigentes, no en la criba masiva. Los </w:t>
      </w:r>
      <w:r>
        <w:rPr>
          <w:b/>
          <w:bCs/>
          <w:sz w:val="21"/>
          <w:szCs w:val="21"/>
        </w:rPr>
        <w:t xml:space="preserve">programas de graduados y la promoción a mando</w:t>
      </w:r>
      <w:r>
        <w:rPr>
          <w:b w:val="false"/>
          <w:bCs w:val="false"/>
          <w:sz w:val="21"/>
          <w:szCs w:val="21"/>
        </w:rPr>
        <w:t xml:space="preserve"> de consultoras y grandes empresas son el tercero; aquí entra NTT DATA, con la salvedad de que la promoción interna arrastra el RD 723/2026 y el anexo III 4(b).</w:t>
      </w:r>
    </w:p>
    <w:p>
      <w:pPr>
        <w:spacing w:after="140"/>
      </w:pPr>
      <w:r>
        <w:rPr>
          <w:b w:val="false"/>
          <w:bCs w:val="false"/>
          <w:sz w:val="21"/>
          <w:szCs w:val="21"/>
        </w:rPr>
        <w:t xml:space="preserve">Los riesgos son serios y conviene verlos de frente. </w:t>
      </w:r>
      <w:r>
        <w:rPr>
          <w:b/>
          <w:bCs/>
          <w:sz w:val="21"/>
          <w:szCs w:val="21"/>
        </w:rPr>
        <w:t xml:space="preserve">TestGorilla</w:t>
      </w:r>
      <w:r>
        <w:rPr>
          <w:b w:val="false"/>
          <w:bCs w:val="false"/>
          <w:sz w:val="21"/>
          <w:szCs w:val="21"/>
        </w:rPr>
        <w:t xml:space="preserve"> puede añadir en semanas un interruptor de "sin nota" y activar el español en sus simulaciones, con planes públicos y una marca conocida; tu ventaja de idioma es frágil. </w:t>
      </w:r>
      <w:r>
        <w:rPr>
          <w:b/>
          <w:bCs/>
          <w:sz w:val="21"/>
          <w:szCs w:val="21"/>
        </w:rPr>
        <w:t xml:space="preserve">Orbio</w:t>
      </w:r>
      <w:r>
        <w:rPr>
          <w:b w:val="false"/>
          <w:bCs w:val="false"/>
          <w:sz w:val="21"/>
          <w:szCs w:val="21"/>
        </w:rPr>
        <w:t xml:space="preserve"> tiene 21 M$ recién levantados, clientes hispanos y el canal; si ve demanda de role-play, llega antes. Las consultoras de assessment center pueden fabricarse su propio personaje con IA, como ya hizo Innova B2B en formación. El comprador de selección es más exigente que el de formación: pide evaluación de impacto, garantías de seguridad, auditorías de sesgo y un proveedor que no desaparezca, y Zestiqa hoy no tiene clientes de pago ni un solo caso, y es una persona a tiempo parcial. El rechazo de una parte de los candidatos a la voz artificial (el 5 % del experimento de Teleperformance) y los fallos técnicos (el 7 %) pesan más en selección que en formación, porque un fallo puede costarle a alguien un puesto y a ti una reclamación. Está el riesgo de discriminación por la transcripción, que la queja de la ACLU convierte en algo concreto. Y está la tentación de producto: la función que hoy te diferencia en formación (el análisis con los criterios del formador) es justo la que te saca de la excepción en selección.</w:t>
      </w:r>
    </w:p>
    <w:p>
      <w:pPr>
        <w:spacing w:after="140"/>
      </w:pPr>
      <w:r>
        <w:rPr>
          <w:b w:val="false"/>
          <w:bCs w:val="false"/>
          <w:sz w:val="21"/>
          <w:szCs w:val="21"/>
        </w:rPr>
        <w:t xml:space="preserve">Hay un último riesgo, personal y no regulatorio: trabajas por cuenta ajena en NTT DATA. Vender a clientes de NTT DATA, o presentar allí un producto que ya existe, plantea preguntas sobre exclusividad, propiedad intelectual y conflicto de interés que dependen de tu contrato y que solo puede responder un abogado laboralista.</w:t>
      </w:r>
    </w:p>
    <w:p>
      <w:pPr>
        <w:pStyle w:val="Heading1"/>
      </w:pPr>
      <w:r>
        <w:rPr>
          <w:b w:val="false"/>
          <w:bCs w:val="false"/>
        </w:rPr>
        <w:t xml:space="preserve">Recomendación: argumento para el plan B, no línea propia todavía</w:t>
      </w:r>
    </w:p>
    <w:p>
      <w:pPr>
        <w:spacing w:after="140"/>
      </w:pPr>
      <w:r>
        <w:rPr>
          <w:b/>
          <w:bCs/>
          <w:sz w:val="21"/>
          <w:szCs w:val="21"/>
        </w:rPr>
        <w:t xml:space="preserve">Ahora, no.</w:t>
      </w:r>
      <w:r>
        <w:rPr>
          <w:b w:val="false"/>
          <w:bCs w:val="false"/>
          <w:sz w:val="21"/>
          <w:szCs w:val="21"/>
        </w:rPr>
        <w:t xml:space="preserve"> Abrir la selección como segunda línea comercial te pone ante el comprador más exigente (RR. HH. corporativo con su delegado de protección de datos y su comité de empresa), con el ciclo de venta más largo y con obligaciones de proveedor (autoevaluación, registro en la UE, documentación de cumplimiento) que no compensan sin un primer cliente que pague. Tu línea principal sigue siendo la formación, donde ya tienes un canal en marcha.</w:t>
      </w:r>
    </w:p>
    <w:p>
      <w:pPr>
        <w:spacing w:after="140"/>
      </w:pPr>
      <w:r>
        <w:rPr>
          <w:b/>
          <w:bCs/>
          <w:sz w:val="21"/>
          <w:szCs w:val="21"/>
        </w:rPr>
        <w:t xml:space="preserve">Como plan B en NTT DATA, sí, y como argumento central.</w:t>
      </w:r>
      <w:r>
        <w:rPr>
          <w:b w:val="false"/>
          <w:bCs w:val="false"/>
          <w:sz w:val="21"/>
          <w:szCs w:val="21"/>
        </w:rPr>
        <w:t xml:space="preserve"> La "prueba técnica de roleplay" se entiende en una frase ("igual que a un programador le pones una prueba técnica, a un futuro manager le pones a gestionar un conflicto"), resuelve un dolor real de las consultoras que seleccionan graduados y mandos, y es justo el tipo de producto que una gran empresa puede sostener y un fundador solo no: NTT DATA tiene departamento jurídico, protección de datos, certificaciones y relación con clientes que contratan a escala. El mensaje que yo llevaría es que el diseño "la IA solo interpreta" es una decisión de cumplimiento pensada desde el principio, no una limitación técnica, y que hay una ventana hasta el 2 de diciembre de 2027 en la que los rivales que puntúan tendrán que cargar con el régimen completo. Lo que no tengo es información pública sobre cómo selecciona hoy NTT DATA España; eso tienes que averiguarlo por dentro antes de proponer nada.</w:t>
      </w:r>
    </w:p>
    <w:p>
      <w:pPr>
        <w:spacing w:after="140"/>
      </w:pPr>
      <w:r>
        <w:rPr>
          <w:b/>
          <w:bCs/>
          <w:sz w:val="21"/>
          <w:szCs w:val="21"/>
        </w:rPr>
        <w:t xml:space="preserve">Mientras tanto, cuatro cosas baratas que valen para los dos caminos.</w:t>
      </w:r>
      <w:r>
        <w:rPr>
          <w:b w:val="false"/>
          <w:bCs w:val="false"/>
          <w:sz w:val="21"/>
          <w:szCs w:val="21"/>
        </w:rPr>
        <w:t xml:space="preserve"> Primera, añade ya el aviso de IA al empezar cada conversación y repasa que ningún informe de formación interprete emociones, porque ambas obligaciones se aplican hoy a lo que ya tienes. Segunda, escribe en una página qué hace y qué no hace el "modo selección", con la tabla de diseño de arriba como base; ese documento es tu mejor material de venta interna. Tercera, valida la idea sin candidatos reales: haz que varios empleados que ya ocupan el puesto (y algunos que no) pasen el role-play y que dos evaluadores los puntúen por separado con la misma rúbrica; si coinciden y distinguen a unos de otros, tienes una prueba de concepto que ningún rival español puede enseñar, y no has tratado datos de candidatos. Cuarta, lleva al abogado las preguntas del apartado siguiente antes de enseñar el modo selección fuera.</w:t>
      </w:r>
    </w:p>
    <w:p>
      <w:pPr>
        <w:spacing w:after="140"/>
      </w:pPr>
      <w:r>
        <w:rPr>
          <w:b w:val="false"/>
          <w:bCs w:val="false"/>
          <w:sz w:val="21"/>
          <w:szCs w:val="21"/>
        </w:rPr>
        <w:t xml:space="preserve">Cambiaría de opinión en dos casos. Si una consultora de assessment center te pide el producto y asume el papel de responsable del despliegue con sus propios evaluadores, merece la pena un piloto con ella aunque sea pronto. Y si TestGorilla o Orbio lanzan role-play en español sin nota automática, la ventana se cierra y el argumento del plan B pierde fuerza.</w:t>
      </w:r>
    </w:p>
    <w:p>
      <w:pPr>
        <w:pStyle w:val="Heading1"/>
      </w:pPr>
      <w:r>
        <w:rPr>
          <w:b w:val="false"/>
          <w:bCs w:val="false"/>
        </w:rPr>
        <w:t xml:space="preserve">Lo que tienes que comprobar a mano y con un abogado</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500"/>
        <w:gridCol w:w="3403"/>
        <w:gridCol w:w="2303"/>
      </w:tblGrid>
      <w:tr>
        <w:trPr>
          <w:tblHeader/>
        </w:trPr>
        <w:tc>
          <w:tcPr>
            <w:tcW w:type="dxa" w:w="4500"/>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Qué comprobar</w:t>
            </w:r>
          </w:p>
        </w:tc>
        <w:tc>
          <w:tcPr>
            <w:tcW w:type="dxa" w:w="3403"/>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Por qué importa</w:t>
            </w:r>
          </w:p>
        </w:tc>
        <w:tc>
          <w:tcPr>
            <w:tcW w:type="dxa" w:w="2303"/>
            <w:tcBorders>
              <w:top w:val="single" w:color="C9CCD6" w:sz="4"/>
              <w:left w:val="single" w:color="C9CCD6" w:sz="4"/>
              <w:bottom w:val="single" w:color="C9CCD6" w:sz="4"/>
              <w:right w:val="single" w:color="C9CCD6" w:sz="4"/>
            </w:tcBorders>
            <w:shd w:fill="EEF0F5" w:color="auto" w:val="clear"/>
            <w:tcMar>
              <w:top w:type="dxa" w:w="60"/>
              <w:left w:type="dxa" w:w="80"/>
              <w:bottom w:type="dxa" w:w="60"/>
              <w:right w:type="dxa" w:w="80"/>
            </w:tcMar>
          </w:tcPr>
          <w:p>
            <w:r>
              <w:rPr>
                <w:b/>
                <w:bCs/>
                <w:sz w:val="18"/>
                <w:szCs w:val="18"/>
              </w:rPr>
              <w:t xml:space="preserve">Dónde o con quién</w:t>
            </w:r>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Texto literal del anexo III 4(a), art. 6(3), art. 6(4) y art. 49(2) tras el Reglamento (UE) 2026/1744</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Todas las citas de este informe salen de fuentes secundarias</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4ip_wqsiijzsgn7xzob10">
              <w:r>
                <w:rPr>
                  <w:b w:val="false"/>
                  <w:bCs w:val="false"/>
                  <w:color w:val="1F5FBF"/>
                  <w:sz w:val="18"/>
                  <w:szCs w:val="18"/>
                  <w:u w:val="single"/>
                </w:rPr>
                <w:t xml:space="preserve">EUR-Lex</w:t>
              </w:r>
            </w:hyperlink>
            <w:r>
              <w:rPr>
                <w:b w:val="false"/>
                <w:bCs w:val="false"/>
                <w:sz w:val="18"/>
                <w:szCs w:val="18"/>
              </w:rPr>
              <w:t xml:space="preserve"> y abogado</w:t>
            </w:r>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 un personaje adaptativo con grabación cabe en la "tarea preparatoria" del art. 6(3)(d)</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Es la pregunta que decide si eres alto riesgo</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Abogado especialista en IA</w:t>
            </w:r>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Quién responde como proveedor si un cliente usa la versión de formación para seleccionar</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Puede convertir a tu cliente o a ti en proveedor de un sistema de alto riesgo sin querer</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Abogado; condiciones de uso</w:t>
            </w:r>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 las directrices de la Comisión sobre clasificación son definitivas y si citan simulaciones</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Pueden reforzar o tumbar tu lectura</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8otqhjlsujpl4jgtzwc34">
              <w:r>
                <w:rPr>
                  <w:b w:val="false"/>
                  <w:bCs w:val="false"/>
                  <w:color w:val="1F5FBF"/>
                  <w:sz w:val="18"/>
                  <w:szCs w:val="18"/>
                  <w:u w:val="single"/>
                </w:rPr>
                <w:t xml:space="preserve">Data Protection Report</w:t>
              </w:r>
            </w:hyperlink>
            <w:r>
              <w:rPr>
                <w:b w:val="false"/>
                <w:bCs w:val="false"/>
                <w:sz w:val="18"/>
                <w:szCs w:val="18"/>
              </w:rPr>
              <w:t xml:space="preserve"> y web de la Comisión</w:t>
            </w:r>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 el Omnibus cambió algo del art. 50(1)</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Las fuentes dicen que no, alguna habla de moratoria solo para el 50(2)</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njghqkozain8yg-euencw">
              <w:r>
                <w:rPr>
                  <w:b w:val="false"/>
                  <w:bCs w:val="false"/>
                  <w:color w:val="1F5FBF"/>
                  <w:sz w:val="18"/>
                  <w:szCs w:val="18"/>
                  <w:u w:val="single"/>
                </w:rPr>
                <w:t xml:space="preserve">Usercentrics</w:t>
              </w:r>
            </w:hyperlink>
            <w:r>
              <w:rPr>
                <w:b w:val="false"/>
                <w:bCs w:val="false"/>
                <w:sz w:val="18"/>
                <w:szCs w:val="18"/>
              </w:rPr>
              <w:t xml:space="preserve"> y abogado</w:t>
            </w:r>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Texto completo de la advertencia AI/00009/2026 de la AEPD</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Puede mencionar evaluación de impacto, sesgos o el Reglamento de IA</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uxb4c6h1sb4rxsp3szfct">
              <w:r>
                <w:rPr>
                  <w:b w:val="false"/>
                  <w:bCs w:val="false"/>
                  <w:color w:val="1F5FBF"/>
                  <w:sz w:val="18"/>
                  <w:szCs w:val="18"/>
                  <w:u w:val="single"/>
                </w:rPr>
                <w:t xml:space="preserve">AEPD, PDF</w:t>
              </w:r>
            </w:hyperlink>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 la evaluación de impacto es obligatoria y qué base jurídica usar para grabar</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Lo pedirá el delegado de protección de datos de cualquier cliente</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Lista de la AEPD y abogado de protección de datos</w:t>
            </w:r>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 el RD 723/2026 alcanza a candidatos externos o solo a trabajadores</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Afecta a la promoción interna y quizá a la selección</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hyperlink w:history="1" r:id="rIdwyitadb89thsubzihhnu3">
              <w:r>
                <w:rPr>
                  <w:b w:val="false"/>
                  <w:bCs w:val="false"/>
                  <w:color w:val="1F5FBF"/>
                  <w:sz w:val="18"/>
                  <w:szCs w:val="18"/>
                  <w:u w:val="single"/>
                </w:rPr>
                <w:t xml:space="preserve">Andersen</w:t>
              </w:r>
            </w:hyperlink>
            <w:r>
              <w:rPr>
                <w:b w:val="false"/>
                <w:bCs w:val="false"/>
                <w:sz w:val="18"/>
                <w:szCs w:val="18"/>
              </w:rPr>
              <w:t xml:space="preserve"> y abogado laboralista</w:t>
            </w:r>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Tu contrato con NTT DATA: exclusividad, propiedad intelectual, conflicto de interés</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Condiciona tanto vender a sus clientes como el intraemprendimiento</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Abogado laboralista, antes de hablar con nadie dentro</w:t>
            </w:r>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 las Job Simulations de TestGorilla funcionan en español y en qué plan entran</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Es el rival más cercano</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Prueba gratuita en </w:t>
            </w:r>
            <w:hyperlink w:history="1" r:id="rId57mzkjwxrlf3limrrazqv">
              <w:r>
                <w:rPr>
                  <w:b w:val="false"/>
                  <w:bCs w:val="false"/>
                  <w:color w:val="1F5FBF"/>
                  <w:sz w:val="18"/>
                  <w:szCs w:val="18"/>
                  <w:u w:val="single"/>
                </w:rPr>
                <w:t xml:space="preserve">TestGorilla</w:t>
              </w:r>
            </w:hyperlink>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Modalidad, idiomas y precio de Sova Immerse; origen y financiación de Symulate</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Completan el mapa</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Demos en </w:t>
            </w:r>
            <w:hyperlink w:history="1" r:id="rIdiki1glgulljphx6fzpif3">
              <w:r>
                <w:rPr>
                  <w:b w:val="false"/>
                  <w:bCs w:val="false"/>
                  <w:color w:val="1F5FBF"/>
                  <w:sz w:val="18"/>
                  <w:szCs w:val="18"/>
                  <w:u w:val="single"/>
                </w:rPr>
                <w:t xml:space="preserve">Sova</w:t>
              </w:r>
            </w:hyperlink>
            <w:r>
              <w:rPr>
                <w:b w:val="false"/>
                <w:bCs w:val="false"/>
                <w:sz w:val="18"/>
                <w:szCs w:val="18"/>
              </w:rPr>
              <w:t xml:space="preserve"> y </w:t>
            </w:r>
            <w:hyperlink w:history="1" r:id="rIddlxbjsi_qiuthwn45nkoc">
              <w:r>
                <w:rPr>
                  <w:b w:val="false"/>
                  <w:bCs w:val="false"/>
                  <w:color w:val="1F5FBF"/>
                  <w:sz w:val="18"/>
                  <w:szCs w:val="18"/>
                  <w:u w:val="single"/>
                </w:rPr>
                <w:t xml:space="preserve">Symulate</w:t>
              </w:r>
            </w:hyperlink>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 Orbio, Konecta o Atento usan ya simulaciones de llamada en selección</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Serían competidor o cliente</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Web de Orbio y contactos del sector</w:t>
            </w:r>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Cómo selecciona NTT DATA España a graduados y mandos (assessment center, herramientas, proveedores)</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Sin esto no puedes plantear el plan B</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Por dentro, con RR. HH.</w:t>
            </w:r>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Cuánto cobra un assessment center en España</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No hay ni una tarifa pública</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Pedir presupuesto como comprador a Psicotec o Afronta</w:t>
            </w:r>
          </w:p>
        </w:tc>
      </w:tr>
      <w:tr>
        <w:trPr>
          <w:tblHeader w:val="off"/>
        </w:trPr>
        <w:tc>
          <w:tcPr>
            <w:tcW w:type="dxa" w:w="4500"/>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Datos de Berke.ai (clientes y precisión)</w:t>
            </w:r>
          </w:p>
        </w:tc>
        <w:tc>
          <w:tcPr>
            <w:tcW w:type="dxa" w:w="34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Solo los da un blog poco fiable</w:t>
            </w:r>
          </w:p>
        </w:tc>
        <w:tc>
          <w:tcPr>
            <w:tcW w:type="dxa" w:w="2303"/>
            <w:tcBorders>
              <w:top w:val="single" w:color="C9CCD6" w:sz="4"/>
              <w:left w:val="single" w:color="C9CCD6" w:sz="4"/>
              <w:bottom w:val="single" w:color="C9CCD6" w:sz="4"/>
              <w:right w:val="single" w:color="C9CCD6" w:sz="4"/>
            </w:tcBorders>
            <w:tcMar>
              <w:top w:type="dxa" w:w="60"/>
              <w:left w:type="dxa" w:w="80"/>
              <w:bottom w:type="dxa" w:w="60"/>
              <w:right w:type="dxa" w:w="80"/>
            </w:tcMar>
          </w:tcPr>
          <w:p>
            <w:r>
              <w:rPr>
                <w:b w:val="false"/>
                <w:bCs w:val="false"/>
                <w:sz w:val="18"/>
                <w:szCs w:val="18"/>
              </w:rPr>
              <w:t xml:space="preserve">Web de la empresa</w:t>
            </w:r>
          </w:p>
        </w:tc>
      </w:tr>
    </w:tbl>
    <w:p/>
    <w:p>
      <w:pPr>
        <w:pStyle w:val="Heading1"/>
      </w:pPr>
      <w:r>
        <w:rPr>
          <w:b w:val="false"/>
          <w:bCs w:val="false"/>
        </w:rPr>
        <w:t xml:space="preserve">Conclusión</w:t>
      </w:r>
    </w:p>
    <w:p>
      <w:pPr>
        <w:spacing w:after="140"/>
      </w:pPr>
      <w:r>
        <w:rPr>
          <w:b w:val="false"/>
          <w:bCs w:val="false"/>
          <w:sz w:val="21"/>
          <w:szCs w:val="21"/>
        </w:rPr>
        <w:t xml:space="preserve">Lo más útil de esta investigación es que invierte la lógica habitual del producto. En formación, cuanto más analiza la IA, más vale Zestiqa; en selección, el valor está en lo que la IA </w:t>
      </w:r>
      <w:r>
        <w:rPr>
          <w:b/>
          <w:bCs/>
          <w:sz w:val="21"/>
          <w:szCs w:val="21"/>
        </w:rPr>
        <w:t xml:space="preserve">no</w:t>
      </w:r>
      <w:r>
        <w:rPr>
          <w:b w:val="false"/>
          <w:bCs w:val="false"/>
          <w:sz w:val="21"/>
          <w:szCs w:val="21"/>
        </w:rPr>
        <w:t xml:space="preserve"> hace. La regulación española y europea de 2026 ha convertido "nuestra IA no evalúa" en algo que se puede vender, y casi nadie lo está vendiendo, porque los proveedores grandes han construido su negocio sobre la nota automática y no pueden renunciar a ella sin desmontar su propuesta. Eso es una ventaja de posición, no de tecnología, y por eso depende de que la ausencia de puntuación sea real y verificable, no un ajuste escondido.</w:t>
      </w:r>
    </w:p>
    <w:p>
      <w:pPr>
        <w:spacing w:after="140"/>
      </w:pPr>
      <w:r>
        <w:rPr>
          <w:b w:val="false"/>
          <w:bCs w:val="false"/>
          <w:sz w:val="21"/>
          <w:szCs w:val="21"/>
        </w:rPr>
        <w:t xml:space="preserve">La segunda idea es que tu competidor de verdad es el consultor que hace de cliente enfadado en un assessment center, no otra startup de IA. Eso te dice a quién venderlo (a quien ya hace assessment centers y quiere hacerlos más baratos y más iguales), a qué precio pensarlo (como el coste de un actor, no como un test de 5 dólares) y por qué encaja mejor dentro de una empresa como NTT DATA que como segunda aventura de un fundador solo. La ventana hasta diciembre de 2027 es real, pero la abrirán también otros: llegar a ella con una validación hecha con voluntarios y un análisis legal por escrito vale más que llegar el primero sin ninguna de las dos cosas.</w:t>
      </w:r>
    </w:p>
    <w:sectPr>
      <w:pgSz w:w="11906" w:h="16838" w:orient="portrait"/>
      <w:pgMar w:top="850" w:right="850" w:bottom="85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31524"/>
      <w:sz w:val="40"/>
      <w:szCs w:val="40"/>
    </w:rPr>
  </w:style>
  <w:style w:type="paragraph" w:styleId="Heading1">
    <w:name w:val="Heading 1"/>
    <w:basedOn w:val="Normal"/>
    <w:next w:val="Normal"/>
    <w:qFormat/>
    <w:pPr>
      <w:spacing w:after="160" w:before="360"/>
      <w:outlineLvl w:val="0"/>
    </w:pPr>
    <w:rPr>
      <w:b/>
      <w:bCs/>
      <w:color w:val="131524"/>
      <w:sz w:val="30"/>
      <w:szCs w:val="30"/>
    </w:rPr>
  </w:style>
  <w:style w:type="paragraph" w:styleId="Heading2">
    <w:name w:val="Heading 2"/>
    <w:basedOn w:val="Normal"/>
    <w:next w:val="Normal"/>
    <w:qFormat/>
    <w:pPr>
      <w:spacing w:after="120" w:before="240"/>
      <w:outlineLvl w:val="1"/>
    </w:pPr>
    <w:rPr>
      <w:b/>
      <w:bCs/>
      <w:color w:val="2B2F45"/>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x0euzvbcuysxg5qehmrg_" Type="http://schemas.openxmlformats.org/officeDocument/2006/relationships/hyperlink" Target="https://support.testgorilla.com/hc/en-us/articles/46448569600411-Introducing-Job-Simulations" TargetMode="External"/><Relationship Id="rId9dky4690zzed_mrtitr5k" Type="http://schemas.openxmlformats.org/officeDocument/2006/relationships/hyperlink" Target="https://www.testgorilla.com/pricing/" TargetMode="External"/><Relationship Id="rId5wmdulcfcrw7pz7isw52y" Type="http://schemas.openxmlformats.org/officeDocument/2006/relationships/hyperlink" Target="https://www.sovaassessment.com/immerse" TargetMode="External"/><Relationship Id="rIdqhpr2wg4c6hi2frgby-pr" Type="http://schemas.openxmlformats.org/officeDocument/2006/relationships/hyperlink" Target="https://symulate.ai/" TargetMode="External"/><Relationship Id="rIdaxi1un70cxzu6gyblr9ew" Type="http://schemas.openxmlformats.org/officeDocument/2006/relationships/hyperlink" Target="https://talogy.com/en/about/news-press/talogy-partners-with-symulate-to-advance-the-future-of-talent-assessment/" TargetMode="External"/><Relationship Id="rIdzwzhv5fgycequh3uztqde" Type="http://schemas.openxmlformats.org/officeDocument/2006/relationships/hyperlink" Target="https://www.hyperbound.ai/use-cases/hiring" TargetMode="External"/><Relationship Id="rIdd-_1glgaoqtzdvzjzixqy" Type="http://schemas.openxmlformats.org/officeDocument/2006/relationships/hyperlink" Target="https://www.hyperbound.ai/blog/multilingual-sales-roleplay-25-languages" TargetMode="External"/><Relationship Id="rIdqg1m70mzwlilv2o5wkv9n" Type="http://schemas.openxmlformats.org/officeDocument/2006/relationships/hyperlink" Target="https://www.outdoo.ai/blog/hyperbound-review-and-pricing" TargetMode="External"/><Relationship Id="rIdm2odlvut-owhz0v_jm52k" Type="http://schemas.openxmlformats.org/officeDocument/2006/relationships/hyperlink" Target="https://vervoe.com/job-simulation/" TargetMode="External"/><Relationship Id="rIdavpnxbbanzn_-7kutcwcp" Type="http://schemas.openxmlformats.org/officeDocument/2006/relationships/hyperlink" Target="https://www.shl.com/products/assessments/assessment-and-development-centers/" TargetMode="External"/><Relationship Id="rId7hdr3_lb9ek_hqtzvhrch" Type="http://schemas.openxmlformats.org/officeDocument/2006/relationships/hyperlink" Target="https://www.shl.com/assets/documents/how-shl-is-using-ai-and-machine-learning-white-paper.pdf" TargetMode="External"/><Relationship Id="rIddfniesx5psqvw8uqofdps" Type="http://schemas.openxmlformats.org/officeDocument/2006/relationships/hyperlink" Target="https://www.hirevue.com/candidates/faq" TargetMode="External"/><Relationship Id="rIdmvnuuv1hth0sdtbzhjxu1" Type="http://schemas.openxmlformats.org/officeDocument/2006/relationships/hyperlink" Target="https://www.pin.com/blog/hirevue-pricing/" TargetMode="External"/><Relationship Id="rIdegkltjgfgxvzn_x71x-hn" Type="http://schemas.openxmlformats.org/officeDocument/2006/relationships/hyperlink" Target="https://www.hackingthecaseinterview.com/pages/deloitte-online-assessment" TargetMode="External"/><Relationship Id="rIdajkml-2hm9xd0bui5up1x" Type="http://schemas.openxmlformats.org/officeDocument/2006/relationships/hyperlink" Target="https://harver.com/blog/chat-assessment-tests/" TargetMode="External"/><Relationship Id="rIdlhut8mp0eetjwrk9h02gd" Type="http://schemas.openxmlformats.org/officeDocument/2006/relationships/hyperlink" Target="https://www.graduatesfirst.com/aon-cut-e-practice-assessments" TargetMode="External"/><Relationship Id="rIdtl1yyc9fskf12oyyfieao" Type="http://schemas.openxmlformats.org/officeDocument/2006/relationships/hyperlink" Target="https://callsimulator.com/" TargetMode="External"/><Relationship Id="rIdwx5rug4_gkz6v-4mibuzw" Type="http://schemas.openxmlformats.org/officeDocument/2006/relationships/hyperlink" Target="https://www.selectsoftwarereviews.com/reviews/apriora-alex" TargetMode="External"/><Relationship Id="rIdtrd8dbuydzjjlkyw7j8hx" Type="http://schemas.openxmlformats.org/officeDocument/2006/relationships/hyperlink" Target="https://www.herohunt.ai/blog/alex-apriora-pricing-alternatives-2026/" TargetMode="External"/><Relationship Id="rIdntmlxo647alke0y72ze2q" Type="http://schemas.openxmlformats.org/officeDocument/2006/relationships/hyperlink" Target="https://www.eu-startups.com/2025/01/maki-raises-e26-million-to-further-hr-efficiency-with-conversational-ai-agents/" TargetMode="External"/><Relationship Id="rIdpa0fdbixnsqqlkfulwnqk" Type="http://schemas.openxmlformats.org/officeDocument/2006/relationships/hyperlink" Target="https://www.prnewswire.com/news-releases/heymilo-secures-2-2-million-to-interview-and-evaluate-candidates-at-scale-with-ai-agents-302389651.html" TargetMode="External"/><Relationship Id="rIdcfgrtfauivbo3ljaellzc" Type="http://schemas.openxmlformats.org/officeDocument/2006/relationships/hyperlink" Target="https://www.willo.video/blog/one-way-video-interview-platforms" TargetMode="External"/><Relationship Id="rIdbhg6qmsyikivhdbekkui4" Type="http://schemas.openxmlformats.org/officeDocument/2006/relationships/hyperlink" Target="https://www.retorio.com/en/ai-act" TargetMode="External"/><Relationship Id="rIdhds-jbi2gd_sojlumkjkd" Type="http://schemas.openxmlformats.org/officeDocument/2006/relationships/hyperlink" Target="https://builtin.com/job/simulation-specialist/4782681" TargetMode="External"/><Relationship Id="rIdokookg3opns7md81hkpzo" Type="http://schemas.openxmlformats.org/officeDocument/2006/relationships/hyperlink" Target="https://yoodli.ai/blog/mursion" TargetMode="External"/><Relationship Id="rId97vyh_f3oeycppuzkbfks" Type="http://schemas.openxmlformats.org/officeDocument/2006/relationships/hyperlink" Target="https://www.xataka.com/empresas-y-economia/hay-empresa-demostrando-que-ia-puede-ser-entrevistador-perfecto-para-empresas-se-llama-orbio-madrid" TargetMode="External"/><Relationship Id="rIduzpig1zab1gza2tmi1bwn" Type="http://schemas.openxmlformats.org/officeDocument/2006/relationships/hyperlink" Target="https://www.emilabs.ai/en" TargetMode="External"/><Relationship Id="rIduw6qrn6qcs2cm9bwvm00o" Type="http://schemas.openxmlformats.org/officeDocument/2006/relationships/hyperlink" Target="https://ecosistemastartup.com/torre-la-ia-ya-entrevista-a-5-000-candidatos-al-dia-en-latam/" TargetMode="External"/><Relationship Id="rId4-lrjn8iw5iv3ewrwebda" Type="http://schemas.openxmlformats.org/officeDocument/2006/relationships/hyperlink" Target="https://www.pandape.com/blog/inteligencia-artificial-en-procesos-de-seleccion-y-reclutamiento" TargetMode="External"/><Relationship Id="rIdjzeqywdyynlcfnsb9gxca" Type="http://schemas.openxmlformats.org/officeDocument/2006/relationships/hyperlink" Target="https://rolplai.com/" TargetMode="External"/><Relationship Id="rIdpnmmj66yeqhucbm3xndvs" Type="http://schemas.openxmlformats.org/officeDocument/2006/relationships/hyperlink" Target="https://www.tecnogus.com.co/inteligencia-artificial-entrenamiento-servicio-cliente-intelcia/" TargetMode="External"/><Relationship Id="rId08x2wl5ejduhoxydu7jvw" Type="http://schemas.openxmlformats.org/officeDocument/2006/relationships/hyperlink" Target="https://www.psicotec.com/en/what-is-the-assessment-center/" TargetMode="External"/><Relationship Id="rIdxekwfg8aguuujsclvzkx8" Type="http://schemas.openxmlformats.org/officeDocument/2006/relationships/hyperlink" Target="https://afrontaseleccion.es/assessment-center/" TargetMode="External"/><Relationship Id="rIdlkdylijdvohdktgbojgxc" Type="http://schemas.openxmlformats.org/officeDocument/2006/relationships/hyperlink" Target="https://liderea.es/assessment-center/" TargetMode="External"/><Relationship Id="rId2sa3bykfi0x0z1ou5gole" Type="http://schemas.openxmlformats.org/officeDocument/2006/relationships/hyperlink" Target="https://www.randstad.es/contenidos360/reclutamiento/assessment-center-que-es-y-ejemplos/" TargetMode="External"/><Relationship Id="rIdla3dljrcuxm5xqueapea0" Type="http://schemas.openxmlformats.org/officeDocument/2006/relationships/hyperlink" Target="https://www.adecco.com/es-es/empresas/insights/seleccion-reclutamiento/assessment-center-funcionan" TargetMode="External"/><Relationship Id="rIdx4-6rph68niv9f44ejdb5" Type="http://schemas.openxmlformats.org/officeDocument/2006/relationships/hyperlink" Target="https://harver.com/blog/chat-assessment-tests/" TargetMode="External"/><Relationship Id="rId6vfvqwgzt1ybkohpt1pmx" Type="http://schemas.openxmlformats.org/officeDocument/2006/relationships/hyperlink" Target="https://support.testgorilla.com/hc/en-us/articles/46448569600411-Introducing-Job-Simulations" TargetMode="External"/><Relationship Id="rIdcuty7qtmoqitsjx6slmow" Type="http://schemas.openxmlformats.org/officeDocument/2006/relationships/hyperlink" Target="https://www.sovaassessment.com/immerse" TargetMode="External"/><Relationship Id="rIdvz5mm1nbulfvjhmemutva" Type="http://schemas.openxmlformats.org/officeDocument/2006/relationships/hyperlink" Target="https://www.prnewswire.com/news-releases/talogy-partners-with-symulate-to-advance-the-future-of-talent-assessment-302824853.html" TargetMode="External"/><Relationship Id="rIdtxgz_kkbsijabab3ppqzw" Type="http://schemas.openxmlformats.org/officeDocument/2006/relationships/hyperlink" Target="https://www.hyperbound.ai/use-cases/hiring" TargetMode="External"/><Relationship Id="rIdrub2ksvzcvsiye2ihgoin" Type="http://schemas.openxmlformats.org/officeDocument/2006/relationships/hyperlink" Target="https://secondnature.ai/second-nature-vs-hyperbound-which-ai-sales-roleplay-platform-is-right-for-your-team/" TargetMode="External"/><Relationship Id="rIduj4mjhpkkfce-ohr-zrui" Type="http://schemas.openxmlformats.org/officeDocument/2006/relationships/hyperlink" Target="https://support.testgorilla.com/hc/en-us/articles/48961098742299-Release-notes-February-March-2026" TargetMode="External"/><Relationship Id="rId14p5tk3w1lvlf95r2hnsr" Type="http://schemas.openxmlformats.org/officeDocument/2006/relationships/hyperlink" Target="https://finance.yahoo.com/news/ai-recruiter-alex-raises-17m-203235314.html" TargetMode="External"/><Relationship Id="rIdadlkbfxo9raakclwmvet6" Type="http://schemas.openxmlformats.org/officeDocument/2006/relationships/hyperlink" Target="https://www.eu-startups.com/2025/01/maki-raises-e26-million-to-further-hr-efficiency-with-conversational-ai-agents/" TargetMode="External"/><Relationship Id="rIdwjjdcl9qpqonlipt4kdnq" Type="http://schemas.openxmlformats.org/officeDocument/2006/relationships/hyperlink" Target="https://www.staffingindustry.com/editorial/it-staffing-report/workday-completes-acquisition-of-conversational-ai-firm-paradox" TargetMode="External"/><Relationship Id="rIduxylnmumufj2ciquwcv5t" Type="http://schemas.openxmlformats.org/officeDocument/2006/relationships/hyperlink" Target="https://www.prnewswire.com/news-releases/findem-to-acquire-glider-to-deliver-hire-ready-candidates-and-disrupt-the-650-billion-staffing-industry-302718321.html" TargetMode="External"/><Relationship Id="rIdmccp63e8c6yg9nsxslych" Type="http://schemas.openxmlformats.org/officeDocument/2006/relationships/hyperlink" Target="https://www.cnbc.com/2025/10/27/ai-hiring-startup-mercor-funding.html" TargetMode="External"/><Relationship Id="rIdglt6jfwlec6nlenk4vdqj" Type="http://schemas.openxmlformats.org/officeDocument/2006/relationships/hyperlink" Target="https://www.forbes.com/sites/annatong/2026/09/22/this-25-year-old-raised-over-100-million-for-his-ai-data-startup-at-a-4-billion-valuation/" TargetMode="External"/><Relationship Id="rIdazogm4o7ifvemdvmt0dba" Type="http://schemas.openxmlformats.org/officeDocument/2006/relationships/hyperlink" Target="https://www.hirevue.com/ai-in-hiring" TargetMode="External"/><Relationship Id="rIdtlko5sykb6nngj6xqtijm" Type="http://schemas.openxmlformats.org/officeDocument/2006/relationships/hyperlink" Target="https://cdt.org/insights/hirevue-ai-explainability-statement-mostly-fails-to-explain-what-it-does/" TargetMode="External"/><Relationship Id="rId7ztbkylirnhtj2lrfgdzk" Type="http://schemas.openxmlformats.org/officeDocument/2006/relationships/hyperlink" Target="https://www.selectsoftwarereviews.com/reviews/apriora-alex" TargetMode="External"/><Relationship Id="rId7xqogls6gqlpgnf1kv0vc" Type="http://schemas.openxmlformats.org/officeDocument/2006/relationships/hyperlink" Target="https://www.willo.video/blog/sparkhire-alternatives" TargetMode="External"/><Relationship Id="rIdxiamxb5kh2qkb8p57vine" Type="http://schemas.openxmlformats.org/officeDocument/2006/relationships/hyperlink" Target="https://www.hiretruffle.com/alternative/willo" TargetMode="External"/><Relationship Id="rIdteq1ldoygccoorojrbjyh" Type="http://schemas.openxmlformats.org/officeDocument/2006/relationships/hyperlink" Target="https://www.retorio.com/en/ai-act" TargetMode="External"/><Relationship Id="rIdejzaie78oxgj41sdob3q2" Type="http://schemas.openxmlformats.org/officeDocument/2006/relationships/hyperlink" Target="https://www.shrm.org/topics-tools/news/talent-acquisition/hirevue-discontinues-facial-analysis-screening" TargetMode="External"/><Relationship Id="rIdmw9gada0mkzwzw-xamvgz" Type="http://schemas.openxmlformats.org/officeDocument/2006/relationships/hyperlink" Target="https://www.hrdive.com/news/ai-intuit-hirevue-deaf-indigenous-employee-discrimination-aclu/743273/" TargetMode="External"/><Relationship Id="rIdpbh1kxgdsnl4jycypqv5b" Type="http://schemas.openxmlformats.org/officeDocument/2006/relationships/hyperlink" Target="https://www.todostartups.com/3/187233/startup-orbio-capta-millones-para-expandir-agentes-inteligencia-artificial-recursos-humanos" TargetMode="External"/><Relationship Id="rId91cgtgge7lxjzptc4jfym" Type="http://schemas.openxmlformats.org/officeDocument/2006/relationships/hyperlink" Target="https://forbes.es/economia/802697/la-startup-orbio-levanta-65-millones-para-impulsar-su-sistema-de-gestion-de-rrhh-basado-en-ia/" TargetMode="External"/><Relationship Id="rIdvysmuojrnjwzmyx2hhkoj" Type="http://schemas.openxmlformats.org/officeDocument/2006/relationships/hyperlink" Target="https://wwwhatsnew.com/2026/06/17/orbio-madrid-startup-ia-rrhh-frontline-21-millones-dawn-capital-2026/" TargetMode="External"/><Relationship Id="rIdvlyoahano1eehui_zmcxh" Type="http://schemas.openxmlformats.org/officeDocument/2006/relationships/hyperlink" Target="https://emprendedores.es/startups/orbio-ai-levanta-18-millones-euros-ronda-financiacion/" TargetMode="External"/><Relationship Id="rIdqur7bmbsq7soclcveythq" Type="http://schemas.openxmlformats.org/officeDocument/2006/relationships/hyperlink" Target="https://ecosistemastartup.com/orbio-cierra-serie-a-de-21m-ia-para-entrevistas-de-trabajo/" TargetMode="External"/><Relationship Id="rId9n5-ffd-rmjzzqww49knz" Type="http://schemas.openxmlformats.org/officeDocument/2006/relationships/hyperlink" Target="https://www.xataka.com/empresas-y-economia/hay-empresa-demostrando-que-ia-puede-ser-entrevistador-perfecto-para-empresas-se-llama-orbio-madrid" TargetMode="External"/><Relationship Id="rIdz6k5wv4e-awkrzvkifvts" Type="http://schemas.openxmlformats.org/officeDocument/2006/relationships/hyperlink" Target="https://www.emilabs.ai/en" TargetMode="External"/><Relationship Id="rId5yhd9ktd3ewt5wy96k1wf" Type="http://schemas.openxmlformats.org/officeDocument/2006/relationships/hyperlink" Target="https://ecosistemastartup.com/torre-la-ia-ya-entrevista-a-5-000-candidatos-al-dia-en-latam/" TargetMode="External"/><Relationship Id="rIdroqydj7li0mcoqbsnhpln" Type="http://schemas.openxmlformats.org/officeDocument/2006/relationships/hyperlink" Target="https://www.pandape.com/blog/inteligencia-artificial-en-procesos-de-seleccion-y-reclutamiento" TargetMode="External"/><Relationship Id="rIdheeqekncewqo3w1d130rr" Type="http://schemas.openxmlformats.org/officeDocument/2006/relationships/hyperlink" Target="https://beetween.es/blog/cribado-de-candidatos-por-voz-con-ia-llamadas-automaticas-para-preseleccion/" TargetMode="External"/><Relationship Id="rIdatuv34bdvdsra3nckpmxg" Type="http://schemas.openxmlformats.org/officeDocument/2006/relationships/hyperlink" Target="https://talentclue.com/blog/la-nueva-ley-de-ia-en-reclutamiento/" TargetMode="External"/><Relationship Id="rIdmlp-k2mdabvhc3esf7ueh" Type="http://schemas.openxmlformats.org/officeDocument/2006/relationships/hyperlink" Target="https://www.bizneo.com/blog/inteligencia-artificial-en-reclutamiento/" TargetMode="External"/><Relationship Id="rIdprskjwghxwjgt_uf3z1fx" Type="http://schemas.openxmlformats.org/officeDocument/2006/relationships/hyperlink" Target="https://www.javadex.es/blog/startups-ia-espanolas-mejores-rompiendo-2026" TargetMode="External"/><Relationship Id="rIddgd-idqkmpvdi-90mlpsc" Type="http://schemas.openxmlformats.org/officeDocument/2006/relationships/hyperlink" Target="https://rolplai.com/" TargetMode="External"/><Relationship Id="rIdv7fuq-xi1dnuynox-heoo" Type="http://schemas.openxmlformats.org/officeDocument/2006/relationships/hyperlink" Target="https://www.tecnogus.com.co/inteligencia-artificial-entrenamiento-servicio-cliente-intelcia/" TargetMode="External"/><Relationship Id="rIdzahmj6awt_bnuw5fm8zzc" Type="http://schemas.openxmlformats.org/officeDocument/2006/relationships/hyperlink" Target="https://crealia.ai/agentes-de-ia/agente-ia-roleplay/" TargetMode="External"/><Relationship Id="rIdibs18dq70fqqfiqdodswf" Type="http://schemas.openxmlformats.org/officeDocument/2006/relationships/hyperlink" Target="https://www.innovab2b.com/nuestras-soluciones/ai-roleplay/" TargetMode="External"/><Relationship Id="rIdp0ndpjvqaqvpwutxa6xi7" Type="http://schemas.openxmlformats.org/officeDocument/2006/relationships/hyperlink" Target="https://www.ringover.es/blog/simulador-de-llamadas" TargetMode="External"/><Relationship Id="rIdanudyrzoea95ns-p-vkso" Type="http://schemas.openxmlformats.org/officeDocument/2006/relationships/hyperlink" Target="https://blogs.evaluar.com/reclutamiento-call-center-efectivo" TargetMode="External"/><Relationship Id="rIdt4fp9oqcmpsnoupws9vcb" Type="http://schemas.openxmlformats.org/officeDocument/2006/relationships/hyperlink" Target="https://www.camarazaragoza.com/productos/assesment-center-2/" TargetMode="External"/><Relationship Id="rId1jo0rwopggxbhpykttxx4" Type="http://schemas.openxmlformats.org/officeDocument/2006/relationships/hyperlink" Target="https://www.grupocastilla.es/assessment-center/" TargetMode="External"/><Relationship Id="rIdmajugmtc6iqe--l3v4lgx" Type="http://schemas.openxmlformats.org/officeDocument/2006/relationships/hyperlink" Target="https://afrontaseleccion.es/assessment-center/" TargetMode="External"/><Relationship Id="rIdqtnx3cagoarnzvx9clqic" Type="http://schemas.openxmlformats.org/officeDocument/2006/relationships/hyperlink" Target="https://www.equiposytalento.com/noticias/2021/06/30/7-ventajas-del-assessment-center-online" TargetMode="External"/><Relationship Id="rIddbou19lcwj47ulzzkccm-" Type="http://schemas.openxmlformats.org/officeDocument/2006/relationships/hyperlink" Target="https://www.edenred.es/blog/assessment-center-usos/" TargetMode="External"/><Relationship Id="rIdq3u8i68ubgsihsgntztjj" Type="http://schemas.openxmlformats.org/officeDocument/2006/relationships/hyperlink" Target="https://www.bizneo.com/blog/assessment-center/" TargetMode="External"/><Relationship Id="rIdkibfgjydhbezbv0reuas0" Type="http://schemas.openxmlformats.org/officeDocument/2006/relationships/hyperlink" Target="https://www.inesem.es/curso-diseno-assessment-center" TargetMode="External"/><Relationship Id="rIdbfnlf9e6wwpt2xp7o6jwu" Type="http://schemas.openxmlformats.org/officeDocument/2006/relationships/hyperlink" Target="https://www.cegos.es/formacion/recursos-humanos/curso-desarrollar-y-disenar-un-assessment-centre" TargetMode="External"/><Relationship Id="rIddllreqocb5joyyzfd7awz" Type="http://schemas.openxmlformats.org/officeDocument/2006/relationships/hyperlink" Target="https://www.adeccogroup.com/-/media/project/adecco-group/adeccogroup/spain-content/2025-press-releases/2025-12-02-ndp-informe-infoempleo-adecco-ia-transformacion-digital.pdf" TargetMode="External"/><Relationship Id="rId133k3tqzvcaryef9tvkio" Type="http://schemas.openxmlformats.org/officeDocument/2006/relationships/hyperlink" Target="https://www.infobae.com/tecno/2025/09/20/entrevistas-hechas-con-ia-para-contratar-empleados-ganan-espacio-en-las-empresas-estudio-lo-respalda/" TargetMode="External"/><Relationship Id="rId7g-em4xlrrxe71w9iqqjn" Type="http://schemas.openxmlformats.org/officeDocument/2006/relationships/hyperlink" Target="https://www.gartner.com/en/newsroom/press-releases/2025-07-31-gartner-survey-shows-just-26-percent-of-job-applicants-trust-ai-will-fairly-evaluate-them" TargetMode="External"/><Relationship Id="rIdhpvwemfo5m18cb3wu2fsu" Type="http://schemas.openxmlformats.org/officeDocument/2006/relationships/hyperlink" Target="https://www.theinsightpartners.com/reports/pre-employment-assessment-tools-market" TargetMode="External"/><Relationship Id="rIdiposd7hevoxyqsrp0kv6b" Type="http://schemas.openxmlformats.org/officeDocument/2006/relationships/hyperlink" Target="https://www.marketresearchfuture.com/reports/pre-employment-testing-software-market-38305" TargetMode="External"/><Relationship Id="rIdj0ifgnqnhaafyg2e7dt5i" Type="http://schemas.openxmlformats.org/officeDocument/2006/relationships/hyperlink" Target="https://www.cognitivemarketresearch.com/regional-analysis/europe-pre-employment-assessment-tools-market-report" TargetMode="External"/><Relationship Id="rIdrqdhtsjsht7c_t42fkuor" Type="http://schemas.openxmlformats.org/officeDocument/2006/relationships/hyperlink" Target="https://www.bryq.com/blog/skills-assessment-tools-pricing-2026" TargetMode="External"/><Relationship Id="rIdf1d2zhnoaxi_18f9n4lvo" Type="http://schemas.openxmlformats.org/officeDocument/2006/relationships/hyperlink" Target="https://www.bryq.com/blog/skills-assessment-tools-pricing-2026" TargetMode="External"/><Relationship Id="rIdjhxb6ngvg87czlutsyss6" Type="http://schemas.openxmlformats.org/officeDocument/2006/relationships/hyperlink" Target="https://www.hiretruffle.com/blog/pre-employment-assessment-cost-small-business" TargetMode="External"/><Relationship Id="rIdpiwzwooumx7jy1amr87sv" Type="http://schemas.openxmlformats.org/officeDocument/2006/relationships/hyperlink" Target="https://www.bryq.com/blog/skills-assessment-tools-pricing-2026" TargetMode="External"/><Relationship Id="rIdnezucux3l16ndlnpo2rtf" Type="http://schemas.openxmlformats.org/officeDocument/2006/relationships/hyperlink" Target="https://www.herohunt.ai/blog/alex-apriora-pricing-alternatives-2026/" TargetMode="External"/><Relationship Id="rIdl15qyoio_ulk5hcjp9yl5" Type="http://schemas.openxmlformats.org/officeDocument/2006/relationships/hyperlink" Target="https://www.pin.com/blog/hirevue-pricing/" TargetMode="External"/><Relationship Id="rIddodvbkswxabejh2pkxaui" Type="http://schemas.openxmlformats.org/officeDocument/2006/relationships/hyperlink" Target="https://yoodli.ai/blog/mursion" TargetMode="External"/><Relationship Id="rIdz4ujouiwohgyqtmsdwhwv" Type="http://schemas.openxmlformats.org/officeDocument/2006/relationships/hyperlink" Target="https://psychometric-success.com/aptitude-tests/test-types/assessment-centres" TargetMode="External"/><Relationship Id="rIdyn15twt40vtvbou4j23on" Type="http://schemas.openxmlformats.org/officeDocument/2006/relationships/hyperlink" Target="https://www.adaface.com/blog/cost-of-hiring-an-employee/" TargetMode="External"/><Relationship Id="rId6kdbxnjfnzadabypf6kig" Type="http://schemas.openxmlformats.org/officeDocument/2006/relationships/hyperlink" Target="https://www.roadtooffer.com/blog/accenture-hirevue" TargetMode="External"/><Relationship Id="rIdqxxtfzywr0ed3i3xx2q6y" Type="http://schemas.openxmlformats.org/officeDocument/2006/relationships/hyperlink" Target="https://www.club-mba.com/empleo/procesos-de-seleccion/accenture/" TargetMode="External"/><Relationship Id="rIdh-rp63m6arzozmbal_52a" Type="http://schemas.openxmlformats.org/officeDocument/2006/relationships/hyperlink" Target="https://www.personneltoday.com/hr/by-2028-one-in-four-candidate-profiles-will-be-fake/" TargetMode="External"/><Relationship Id="rId-_ymgm9dqitrlorgknihe" Type="http://schemas.openxmlformats.org/officeDocument/2006/relationships/hyperlink" Target="https://www.secondtalent.com/resources/top-ai-recruiting-startups-usa/" TargetMode="External"/><Relationship Id="rIdgs9ewr7prc2frf9uyeutq" Type="http://schemas.openxmlformats.org/officeDocument/2006/relationships/hyperlink" Target="https://www.williamfry.com/knowledge/the-time-to-ai-act-is-now-a-practical-guide-to-emotion-recognition-systems-under-the-ai-act/" TargetMode="External"/><Relationship Id="rIdhc68wuhske3bv5xvjh4x2" Type="http://schemas.openxmlformats.org/officeDocument/2006/relationships/hyperlink" Target="https://digital-strategy.ec.europa.eu/en/faqs/transparency-obligations-under-article-50-ai-act" TargetMode="External"/><Relationship Id="rIdm80-xkhyf5zkj1vwmy6nj" Type="http://schemas.openxmlformats.org/officeDocument/2006/relationships/hyperlink" Target="https://nordflux.de/en/insights/eu-ai-act-article-50-labelling-obligation-for-chatbots-and-voice-agents-from-2-august-2026" TargetMode="External"/><Relationship Id="rIdx8ghozs5z9sddw_e7o30u" Type="http://schemas.openxmlformats.org/officeDocument/2006/relationships/hyperlink" Target="https://legalia.com.es/inspeccion-trabajo-algoritmos-inteligencia-artificial-estatuto-trabajadores/" TargetMode="External"/><Relationship Id="rIdat20kas8izlz5ctf9nrvr" Type="http://schemas.openxmlformats.org/officeDocument/2006/relationships/hyperlink" Target="https://www.aiactblog.nl/en/annex-iii/werkgelegenheid-personeelsbeheer" TargetMode="External"/><Relationship Id="rId4l6dvbfx4dcovixrtysn_" Type="http://schemas.openxmlformats.org/officeDocument/2006/relationships/hyperlink" Target="https://usercentrics.com/knowledge-hub/eu-ai-act-high-risk-delay-article-50-transparency-consent/" TargetMode="External"/><Relationship Id="rIdipqhftsaddejlnfxledqa" Type="http://schemas.openxmlformats.org/officeDocument/2006/relationships/hyperlink" Target="https://www.mccannfitzgerald.com/knowledge/technology/employment-spotlight-eu-ai-act-draft-guidelines-on-high-risk-ai-classification" TargetMode="External"/><Relationship Id="rIdirdk3w8rslfe6pmqpqnuv" Type="http://schemas.openxmlformats.org/officeDocument/2006/relationships/hyperlink" Target="https://www.klgates.com/EU-Digital-Omnibus-on-AI-Enters-Into-Force-7-31-2026" TargetMode="External"/><Relationship Id="rIdhc2zpq45lihmhte1mbncx" Type="http://schemas.openxmlformats.org/officeDocument/2006/relationships/hyperlink" Target="https://www.haqq.ai/blog/eu-ai-act-amendments-2026" TargetMode="External"/><Relationship Id="rIduzypcnmefmxecan3eaynz" Type="http://schemas.openxmlformats.org/officeDocument/2006/relationships/hyperlink" Target="https://eur-lex.europa.eu/legal-content/EN/TXT/PDF/?uri=OJ%3AL_202601744" TargetMode="External"/><Relationship Id="rIdmomh6scs8lpjdkegyoa5y" Type="http://schemas.openxmlformats.org/officeDocument/2006/relationships/hyperlink" Target="https://www.aepd.es/prensa-y-comunicacion/notas-de-prensa/agencia-recuerda-garantias-para-utilizar-ia-en-analisis-curriculums" TargetMode="External"/><Relationship Id="rIdwrvcqq22bidboqjc9q8bq" Type="http://schemas.openxmlformats.org/officeDocument/2006/relationships/hyperlink" Target="https://www.eleconomista.es/tecnologia/noticias/14016389/09/26/la-aepd-avisa-a-las-empresas-que-usan-la-ia-en-procesos-de-seleccion-la-intervencion-humana-tiene-que-ser-real.html" TargetMode="External"/><Relationship Id="rIdty8mkgp4s7ljb36gvpy8t" Type="http://schemas.openxmlformats.org/officeDocument/2006/relationships/hyperlink" Target="https://www.mites.gob.es/ficheros/ministerio/inicio_destacados/Guia_Algoritmos_ES.pdf" TargetMode="External"/><Relationship Id="rId0xzkdvocbpizmggpr4k_e" Type="http://schemas.openxmlformats.org/officeDocument/2006/relationships/hyperlink" Target="https://www.cuatrecasas.com/es/spain/laboral/art/laboral-obligacion-informacion-algoritmica" TargetMode="External"/><Relationship Id="rIdf1jot81yzdqa-zdta76ns" Type="http://schemas.openxmlformats.org/officeDocument/2006/relationships/hyperlink" Target="https://es.andersen.com/blog/2026/09/17/real-decreto-723-2026-nuevas-obligaciones-de-informacion-sobre-las-condiciones-de-trabajo/" TargetMode="External"/><Relationship Id="rIdfndpocnmcpjysk040mvex" Type="http://schemas.openxmlformats.org/officeDocument/2006/relationships/hyperlink" Target="https://comite-etica.upc.edu/ca/actualitat/media/20220713_article-diariolaley_la-ley-15-2022-introduce-la-primera-regulaicon-positvia-en-ia-en-espana.pdf" TargetMode="External"/><Relationship Id="rId3fis28j39tlhxzqxoowsy" Type="http://schemas.openxmlformats.org/officeDocument/2006/relationships/hyperlink" Target="https://www.mccannfitzgerald.com/knowledge/technology/employment-spotlight-eu-ai-act-draft-guidelines-on-high-risk-ai-classification" TargetMode="External"/><Relationship Id="rIdmehu0myih4oe1te0t2w0w" Type="http://schemas.openxmlformats.org/officeDocument/2006/relationships/hyperlink" Target="https://www.dataprotectionreport.com/2026/05/is-my-use-case-a-high-risk-ai-system-applying-the-commissions-guidelines-and-next-steps/" TargetMode="External"/><Relationship Id="rIdup1b7fy68zn5mswjkzo_g" Type="http://schemas.openxmlformats.org/officeDocument/2006/relationships/hyperlink" Target="https://www.whitecase.com/insight-alert/eu-ai-omnibus-enters-force-amending-ai-act" TargetMode="External"/><Relationship Id="rId8vd5fqv-oamrkygvngem5" Type="http://schemas.openxmlformats.org/officeDocument/2006/relationships/hyperlink" Target="https://artificialintelligenceact.eu/high-level-summary/" TargetMode="External"/><Relationship Id="rIdx5ozgbosfukeykjb7tq_i" Type="http://schemas.openxmlformats.org/officeDocument/2006/relationships/hyperlink" Target="https://www.activemind.legal/legislation/ai-act/article-26/" TargetMode="External"/><Relationship Id="rIdeuturu1fmbtdbn956ixir" Type="http://schemas.openxmlformats.org/officeDocument/2006/relationships/hyperlink" Target="https://cdt.org/insights/eu-ai-act-brief-pt-4-ai-at-work/" TargetMode="External"/><Relationship Id="rIdn8syqzzisoxmmq-bn7g8z" Type="http://schemas.openxmlformats.org/officeDocument/2006/relationships/hyperlink" Target="https://www.boe.es/biblioteca_juridica/anuarios_derecho/articulo.php?id=ANU-L-2025-00000003064" TargetMode="External"/><Relationship Id="rIdm9tutjsq3st3j2jvku86o" Type="http://schemas.openxmlformats.org/officeDocument/2006/relationships/hyperlink" Target="https://www.aiactblog.nl/en/annex-iii/werkgelegenheid-personeelsbeheer" TargetMode="External"/><Relationship Id="rIduegg37usoxgy4t96bgyhv" Type="http://schemas.openxmlformats.org/officeDocument/2006/relationships/hyperlink" Target="https://www.retorio.com/blog/navigating-ai-coaching-compliance-eu-ai-act-saas" TargetMode="External"/><Relationship Id="rIduqjftshm8wjljbze4ca0u" Type="http://schemas.openxmlformats.org/officeDocument/2006/relationships/hyperlink" Target="https://www.shl.com/resources/by-type/blog/2026/the-eu-ai-act-do-hr-need-to-take-any-notice/" TargetMode="External"/><Relationship Id="rId4ip_wqsiijzsgn7xzob10" Type="http://schemas.openxmlformats.org/officeDocument/2006/relationships/hyperlink" Target="https://eur-lex.europa.eu/legal-content/EN/TXT/PDF/?uri=OJ%3AL_202601744" TargetMode="External"/><Relationship Id="rId8otqhjlsujpl4jgtzwc34" Type="http://schemas.openxmlformats.org/officeDocument/2006/relationships/hyperlink" Target="https://www.dataprotectionreport.com/2026/05/is-my-use-case-a-high-risk-ai-system-applying-the-commissions-guidelines-and-next-steps/" TargetMode="External"/><Relationship Id="rIdnjghqkozain8yg-euencw" Type="http://schemas.openxmlformats.org/officeDocument/2006/relationships/hyperlink" Target="https://usercentrics.com/knowledge-hub/eu-ai-act-high-risk-delay-article-50-transparency-consent/" TargetMode="External"/><Relationship Id="rIduxb4c6h1sb4rxsp3szfct" Type="http://schemas.openxmlformats.org/officeDocument/2006/relationships/hyperlink" Target="https://www.aepd.es/documento/ai-00009-2026-advertencia.pdf" TargetMode="External"/><Relationship Id="rIdwyitadb89thsubzihhnu3" Type="http://schemas.openxmlformats.org/officeDocument/2006/relationships/hyperlink" Target="https://es.andersen.com/blog/2026/09/17/real-decreto-723-2026-nuevas-obligaciones-de-informacion-sobre-las-condiciones-de-trabajo/" TargetMode="External"/><Relationship Id="rId57mzkjwxrlf3limrrazqv" Type="http://schemas.openxmlformats.org/officeDocument/2006/relationships/hyperlink" Target="https://www.testgorilla.com/pricing/" TargetMode="External"/><Relationship Id="rIdiki1glgulljphx6fzpif3" Type="http://schemas.openxmlformats.org/officeDocument/2006/relationships/hyperlink" Target="https://www.sovaassessment.com/immerse" TargetMode="External"/><Relationship Id="rIddlxbjsi_qiuthwn45nkoc" Type="http://schemas.openxmlformats.org/officeDocument/2006/relationships/hyperlink" Target="https://symulate.ai/platform/" TargetMode="External"/><Relationship Id="rId1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2026-10-01T14:55:46.165Z</dcterms:created>
  <dcterms:modified xsi:type="dcterms:W3CDTF">2026-10-01T14:55:46.174Z</dcterms:modified>
</cp:coreProperties>
</file>

<file path=docProps/custom.xml><?xml version="1.0" encoding="utf-8"?>
<Properties xmlns="http://schemas.openxmlformats.org/officeDocument/2006/custom-properties" xmlns:vt="http://schemas.openxmlformats.org/officeDocument/2006/docPropsVTypes"/>
</file>