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val="false"/>
          <w:bCs w:val="false"/>
        </w:rPr>
        <w:t xml:space="preserve">Zestiqa gana si entra por el formador</w:t>
      </w:r>
    </w:p>
    <w:p>
      <w:pPr>
        <w:spacing w:after="140"/>
      </w:pPr>
      <w:r>
        <w:rPr>
          <w:b w:val="false"/>
          <w:bCs w:val="false"/>
          <w:sz w:val="21"/>
          <w:szCs w:val="21"/>
        </w:rPr>
        <w:t xml:space="preserve">Zestiqa tiene enfrente a tres productos españoles que ya venden role-play de ventas con IA (</w:t>
      </w:r>
      <w:r>
        <w:rPr>
          <w:b/>
          <w:bCs/>
          <w:sz w:val="21"/>
          <w:szCs w:val="21"/>
        </w:rPr>
        <w:t xml:space="preserve">Ondaloop</w:t>
      </w:r>
      <w:r>
        <w:rPr>
          <w:b w:val="false"/>
          <w:bCs w:val="false"/>
          <w:sz w:val="21"/>
          <w:szCs w:val="21"/>
        </w:rPr>
        <w:t xml:space="preserve">, </w:t>
      </w:r>
      <w:r>
        <w:rPr>
          <w:b/>
          <w:bCs/>
          <w:sz w:val="21"/>
          <w:szCs w:val="21"/>
        </w:rPr>
        <w:t xml:space="preserve">Conversa App</w:t>
      </w:r>
      <w:r>
        <w:rPr>
          <w:b w:val="false"/>
          <w:bCs w:val="false"/>
          <w:sz w:val="21"/>
          <w:szCs w:val="21"/>
        </w:rPr>
        <w:t xml:space="preserve"> y el </w:t>
      </w:r>
      <w:r>
        <w:rPr>
          <w:b/>
          <w:bCs/>
          <w:sz w:val="21"/>
          <w:szCs w:val="21"/>
        </w:rPr>
        <w:t xml:space="preserve">AI Role Play de Game Strategies</w:t>
      </w:r>
      <w:r>
        <w:rPr>
          <w:b w:val="false"/>
          <w:bCs w:val="false"/>
          <w:sz w:val="21"/>
          <w:szCs w:val="21"/>
        </w:rPr>
        <w:t xml:space="preserve">), a una consultora que se ha fabricado el suyo (</w:t>
      </w:r>
      <w:r>
        <w:rPr>
          <w:b/>
          <w:bCs/>
          <w:sz w:val="21"/>
          <w:szCs w:val="21"/>
        </w:rPr>
        <w:t xml:space="preserve">Innova B2B</w:t>
      </w:r>
      <w:r>
        <w:rPr>
          <w:b w:val="false"/>
          <w:bCs w:val="false"/>
          <w:sz w:val="21"/>
          <w:szCs w:val="21"/>
        </w:rPr>
        <w:t xml:space="preserve">), a varios latinoamericanos que apuestan por avatares de vídeo o por la venta enterprise (</w:t>
      </w:r>
      <w:r>
        <w:rPr>
          <w:b/>
          <w:bCs/>
          <w:sz w:val="21"/>
          <w:szCs w:val="21"/>
        </w:rPr>
        <w:t xml:space="preserve">RolPlay</w:t>
      </w:r>
      <w:r>
        <w:rPr>
          <w:b w:val="false"/>
          <w:bCs w:val="false"/>
          <w:sz w:val="21"/>
          <w:szCs w:val="21"/>
        </w:rPr>
        <w:t xml:space="preserve">, </w:t>
      </w:r>
      <w:r>
        <w:rPr>
          <w:b/>
          <w:bCs/>
          <w:sz w:val="21"/>
          <w:szCs w:val="21"/>
        </w:rPr>
        <w:t xml:space="preserve">Rolplai</w:t>
      </w:r>
      <w:r>
        <w:rPr>
          <w:b w:val="false"/>
          <w:bCs w:val="false"/>
          <w:sz w:val="21"/>
          <w:szCs w:val="21"/>
        </w:rPr>
        <w:t xml:space="preserve">, </w:t>
      </w:r>
      <w:r>
        <w:rPr>
          <w:b/>
          <w:bCs/>
          <w:sz w:val="21"/>
          <w:szCs w:val="21"/>
        </w:rPr>
        <w:t xml:space="preserve">MentorU</w:t>
      </w:r>
      <w:r>
        <w:rPr>
          <w:b w:val="false"/>
          <w:bCs w:val="false"/>
          <w:sz w:val="21"/>
          <w:szCs w:val="21"/>
        </w:rPr>
        <w:t xml:space="preserve">) y a los especialistas de EE. UU. e Israel (</w:t>
      </w:r>
      <w:r>
        <w:rPr>
          <w:b/>
          <w:bCs/>
          <w:sz w:val="21"/>
          <w:szCs w:val="21"/>
        </w:rPr>
        <w:t xml:space="preserve">Hyperbound</w:t>
      </w:r>
      <w:r>
        <w:rPr>
          <w:b w:val="false"/>
          <w:bCs w:val="false"/>
          <w:sz w:val="21"/>
          <w:szCs w:val="21"/>
        </w:rPr>
        <w:t xml:space="preserve">, </w:t>
      </w:r>
      <w:r>
        <w:rPr>
          <w:b/>
          <w:bCs/>
          <w:sz w:val="21"/>
          <w:szCs w:val="21"/>
        </w:rPr>
        <w:t xml:space="preserve">Second Nature</w:t>
      </w:r>
      <w:r>
        <w:rPr>
          <w:b w:val="false"/>
          <w:bCs w:val="false"/>
          <w:sz w:val="21"/>
          <w:szCs w:val="21"/>
        </w:rPr>
        <w:t xml:space="preserve">, </w:t>
      </w:r>
      <w:r>
        <w:rPr>
          <w:b/>
          <w:bCs/>
          <w:sz w:val="21"/>
          <w:szCs w:val="21"/>
        </w:rPr>
        <w:t xml:space="preserve">Yoodli</w:t>
      </w:r>
      <w:r>
        <w:rPr>
          <w:b w:val="false"/>
          <w:bCs w:val="false"/>
          <w:sz w:val="21"/>
          <w:szCs w:val="21"/>
        </w:rPr>
        <w:t xml:space="preserve">), que ya hablan español pero no tienen ni clientes ni socios públicos en España. Casi todos venden directamente a la empresa: los españoles por demo o por autoservicio en la web, Game Strategies por su equipo comercial y su base de grandes cuentas, y los estadounidenses, fuera de España, también a través de consultoras de formación. El hueco más claro está justo en el canal que estás abriendo: </w:t>
      </w:r>
      <w:r>
        <w:rPr>
          <w:b/>
          <w:bCs/>
          <w:sz w:val="21"/>
          <w:szCs w:val="21"/>
        </w:rPr>
        <w:t xml:space="preserve">no hay ningún acuerdo público entre una Cámara de Comercio, una escuela de negocio o una consultora española y un proveedor de simuladores</w:t>
      </w:r>
      <w:r>
        <w:rPr>
          <w:b w:val="false"/>
          <w:bCs w:val="false"/>
          <w:sz w:val="21"/>
          <w:szCs w:val="21"/>
        </w:rPr>
        <w:t xml:space="preserve">, mientras las Cámaras ya venden cursos de "IA para vender" bonificables por FUNDAE en los que el alumno no tiene con quién practicar una llamada. En ese terreno Zestiqa gana por lo que ven el alumno y el formador (la llamada hablada en español de España, el cliente que reacciona, las sugerencias en directo y la evaluación con los criterios del propio formador) y pierde por lo que mira un comprador corporativo: ningún cliente de pago, ningún caso publicado y un proveedor de una sola persona. Te recomiendo empezar por un único nicho: </w:t>
      </w:r>
      <w:r>
        <w:rPr>
          <w:b/>
          <w:bCs/>
          <w:sz w:val="21"/>
          <w:szCs w:val="21"/>
        </w:rPr>
        <w:t xml:space="preserve">la práctica de la llamada de prospección para comerciales de pyme, vendida como pieza de los cursos bonificables de Cámara Valencia y DAVANTE, con licencia por alumno y curso</w:t>
      </w:r>
      <w:r>
        <w:rPr>
          <w:b w:val="false"/>
          <w:bCs w:val="false"/>
          <w:sz w:val="21"/>
          <w:szCs w:val="21"/>
        </w:rPr>
        <w:t xml:space="preserve">, y usar la reunión del viernes como primer caso de referencia en lugar de abrir un segundo frente de venta directa. Un aviso antes de seguir: casi todas las webs estaban bloqueadas durante la investigación y los datos salen de fragmentos del buscador, así que precios, fechas y cifras de la competencia hay que comprobarlos a mano antes de ponerlos delante de un cliente.</w:t>
      </w:r>
    </w:p>
    <w:p>
      <w:pPr>
        <w:pStyle w:val="Heading1"/>
      </w:pPr>
      <w:r>
        <w:rPr>
          <w:b w:val="false"/>
          <w:bCs w:val="false"/>
        </w:rPr>
        <w:t xml:space="preserve">Una docena de rivales y ninguno entra por las Cámaras</w:t>
      </w:r>
    </w:p>
    <w:p>
      <w:pPr>
        <w:spacing w:after="140"/>
      </w:pPr>
      <w:r>
        <w:rPr>
          <w:b w:val="false"/>
          <w:bCs w:val="false"/>
          <w:sz w:val="21"/>
          <w:szCs w:val="21"/>
        </w:rPr>
        <w:t xml:space="preserve">La tabla resume a cada competidor con lo que se pudo documentar. Donde pone "sin confirmar" es porque ninguna fuente accesible lo decía de forma literal. La columna de modalidad importa mucho para ti: de los españoles, solo Conversa dice claramente que su simulador es </w:t>
      </w:r>
      <w:r>
        <w:rPr>
          <w:b/>
          <w:bCs/>
          <w:sz w:val="21"/>
          <w:szCs w:val="21"/>
        </w:rPr>
        <w:t xml:space="preserve">por voz</w:t>
      </w:r>
      <w:r>
        <w:rPr>
          <w:b w:val="false"/>
          <w:bCs w:val="false"/>
          <w:sz w:val="21"/>
          <w:szCs w:val="21"/>
        </w:rPr>
        <w:t xml:space="preserve">; Game Strategies y los latinoamericanos principales hablan de </w:t>
      </w:r>
      <w:r>
        <w:rPr>
          <w:b/>
          <w:bCs/>
          <w:sz w:val="21"/>
          <w:szCs w:val="21"/>
        </w:rPr>
        <w:t xml:space="preserve">avatares</w:t>
      </w:r>
      <w:r>
        <w:rPr>
          <w:b w:val="false"/>
          <w:bCs w:val="false"/>
          <w:sz w:val="21"/>
          <w:szCs w:val="21"/>
        </w:rPr>
        <w:t xml:space="preserv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583"/>
        <w:gridCol w:w="1112"/>
        <w:gridCol w:w="1466"/>
        <w:gridCol w:w="1714"/>
        <w:gridCol w:w="1654"/>
        <w:gridCol w:w="1482"/>
        <w:gridCol w:w="1519"/>
        <w:gridCol w:w="676"/>
      </w:tblGrid>
      <w:tr>
        <w:trPr>
          <w:tblHeader/>
        </w:trPr>
        <w:tc>
          <w:tcPr>
            <w:tcW w:type="dxa" w:w="583"/>
            <w:tcBorders>
              <w:top w:val="single" w:color="C9CCD6" w:sz="4"/>
              <w:left w:val="single" w:color="C9CCD6" w:sz="4"/>
              <w:bottom w:val="single" w:color="C9CCD6" w:sz="4"/>
              <w:right w:val="single" w:color="C9CCD6" w:sz="4"/>
            </w:tcBorders>
            <w:shd w:fill="EEF0F5" w:color="auto" w:val="clear"/>
            <w:tcMar>
              <w:top w:type="dxa" w:w="60"/>
              <w:left w:type="dxa" w:w="80"/>
              <w:bottom w:type="dxa" w:w="60"/>
              <w:right w:type="dxa" w:w="80"/>
            </w:tcMar>
          </w:tcPr>
          <w:p>
            <w:r>
              <w:rPr>
                <w:b/>
                <w:bCs/>
                <w:sz w:val="14"/>
                <w:szCs w:val="14"/>
              </w:rPr>
              <w:t xml:space="preserve">Competidor</w:t>
            </w:r>
          </w:p>
        </w:tc>
        <w:tc>
          <w:tcPr>
            <w:tcW w:type="dxa" w:w="1112"/>
            <w:tcBorders>
              <w:top w:val="single" w:color="C9CCD6" w:sz="4"/>
              <w:left w:val="single" w:color="C9CCD6" w:sz="4"/>
              <w:bottom w:val="single" w:color="C9CCD6" w:sz="4"/>
              <w:right w:val="single" w:color="C9CCD6" w:sz="4"/>
            </w:tcBorders>
            <w:shd w:fill="EEF0F5" w:color="auto" w:val="clear"/>
            <w:tcMar>
              <w:top w:type="dxa" w:w="60"/>
              <w:left w:type="dxa" w:w="80"/>
              <w:bottom w:type="dxa" w:w="60"/>
              <w:right w:type="dxa" w:w="80"/>
            </w:tcMar>
          </w:tcPr>
          <w:p>
            <w:r>
              <w:rPr>
                <w:b/>
                <w:bCs/>
                <w:sz w:val="14"/>
                <w:szCs w:val="14"/>
              </w:rPr>
              <w:t xml:space="preserve">Origen y año</w:t>
            </w:r>
          </w:p>
        </w:tc>
        <w:tc>
          <w:tcPr>
            <w:tcW w:type="dxa" w:w="1466"/>
            <w:tcBorders>
              <w:top w:val="single" w:color="C9CCD6" w:sz="4"/>
              <w:left w:val="single" w:color="C9CCD6" w:sz="4"/>
              <w:bottom w:val="single" w:color="C9CCD6" w:sz="4"/>
              <w:right w:val="single" w:color="C9CCD6" w:sz="4"/>
            </w:tcBorders>
            <w:shd w:fill="EEF0F5" w:color="auto" w:val="clear"/>
            <w:tcMar>
              <w:top w:type="dxa" w:w="60"/>
              <w:left w:type="dxa" w:w="80"/>
              <w:bottom w:type="dxa" w:w="60"/>
              <w:right w:type="dxa" w:w="80"/>
            </w:tcMar>
          </w:tcPr>
          <w:p>
            <w:r>
              <w:rPr>
                <w:b/>
                <w:bCs/>
                <w:sz w:val="14"/>
                <w:szCs w:val="14"/>
              </w:rPr>
              <w:t xml:space="preserve">Modalidad</w:t>
            </w:r>
          </w:p>
        </w:tc>
        <w:tc>
          <w:tcPr>
            <w:tcW w:type="dxa" w:w="1714"/>
            <w:tcBorders>
              <w:top w:val="single" w:color="C9CCD6" w:sz="4"/>
              <w:left w:val="single" w:color="C9CCD6" w:sz="4"/>
              <w:bottom w:val="single" w:color="C9CCD6" w:sz="4"/>
              <w:right w:val="single" w:color="C9CCD6" w:sz="4"/>
            </w:tcBorders>
            <w:shd w:fill="EEF0F5" w:color="auto" w:val="clear"/>
            <w:tcMar>
              <w:top w:type="dxa" w:w="60"/>
              <w:left w:type="dxa" w:w="80"/>
              <w:bottom w:type="dxa" w:w="60"/>
              <w:right w:type="dxa" w:w="80"/>
            </w:tcMar>
          </w:tcPr>
          <w:p>
            <w:r>
              <w:rPr>
                <w:b/>
                <w:bCs/>
                <w:sz w:val="14"/>
                <w:szCs w:val="14"/>
              </w:rPr>
              <w:t xml:space="preserve">A quién vende</w:t>
            </w:r>
          </w:p>
        </w:tc>
        <w:tc>
          <w:tcPr>
            <w:tcW w:type="dxa" w:w="1654"/>
            <w:tcBorders>
              <w:top w:val="single" w:color="C9CCD6" w:sz="4"/>
              <w:left w:val="single" w:color="C9CCD6" w:sz="4"/>
              <w:bottom w:val="single" w:color="C9CCD6" w:sz="4"/>
              <w:right w:val="single" w:color="C9CCD6" w:sz="4"/>
            </w:tcBorders>
            <w:shd w:fill="EEF0F5" w:color="auto" w:val="clear"/>
            <w:tcMar>
              <w:top w:type="dxa" w:w="60"/>
              <w:left w:type="dxa" w:w="80"/>
              <w:bottom w:type="dxa" w:w="60"/>
              <w:right w:type="dxa" w:w="80"/>
            </w:tcMar>
          </w:tcPr>
          <w:p>
            <w:r>
              <w:rPr>
                <w:b/>
                <w:bCs/>
                <w:sz w:val="14"/>
                <w:szCs w:val="14"/>
              </w:rPr>
              <w:t xml:space="preserve">Canal</w:t>
            </w:r>
          </w:p>
        </w:tc>
        <w:tc>
          <w:tcPr>
            <w:tcW w:type="dxa" w:w="1482"/>
            <w:tcBorders>
              <w:top w:val="single" w:color="C9CCD6" w:sz="4"/>
              <w:left w:val="single" w:color="C9CCD6" w:sz="4"/>
              <w:bottom w:val="single" w:color="C9CCD6" w:sz="4"/>
              <w:right w:val="single" w:color="C9CCD6" w:sz="4"/>
            </w:tcBorders>
            <w:shd w:fill="EEF0F5" w:color="auto" w:val="clear"/>
            <w:tcMar>
              <w:top w:type="dxa" w:w="60"/>
              <w:left w:type="dxa" w:w="80"/>
              <w:bottom w:type="dxa" w:w="60"/>
              <w:right w:type="dxa" w:w="80"/>
            </w:tcMar>
          </w:tcPr>
          <w:p>
            <w:r>
              <w:rPr>
                <w:b/>
                <w:bCs/>
                <w:sz w:val="14"/>
                <w:szCs w:val="14"/>
              </w:rPr>
              <w:t xml:space="preserve">Precio público</w:t>
            </w:r>
          </w:p>
        </w:tc>
        <w:tc>
          <w:tcPr>
            <w:tcW w:type="dxa" w:w="1519"/>
            <w:tcBorders>
              <w:top w:val="single" w:color="C9CCD6" w:sz="4"/>
              <w:left w:val="single" w:color="C9CCD6" w:sz="4"/>
              <w:bottom w:val="single" w:color="C9CCD6" w:sz="4"/>
              <w:right w:val="single" w:color="C9CCD6" w:sz="4"/>
            </w:tcBorders>
            <w:shd w:fill="EEF0F5" w:color="auto" w:val="clear"/>
            <w:tcMar>
              <w:top w:type="dxa" w:w="60"/>
              <w:left w:type="dxa" w:w="80"/>
              <w:bottom w:type="dxa" w:w="60"/>
              <w:right w:type="dxa" w:w="80"/>
            </w:tcMar>
          </w:tcPr>
          <w:p>
            <w:r>
              <w:rPr>
                <w:b/>
                <w:bCs/>
                <w:sz w:val="14"/>
                <w:szCs w:val="14"/>
              </w:rPr>
              <w:t xml:space="preserve">Clientes públicos</w:t>
            </w:r>
          </w:p>
        </w:tc>
        <w:tc>
          <w:tcPr>
            <w:tcW w:type="dxa" w:w="676"/>
            <w:tcBorders>
              <w:top w:val="single" w:color="C9CCD6" w:sz="4"/>
              <w:left w:val="single" w:color="C9CCD6" w:sz="4"/>
              <w:bottom w:val="single" w:color="C9CCD6" w:sz="4"/>
              <w:right w:val="single" w:color="C9CCD6" w:sz="4"/>
            </w:tcBorders>
            <w:shd w:fill="EEF0F5" w:color="auto" w:val="clear"/>
            <w:tcMar>
              <w:top w:type="dxa" w:w="60"/>
              <w:left w:type="dxa" w:w="80"/>
              <w:bottom w:type="dxa" w:w="60"/>
              <w:right w:type="dxa" w:w="80"/>
            </w:tcMar>
          </w:tcPr>
          <w:p>
            <w:r>
              <w:rPr>
                <w:b/>
                <w:bCs/>
                <w:sz w:val="14"/>
                <w:szCs w:val="14"/>
              </w:rPr>
              <w:t xml:space="preserve">Presencia en España</w:t>
            </w:r>
          </w:p>
        </w:tc>
      </w:tr>
      <w:tr>
        <w:trPr>
          <w:tblHeader w:val="off"/>
        </w:trPr>
        <w:tc>
          <w:tcPr>
            <w:tcW w:type="dxa" w:w="583"/>
            <w:tcBorders>
              <w:top w:val="single" w:color="C9CCD6" w:sz="4"/>
              <w:left w:val="single" w:color="C9CCD6" w:sz="4"/>
              <w:bottom w:val="single" w:color="C9CCD6" w:sz="4"/>
              <w:right w:val="single" w:color="C9CCD6" w:sz="4"/>
            </w:tcBorders>
            <w:tcMar>
              <w:top w:type="dxa" w:w="60"/>
              <w:left w:type="dxa" w:w="80"/>
              <w:bottom w:type="dxa" w:w="60"/>
              <w:right w:type="dxa" w:w="80"/>
            </w:tcMar>
          </w:tcPr>
          <w:p>
            <w:hyperlink w:history="1" r:id="rIdpyfnfnnfaws4-pcxue5cg">
              <w:r>
                <w:rPr>
                  <w:b w:val="false"/>
                  <w:bCs w:val="false"/>
                  <w:color w:val="1F5FBF"/>
                  <w:sz w:val="14"/>
                  <w:szCs w:val="14"/>
                  <w:u w:val="single"/>
                </w:rPr>
                <w:t xml:space="preserve">Game Strategies, AI Role Play</w:t>
              </w:r>
            </w:hyperlink>
          </w:p>
        </w:tc>
        <w:tc>
          <w:tcPr>
            <w:tcW w:type="dxa" w:w="1112"/>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Madrid (Pozuelo). Gamelearn en 2007, rebautizada en 2023. AI Role Play anunciado el 22-05-2025</w:t>
            </w:r>
          </w:p>
        </w:tc>
        <w:tc>
          <w:tcPr>
            <w:tcW w:type="dxa" w:w="1466"/>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Avatares interactivos en tiempo real. Voz hablada sin confirmar</w:t>
            </w:r>
          </w:p>
        </w:tc>
        <w:tc>
          <w:tcPr>
            <w:tcW w:type="dxa" w:w="1714"/>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Gran empresa y multinacional (RR. HH. y L&amp;D), fuerte en España y México</w:t>
            </w:r>
          </w:p>
        </w:tc>
        <w:tc>
          <w:tcPr>
            <w:tcW w:type="dxa" w:w="1654"/>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Equipo comercial propio, desayunos de empresa, tienda online, venta cruzada a su base</w:t>
            </w:r>
          </w:p>
        </w:tc>
        <w:tc>
          <w:tcPr>
            <w:tcW w:type="dxa" w:w="1482"/>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Sin precio de AI Role Play. Suscripción anual al catálogo. Último precio público: 200 € por licencia en 2015</w:t>
            </w:r>
          </w:p>
        </w:tc>
        <w:tc>
          <w:tcPr>
            <w:tcW w:type="dxa" w:w="1519"/>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Logos del catálogo clásico (P&amp;G, BBVA, Santander, Telefónica, Mapfre, Decathlon). Ninguno de AI Role Play</w:t>
            </w:r>
          </w:p>
        </w:tc>
        <w:tc>
          <w:tcPr>
            <w:tcW w:type="dxa" w:w="676"/>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Sede. España es alrededor del 40 % de su facturación</w:t>
            </w:r>
          </w:p>
        </w:tc>
      </w:tr>
      <w:tr>
        <w:trPr>
          <w:tblHeader w:val="off"/>
        </w:trPr>
        <w:tc>
          <w:tcPr>
            <w:tcW w:type="dxa" w:w="583"/>
            <w:tcBorders>
              <w:top w:val="single" w:color="C9CCD6" w:sz="4"/>
              <w:left w:val="single" w:color="C9CCD6" w:sz="4"/>
              <w:bottom w:val="single" w:color="C9CCD6" w:sz="4"/>
              <w:right w:val="single" w:color="C9CCD6" w:sz="4"/>
            </w:tcBorders>
            <w:tcMar>
              <w:top w:type="dxa" w:w="60"/>
              <w:left w:type="dxa" w:w="80"/>
              <w:bottom w:type="dxa" w:w="60"/>
              <w:right w:type="dxa" w:w="80"/>
            </w:tcMar>
          </w:tcPr>
          <w:p>
            <w:hyperlink w:history="1" r:id="rIdrnt7wocmpdog-xk8hijgg">
              <w:r>
                <w:rPr>
                  <w:b w:val="false"/>
                  <w:bCs w:val="false"/>
                  <w:color w:val="1F5FBF"/>
                  <w:sz w:val="14"/>
                  <w:szCs w:val="14"/>
                  <w:u w:val="single"/>
                </w:rPr>
                <w:t xml:space="preserve">Ondaloop (antes Lernmi)</w:t>
              </w:r>
            </w:hyperlink>
          </w:p>
        </w:tc>
        <w:tc>
          <w:tcPr>
            <w:tcW w:type="dxa" w:w="1112"/>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Barcelona. Lanzado en 2023, nombre actual desde el 1-12-2025</w:t>
            </w:r>
          </w:p>
        </w:tc>
        <w:tc>
          <w:tcPr>
            <w:tcW w:type="dxa" w:w="1466"/>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Role-plays de 5 a 10 minutos. Su blog habla de "avatar". Voz sin confirmar</w:t>
            </w:r>
          </w:p>
        </w:tc>
        <w:tc>
          <w:tcPr>
            <w:tcW w:type="dxa" w:w="1714"/>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Enterprise: retail, banca, seguros, comerciales y dependientes de tienda</w:t>
            </w:r>
          </w:p>
        </w:tc>
        <w:tc>
          <w:tcPr>
            <w:tcW w:type="dxa" w:w="1654"/>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Demo, "partners distribuidores", alianza con el colegio de mediadores de seguros de Barcelona, blog, podcast</w:t>
            </w:r>
          </w:p>
        </w:tc>
        <w:tc>
          <w:tcPr>
            <w:tcW w:type="dxa" w:w="1482"/>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No publicado</w:t>
            </w:r>
          </w:p>
        </w:tc>
        <w:tc>
          <w:tcPr>
            <w:tcW w:type="dxa" w:w="1519"/>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"Clientes enterprise" sin nombre. Colaborador del Col·legi de Mediadors d'Assegurances de Barcelona</w:t>
            </w:r>
          </w:p>
        </w:tc>
        <w:tc>
          <w:tcPr>
            <w:tcW w:type="dxa" w:w="676"/>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Sí, equipo de 6 a 10 personas</w:t>
            </w:r>
          </w:p>
        </w:tc>
      </w:tr>
      <w:tr>
        <w:trPr>
          <w:tblHeader w:val="off"/>
        </w:trPr>
        <w:tc>
          <w:tcPr>
            <w:tcW w:type="dxa" w:w="583"/>
            <w:tcBorders>
              <w:top w:val="single" w:color="C9CCD6" w:sz="4"/>
              <w:left w:val="single" w:color="C9CCD6" w:sz="4"/>
              <w:bottom w:val="single" w:color="C9CCD6" w:sz="4"/>
              <w:right w:val="single" w:color="C9CCD6" w:sz="4"/>
            </w:tcBorders>
            <w:tcMar>
              <w:top w:type="dxa" w:w="60"/>
              <w:left w:type="dxa" w:w="80"/>
              <w:bottom w:type="dxa" w:w="60"/>
              <w:right w:type="dxa" w:w="80"/>
            </w:tcMar>
          </w:tcPr>
          <w:p>
            <w:hyperlink w:history="1" r:id="rIdub3ahhkwjjfu_s4ew_n-b">
              <w:r>
                <w:rPr>
                  <w:b w:val="false"/>
                  <w:bCs w:val="false"/>
                  <w:color w:val="1F5FBF"/>
                  <w:sz w:val="14"/>
                  <w:szCs w:val="14"/>
                  <w:u w:val="single"/>
                </w:rPr>
                <w:t xml:space="preserve">Conversa App</w:t>
              </w:r>
            </w:hyperlink>
          </w:p>
        </w:tc>
        <w:tc>
          <w:tcPr>
            <w:tcW w:type="dxa" w:w="1112"/>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España. Sin datos societarios</w:t>
            </w:r>
          </w:p>
        </w:tc>
        <w:tc>
          <w:tcPr>
            <w:tcW w:type="dxa" w:w="1466"/>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Voz, en español</w:t>
            </w:r>
          </w:p>
        </w:tc>
        <w:tc>
          <w:tcPr>
            <w:tcW w:type="dxa" w:w="1714"/>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Pymes (hasta 30 usuarios) y grandes cuentas. Foco en asesores financieros y equipos B2B</w:t>
            </w:r>
          </w:p>
        </w:tc>
        <w:tc>
          <w:tcPr>
            <w:tcW w:type="dxa" w:w="1654"/>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Autoservicio web, prueba sin tarjeta, páginas SEO. Montan los escenarios por ti</w:t>
            </w:r>
          </w:p>
        </w:tc>
        <w:tc>
          <w:tcPr>
            <w:tcW w:type="dxa" w:w="1482"/>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12 o 29 €/usuario/mes con contrato anual (15 o 37 € sin él). Premium a medida. Curso extra a 290 €/año</w:t>
            </w:r>
          </w:p>
        </w:tc>
        <w:tc>
          <w:tcPr>
            <w:tcW w:type="dxa" w:w="1519"/>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Ninguno encontrado</w:t>
            </w:r>
          </w:p>
        </w:tc>
        <w:tc>
          <w:tcPr>
            <w:tcW w:type="dxa" w:w="676"/>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Sí</w:t>
            </w:r>
          </w:p>
        </w:tc>
      </w:tr>
      <w:tr>
        <w:trPr>
          <w:tblHeader w:val="off"/>
        </w:trPr>
        <w:tc>
          <w:tcPr>
            <w:tcW w:type="dxa" w:w="583"/>
            <w:tcBorders>
              <w:top w:val="single" w:color="C9CCD6" w:sz="4"/>
              <w:left w:val="single" w:color="C9CCD6" w:sz="4"/>
              <w:bottom w:val="single" w:color="C9CCD6" w:sz="4"/>
              <w:right w:val="single" w:color="C9CCD6" w:sz="4"/>
            </w:tcBorders>
            <w:tcMar>
              <w:top w:type="dxa" w:w="60"/>
              <w:left w:type="dxa" w:w="80"/>
              <w:bottom w:type="dxa" w:w="60"/>
              <w:right w:type="dxa" w:w="80"/>
            </w:tcMar>
          </w:tcPr>
          <w:p>
            <w:hyperlink w:history="1" r:id="rIdqswwziwbuzku6lbeq7kmu">
              <w:r>
                <w:rPr>
                  <w:b w:val="false"/>
                  <w:bCs w:val="false"/>
                  <w:color w:val="1F5FBF"/>
                  <w:sz w:val="14"/>
                  <w:szCs w:val="14"/>
                  <w:u w:val="single"/>
                </w:rPr>
                <w:t xml:space="preserve">Expasi</w:t>
              </w:r>
            </w:hyperlink>
          </w:p>
        </w:tc>
        <w:tc>
          <w:tcPr>
            <w:tcW w:type="dxa" w:w="1112"/>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Sin confirmar (España o Latinoamérica)</w:t>
            </w:r>
          </w:p>
        </w:tc>
        <w:tc>
          <w:tcPr>
            <w:tcW w:type="dxa" w:w="1466"/>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"En tiempo real". Voz o texto sin confirmar</w:t>
            </w:r>
          </w:p>
        </w:tc>
        <w:tc>
          <w:tcPr>
            <w:tcW w:type="dxa" w:w="1714"/>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Equipos de 1 a 100 vendedores. SaaS, inmobiliarias, seguros, fintech, salud, educación</w:t>
            </w:r>
          </w:p>
        </w:tc>
        <w:tc>
          <w:tcPr>
            <w:tcW w:type="dxa" w:w="1654"/>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Autoservicio con prueba gratis</w:t>
            </w:r>
          </w:p>
        </w:tc>
        <w:tc>
          <w:tcPr>
            <w:tcW w:type="dxa" w:w="1482"/>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Prueba de 1 semana y 3 simulaciones. Importes no visibles</w:t>
            </w:r>
          </w:p>
        </w:tc>
        <w:tc>
          <w:tcPr>
            <w:tcW w:type="dxa" w:w="1519"/>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"Más de 30 equipos", sin nombres</w:t>
            </w:r>
          </w:p>
        </w:tc>
        <w:tc>
          <w:tcPr>
            <w:tcW w:type="dxa" w:w="676"/>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Sin confirmar</w:t>
            </w:r>
          </w:p>
        </w:tc>
      </w:tr>
      <w:tr>
        <w:trPr>
          <w:tblHeader w:val="off"/>
        </w:trPr>
        <w:tc>
          <w:tcPr>
            <w:tcW w:type="dxa" w:w="583"/>
            <w:tcBorders>
              <w:top w:val="single" w:color="C9CCD6" w:sz="4"/>
              <w:left w:val="single" w:color="C9CCD6" w:sz="4"/>
              <w:bottom w:val="single" w:color="C9CCD6" w:sz="4"/>
              <w:right w:val="single" w:color="C9CCD6" w:sz="4"/>
            </w:tcBorders>
            <w:tcMar>
              <w:top w:type="dxa" w:w="60"/>
              <w:left w:type="dxa" w:w="80"/>
              <w:bottom w:type="dxa" w:w="60"/>
              <w:right w:type="dxa" w:w="80"/>
            </w:tcMar>
          </w:tcPr>
          <w:p>
            <w:hyperlink w:history="1" r:id="rIdywispksurw2dxeald_qia">
              <w:r>
                <w:rPr>
                  <w:b w:val="false"/>
                  <w:bCs w:val="false"/>
                  <w:color w:val="1F5FBF"/>
                  <w:sz w:val="14"/>
                  <w:szCs w:val="14"/>
                  <w:u w:val="single"/>
                </w:rPr>
                <w:t xml:space="preserve">Innova B2B</w:t>
              </w:r>
            </w:hyperlink>
          </w:p>
        </w:tc>
        <w:tc>
          <w:tcPr>
            <w:tcW w:type="dxa" w:w="1112"/>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Consultora española</w:t>
            </w:r>
          </w:p>
        </w:tc>
        <w:tc>
          <w:tcPr>
            <w:tcW w:type="dxa" w:w="1466"/>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Role-play con IA propio, modalidad sin detallar</w:t>
            </w:r>
          </w:p>
        </w:tc>
        <w:tc>
          <w:tcPr>
            <w:tcW w:type="dxa" w:w="1714"/>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Empresas: ventas, atención al cliente, RR. HH., liderazgo</w:t>
            </w:r>
          </w:p>
        </w:tc>
        <w:tc>
          <w:tcPr>
            <w:tcW w:type="dxa" w:w="1654"/>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Como parte de su consultoría</w:t>
            </w:r>
          </w:p>
        </w:tc>
        <w:tc>
          <w:tcPr>
            <w:tcW w:type="dxa" w:w="1482"/>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No publicado</w:t>
            </w:r>
          </w:p>
        </w:tc>
        <w:tc>
          <w:tcPr>
            <w:tcW w:type="dxa" w:w="1519"/>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No encontrados</w:t>
            </w:r>
          </w:p>
        </w:tc>
        <w:tc>
          <w:tcPr>
            <w:tcW w:type="dxa" w:w="676"/>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Sí</w:t>
            </w:r>
          </w:p>
        </w:tc>
      </w:tr>
      <w:tr>
        <w:trPr>
          <w:tblHeader w:val="off"/>
        </w:trPr>
        <w:tc>
          <w:tcPr>
            <w:tcW w:type="dxa" w:w="583"/>
            <w:tcBorders>
              <w:top w:val="single" w:color="C9CCD6" w:sz="4"/>
              <w:left w:val="single" w:color="C9CCD6" w:sz="4"/>
              <w:bottom w:val="single" w:color="C9CCD6" w:sz="4"/>
              <w:right w:val="single" w:color="C9CCD6" w:sz="4"/>
            </w:tcBorders>
            <w:tcMar>
              <w:top w:type="dxa" w:w="60"/>
              <w:left w:type="dxa" w:w="80"/>
              <w:bottom w:type="dxa" w:w="60"/>
              <w:right w:type="dxa" w:w="80"/>
            </w:tcMar>
          </w:tcPr>
          <w:p>
            <w:hyperlink w:history="1" r:id="rIdhtarxngr3dfsbfsp9pbyp">
              <w:r>
                <w:rPr>
                  <w:b w:val="false"/>
                  <w:bCs w:val="false"/>
                  <w:color w:val="1F5FBF"/>
                  <w:sz w:val="14"/>
                  <w:szCs w:val="14"/>
                  <w:u w:val="single"/>
                </w:rPr>
                <w:t xml:space="preserve">Ringover, Pitch Room</w:t>
              </w:r>
            </w:hyperlink>
          </w:p>
        </w:tc>
        <w:tc>
          <w:tcPr>
            <w:tcW w:type="dxa" w:w="1112"/>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Francia (telefonía en la nube)</w:t>
            </w:r>
          </w:p>
        </w:tc>
        <w:tc>
          <w:tcPr>
            <w:tcW w:type="dxa" w:w="1466"/>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Ensayo del pitch contra una IA dentro del programa de llamadas</w:t>
            </w:r>
          </w:p>
        </w:tc>
        <w:tc>
          <w:tcPr>
            <w:tcW w:type="dxa" w:w="1714"/>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Sus clientes de telefonía</w:t>
            </w:r>
          </w:p>
        </w:tc>
        <w:tc>
          <w:tcPr>
            <w:tcW w:type="dxa" w:w="1654"/>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Función incluida en la herramienta</w:t>
            </w:r>
          </w:p>
        </w:tc>
        <w:tc>
          <w:tcPr>
            <w:tcW w:type="dxa" w:w="1482"/>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No separado</w:t>
            </w:r>
          </w:p>
        </w:tc>
        <w:tc>
          <w:tcPr>
            <w:tcW w:type="dxa" w:w="1519"/>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No aplica</w:t>
            </w:r>
          </w:p>
        </w:tc>
        <w:tc>
          <w:tcPr>
            <w:tcW w:type="dxa" w:w="676"/>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Sí, muy presente</w:t>
            </w:r>
          </w:p>
        </w:tc>
      </w:tr>
      <w:tr>
        <w:trPr>
          <w:tblHeader w:val="off"/>
        </w:trPr>
        <w:tc>
          <w:tcPr>
            <w:tcW w:type="dxa" w:w="583"/>
            <w:tcBorders>
              <w:top w:val="single" w:color="C9CCD6" w:sz="4"/>
              <w:left w:val="single" w:color="C9CCD6" w:sz="4"/>
              <w:bottom w:val="single" w:color="C9CCD6" w:sz="4"/>
              <w:right w:val="single" w:color="C9CCD6" w:sz="4"/>
            </w:tcBorders>
            <w:tcMar>
              <w:top w:type="dxa" w:w="60"/>
              <w:left w:type="dxa" w:w="80"/>
              <w:bottom w:type="dxa" w:w="60"/>
              <w:right w:type="dxa" w:w="80"/>
            </w:tcMar>
          </w:tcPr>
          <w:p>
            <w:hyperlink w:history="1" r:id="rIdl0ndcn5jiq71dsxg-8fuy">
              <w:r>
                <w:rPr>
                  <w:b w:val="false"/>
                  <w:bCs w:val="false"/>
                  <w:color w:val="1F5FBF"/>
                  <w:sz w:val="14"/>
                  <w:szCs w:val="14"/>
                  <w:u w:val="single"/>
                </w:rPr>
                <w:t xml:space="preserve">RolPlay (Rolplay360)</w:t>
              </w:r>
            </w:hyperlink>
          </w:p>
        </w:tc>
        <w:tc>
          <w:tcPr>
            <w:tcW w:type="dxa" w:w="1112"/>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México, 2002. Sede en Toronto y Ciudad de México</w:t>
            </w:r>
          </w:p>
        </w:tc>
        <w:tc>
          <w:tcPr>
            <w:tcW w:type="dxa" w:w="1466"/>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Avatar de vídeo con análisis de emociones faciales y de voz</w:t>
            </w:r>
          </w:p>
        </w:tc>
        <w:tc>
          <w:tcPr>
            <w:tcW w:type="dxa" w:w="1714"/>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Banca, retail financiero, farmacéuticas</w:t>
            </w:r>
          </w:p>
        </w:tc>
        <w:tc>
          <w:tcPr>
            <w:tcW w:type="dxa" w:w="1654"/>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Demo. Revendedor en Chile (Neuraltec)</w:t>
            </w:r>
          </w:p>
        </w:tc>
        <w:tc>
          <w:tcPr>
            <w:tcW w:type="dxa" w:w="1482"/>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No publicado</w:t>
            </w:r>
          </w:p>
        </w:tc>
        <w:tc>
          <w:tcPr>
            <w:tcW w:type="dxa" w:w="1519"/>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Casos anónimos: 20.000 asesores certificados, más de 3.000 usuarios activos y más de 30 clientes</w:t>
            </w:r>
          </w:p>
        </w:tc>
        <w:tc>
          <w:tcPr>
            <w:tcW w:type="dxa" w:w="676"/>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No encontrada</w:t>
            </w:r>
          </w:p>
        </w:tc>
      </w:tr>
      <w:tr>
        <w:trPr>
          <w:tblHeader w:val="off"/>
        </w:trPr>
        <w:tc>
          <w:tcPr>
            <w:tcW w:type="dxa" w:w="583"/>
            <w:tcBorders>
              <w:top w:val="single" w:color="C9CCD6" w:sz="4"/>
              <w:left w:val="single" w:color="C9CCD6" w:sz="4"/>
              <w:bottom w:val="single" w:color="C9CCD6" w:sz="4"/>
              <w:right w:val="single" w:color="C9CCD6" w:sz="4"/>
            </w:tcBorders>
            <w:tcMar>
              <w:top w:type="dxa" w:w="60"/>
              <w:left w:type="dxa" w:w="80"/>
              <w:bottom w:type="dxa" w:w="60"/>
              <w:right w:type="dxa" w:w="80"/>
            </w:tcMar>
          </w:tcPr>
          <w:p>
            <w:hyperlink w:history="1" r:id="rIdvh_vkszsvgehyyko0w2fy">
              <w:r>
                <w:rPr>
                  <w:b w:val="false"/>
                  <w:bCs w:val="false"/>
                  <w:color w:val="1F5FBF"/>
                  <w:sz w:val="14"/>
                  <w:szCs w:val="14"/>
                  <w:u w:val="single"/>
                </w:rPr>
                <w:t xml:space="preserve">Rolplai</w:t>
              </w:r>
            </w:hyperlink>
          </w:p>
        </w:tc>
        <w:tc>
          <w:tcPr>
            <w:tcW w:type="dxa" w:w="1112"/>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Probablemente Colombia (sin confirmar)</w:t>
            </w:r>
          </w:p>
        </w:tc>
        <w:tc>
          <w:tcPr>
            <w:tcW w:type="dxa" w:w="1466"/>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Avatares de vídeo, nota de 1 a 10</w:t>
            </w:r>
          </w:p>
        </w:tc>
        <w:tc>
          <w:tcPr>
            <w:tcW w:type="dxa" w:w="1714"/>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"Empresas o consultoras" que crean sus propios avatares</w:t>
            </w:r>
          </w:p>
        </w:tc>
        <w:tc>
          <w:tcPr>
            <w:tcW w:type="dxa" w:w="1654"/>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Compra online con tarjeta</w:t>
            </w:r>
          </w:p>
        </w:tc>
        <w:tc>
          <w:tcPr>
            <w:tcW w:type="dxa" w:w="1482"/>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Importes no visibles</w:t>
            </w:r>
          </w:p>
        </w:tc>
        <w:tc>
          <w:tcPr>
            <w:tcW w:type="dxa" w:w="1519"/>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Ninguno nombrado</w:t>
            </w:r>
          </w:p>
        </w:tc>
        <w:tc>
          <w:tcPr>
            <w:tcW w:type="dxa" w:w="676"/>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La cita un blog español; sin clientes conocidos</w:t>
            </w:r>
          </w:p>
        </w:tc>
      </w:tr>
      <w:tr>
        <w:trPr>
          <w:tblHeader w:val="off"/>
        </w:trPr>
        <w:tc>
          <w:tcPr>
            <w:tcW w:type="dxa" w:w="583"/>
            <w:tcBorders>
              <w:top w:val="single" w:color="C9CCD6" w:sz="4"/>
              <w:left w:val="single" w:color="C9CCD6" w:sz="4"/>
              <w:bottom w:val="single" w:color="C9CCD6" w:sz="4"/>
              <w:right w:val="single" w:color="C9CCD6" w:sz="4"/>
            </w:tcBorders>
            <w:tcMar>
              <w:top w:type="dxa" w:w="60"/>
              <w:left w:type="dxa" w:w="80"/>
              <w:bottom w:type="dxa" w:w="60"/>
              <w:right w:type="dxa" w:w="80"/>
            </w:tcMar>
          </w:tcPr>
          <w:p>
            <w:hyperlink w:history="1" r:id="rIdksdisuftyuc2btq_qkurn">
              <w:r>
                <w:rPr>
                  <w:b w:val="false"/>
                  <w:bCs w:val="false"/>
                  <w:color w:val="1F5FBF"/>
                  <w:sz w:val="14"/>
                  <w:szCs w:val="14"/>
                  <w:u w:val="single"/>
                </w:rPr>
                <w:t xml:space="preserve">MentorU</w:t>
              </w:r>
            </w:hyperlink>
          </w:p>
        </w:tc>
        <w:tc>
          <w:tcPr>
            <w:tcW w:type="dxa" w:w="1112"/>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Chile, 2023</w:t>
            </w:r>
          </w:p>
        </w:tc>
        <w:tc>
          <w:tcPr>
            <w:tcW w:type="dxa" w:w="1466"/>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Contraparte simulada que se adapta en tiempo real (modalidad sin detallar)</w:t>
            </w:r>
          </w:p>
        </w:tc>
        <w:tc>
          <w:tcPr>
            <w:tcW w:type="dxa" w:w="1714"/>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Grandes equipos comerciales, sector financiero</w:t>
            </w:r>
          </w:p>
        </w:tc>
        <w:tc>
          <w:tcPr>
            <w:tcW w:type="dxa" w:w="1654"/>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Venta directa. Cuota de implantación más licencia por usuario</w:t>
            </w:r>
          </w:p>
        </w:tc>
        <w:tc>
          <w:tcPr>
            <w:tcW w:type="dxa" w:w="1482"/>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No publicado</w:t>
            </w:r>
          </w:p>
        </w:tc>
        <w:tc>
          <w:tcPr>
            <w:tcW w:type="dxa" w:w="1519"/>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Pilotos financieros anónimos</w:t>
            </w:r>
          </w:p>
        </w:tc>
        <w:tc>
          <w:tcPr>
            <w:tcW w:type="dxa" w:w="676"/>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No</w:t>
            </w:r>
          </w:p>
        </w:tc>
      </w:tr>
      <w:tr>
        <w:trPr>
          <w:tblHeader w:val="off"/>
        </w:trPr>
        <w:tc>
          <w:tcPr>
            <w:tcW w:type="dxa" w:w="583"/>
            <w:tcBorders>
              <w:top w:val="single" w:color="C9CCD6" w:sz="4"/>
              <w:left w:val="single" w:color="C9CCD6" w:sz="4"/>
              <w:bottom w:val="single" w:color="C9CCD6" w:sz="4"/>
              <w:right w:val="single" w:color="C9CCD6" w:sz="4"/>
            </w:tcBorders>
            <w:tcMar>
              <w:top w:type="dxa" w:w="60"/>
              <w:left w:type="dxa" w:w="80"/>
              <w:bottom w:type="dxa" w:w="60"/>
              <w:right w:type="dxa" w:w="80"/>
            </w:tcMar>
          </w:tcPr>
          <w:p>
            <w:hyperlink w:history="1" r:id="rId_mcea29etgd0_g0yo2acw">
              <w:r>
                <w:rPr>
                  <w:b w:val="false"/>
                  <w:bCs w:val="false"/>
                  <w:color w:val="1F5FBF"/>
                  <w:sz w:val="14"/>
                  <w:szCs w:val="14"/>
                  <w:u w:val="single"/>
                </w:rPr>
                <w:t xml:space="preserve">Hyperbound</w:t>
              </w:r>
            </w:hyperlink>
          </w:p>
        </w:tc>
        <w:tc>
          <w:tcPr>
            <w:tcW w:type="dxa" w:w="1112"/>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EE. UU. (Y Combinator). Role-plays desde enero de 2024</w:t>
            </w:r>
          </w:p>
        </w:tc>
        <w:tc>
          <w:tcPr>
            <w:tcW w:type="dxa" w:w="1466"/>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Voz: llamadas en frío y de descubrimiento</w:t>
            </w:r>
          </w:p>
        </w:tc>
        <w:tc>
          <w:tcPr>
            <w:tcW w:type="dxa" w:w="1714"/>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SaaS y grandes empresas de EE. UU.</w:t>
            </w:r>
          </w:p>
        </w:tc>
        <w:tc>
          <w:tcPr>
            <w:tcW w:type="dxa" w:w="1654"/>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Plan gratis, ventas, programa de partners, marketplaces</w:t>
            </w:r>
          </w:p>
        </w:tc>
        <w:tc>
          <w:tcPr>
            <w:tcW w:type="dxa" w:w="1482"/>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Plan gratis. Ofertas de 2026 de 63-70 $/usuario/mes. Español solo en el plan a medida</w:t>
            </w:r>
          </w:p>
        </w:tc>
        <w:tc>
          <w:tcPr>
            <w:tcW w:type="dxa" w:w="1519"/>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Autodesk, Monday.com, Bloomberg, G2, Vanta, Airwallex, Hub International</w:t>
            </w:r>
          </w:p>
        </w:tc>
        <w:tc>
          <w:tcPr>
            <w:tcW w:type="dxa" w:w="676"/>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Sin socios ni clientes públicos</w:t>
            </w:r>
          </w:p>
        </w:tc>
      </w:tr>
      <w:tr>
        <w:trPr>
          <w:tblHeader w:val="off"/>
        </w:trPr>
        <w:tc>
          <w:tcPr>
            <w:tcW w:type="dxa" w:w="583"/>
            <w:tcBorders>
              <w:top w:val="single" w:color="C9CCD6" w:sz="4"/>
              <w:left w:val="single" w:color="C9CCD6" w:sz="4"/>
              <w:bottom w:val="single" w:color="C9CCD6" w:sz="4"/>
              <w:right w:val="single" w:color="C9CCD6" w:sz="4"/>
            </w:tcBorders>
            <w:tcMar>
              <w:top w:type="dxa" w:w="60"/>
              <w:left w:type="dxa" w:w="80"/>
              <w:bottom w:type="dxa" w:w="60"/>
              <w:right w:type="dxa" w:w="80"/>
            </w:tcMar>
          </w:tcPr>
          <w:p>
            <w:hyperlink w:history="1" r:id="rIdm5_ib-6cw8o9kpax4uhuj">
              <w:r>
                <w:rPr>
                  <w:b w:val="false"/>
                  <w:bCs w:val="false"/>
                  <w:color w:val="1F5FBF"/>
                  <w:sz w:val="14"/>
                  <w:szCs w:val="14"/>
                  <w:u w:val="single"/>
                </w:rPr>
                <w:t xml:space="preserve">Second Nature</w:t>
              </w:r>
            </w:hyperlink>
          </w:p>
        </w:tc>
        <w:tc>
          <w:tcPr>
            <w:tcW w:type="dxa" w:w="1112"/>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Israel, 2018</w:t>
            </w:r>
          </w:p>
        </w:tc>
        <w:tc>
          <w:tcPr>
            <w:tcW w:type="dxa" w:w="1466"/>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Voz, avatar y chat. Más de 25 idiomas, con español</w:t>
            </w:r>
          </w:p>
        </w:tc>
        <w:tc>
          <w:tcPr>
            <w:tcW w:type="dxa" w:w="1714"/>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Grandes empresas y BPO</w:t>
            </w:r>
          </w:p>
        </w:tc>
        <w:tc>
          <w:tcPr>
            <w:tcW w:type="dxa" w:w="1654"/>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Venta enterprise, programa de partners, cuentas para revendedores. Neuraltec en Chile</w:t>
            </w:r>
          </w:p>
        </w:tc>
        <w:tc>
          <w:tcPr>
            <w:tcW w:type="dxa" w:w="1482"/>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No publicado. Terceros estiman 30-40 $/plaza/mes con un mínimo de unos 20.000 $/año</w:t>
            </w:r>
          </w:p>
        </w:tc>
        <w:tc>
          <w:tcPr>
            <w:tcW w:type="dxa" w:w="1519"/>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Zoom, Oracle, Adobe, Teleperformance, Check Point</w:t>
            </w:r>
          </w:p>
        </w:tc>
        <w:tc>
          <w:tcPr>
            <w:tcW w:type="dxa" w:w="676"/>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Sin clientes públicos</w:t>
            </w:r>
          </w:p>
        </w:tc>
      </w:tr>
      <w:tr>
        <w:trPr>
          <w:tblHeader w:val="off"/>
        </w:trPr>
        <w:tc>
          <w:tcPr>
            <w:tcW w:type="dxa" w:w="583"/>
            <w:tcBorders>
              <w:top w:val="single" w:color="C9CCD6" w:sz="4"/>
              <w:left w:val="single" w:color="C9CCD6" w:sz="4"/>
              <w:bottom w:val="single" w:color="C9CCD6" w:sz="4"/>
              <w:right w:val="single" w:color="C9CCD6" w:sz="4"/>
            </w:tcBorders>
            <w:tcMar>
              <w:top w:type="dxa" w:w="60"/>
              <w:left w:type="dxa" w:w="80"/>
              <w:bottom w:type="dxa" w:w="60"/>
              <w:right w:type="dxa" w:w="80"/>
            </w:tcMar>
          </w:tcPr>
          <w:p>
            <w:hyperlink w:history="1" r:id="rIdeiyetmckkji_j_ku3l3uk">
              <w:r>
                <w:rPr>
                  <w:b w:val="false"/>
                  <w:bCs w:val="false"/>
                  <w:color w:val="1F5FBF"/>
                  <w:sz w:val="14"/>
                  <w:szCs w:val="14"/>
                  <w:u w:val="single"/>
                </w:rPr>
                <w:t xml:space="preserve">Yoodli</w:t>
              </w:r>
            </w:hyperlink>
          </w:p>
        </w:tc>
        <w:tc>
          <w:tcPr>
            <w:tcW w:type="dxa" w:w="1112"/>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Seattle (EE. UU.)</w:t>
            </w:r>
          </w:p>
        </w:tc>
        <w:tc>
          <w:tcPr>
            <w:tcW w:type="dxa" w:w="1466"/>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Voz. Español desde noviembre de 2024</w:t>
            </w:r>
          </w:p>
        </w:tc>
        <w:tc>
          <w:tcPr>
            <w:tcW w:type="dxa" w:w="1714"/>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Empresas, consultoras de formación, universidades</w:t>
            </w:r>
          </w:p>
        </w:tc>
        <w:tc>
          <w:tcPr>
            <w:tcW w:type="dxa" w:w="1654"/>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Autoservicio y alianzas con Korn Ferry, Sandler y MindGym</w:t>
            </w:r>
          </w:p>
        </w:tc>
        <w:tc>
          <w:tcPr>
            <w:tcW w:type="dxa" w:w="1482"/>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Gratis, 8 $ o 20 $/mes con pago anual. Empresas a medida</w:t>
            </w:r>
          </w:p>
        </w:tc>
        <w:tc>
          <w:tcPr>
            <w:tcW w:type="dxa" w:w="1519"/>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Google, Snowflake, Databricks, RingCentral, Toastmasters, University of Washington</w:t>
            </w:r>
          </w:p>
        </w:tc>
        <w:tc>
          <w:tcPr>
            <w:tcW w:type="dxa" w:w="676"/>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Sin presencia encontrada</w:t>
            </w:r>
          </w:p>
        </w:tc>
      </w:tr>
      <w:tr>
        <w:trPr>
          <w:tblHeader w:val="off"/>
        </w:trPr>
        <w:tc>
          <w:tcPr>
            <w:tcW w:type="dxa" w:w="583"/>
            <w:tcBorders>
              <w:top w:val="single" w:color="C9CCD6" w:sz="4"/>
              <w:left w:val="single" w:color="C9CCD6" w:sz="4"/>
              <w:bottom w:val="single" w:color="C9CCD6" w:sz="4"/>
              <w:right w:val="single" w:color="C9CCD6" w:sz="4"/>
            </w:tcBorders>
            <w:tcMar>
              <w:top w:type="dxa" w:w="60"/>
              <w:left w:type="dxa" w:w="80"/>
              <w:bottom w:type="dxa" w:w="60"/>
              <w:right w:type="dxa" w:w="80"/>
            </w:tcMar>
          </w:tcPr>
          <w:p>
            <w:hyperlink w:history="1" r:id="rIdziekyvrjs3phk3ukdhnqb">
              <w:r>
                <w:rPr>
                  <w:b w:val="false"/>
                  <w:bCs w:val="false"/>
                  <w:color w:val="1F5FBF"/>
                  <w:sz w:val="14"/>
                  <w:szCs w:val="14"/>
                  <w:u w:val="single"/>
                </w:rPr>
                <w:t xml:space="preserve">Mindtickle</w:t>
              </w:r>
            </w:hyperlink>
            <w:r>
              <w:rPr>
                <w:b w:val="false"/>
                <w:bCs w:val="false"/>
                <w:sz w:val="14"/>
                <w:szCs w:val="14"/>
              </w:rPr>
              <w:t xml:space="preserve"> y otras suites (Allego, Highspot, Showpad)</w:t>
            </w:r>
          </w:p>
        </w:tc>
        <w:tc>
          <w:tcPr>
            <w:tcW w:type="dxa" w:w="1112"/>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India (Mindtickle)</w:t>
            </w:r>
          </w:p>
        </w:tc>
        <w:tc>
          <w:tcPr>
            <w:tcW w:type="dxa" w:w="1466"/>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Avatares, más de 25 idiomas</w:t>
            </w:r>
          </w:p>
        </w:tc>
        <w:tc>
          <w:tcPr>
            <w:tcW w:type="dxa" w:w="1714"/>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Grandes empresas que ya tienen su plataforma de formación comercial; contact centers</w:t>
            </w:r>
          </w:p>
        </w:tc>
        <w:tc>
          <w:tcPr>
            <w:tcW w:type="dxa" w:w="1654"/>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Módulo dentro de la suite</w:t>
            </w:r>
          </w:p>
        </w:tc>
        <w:tc>
          <w:tcPr>
            <w:tcW w:type="dxa" w:w="1482"/>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Contrato mediano de Mindtickle: 44.054 $/año según Vendr</w:t>
            </w:r>
          </w:p>
        </w:tc>
        <w:tc>
          <w:tcPr>
            <w:tcW w:type="dxa" w:w="1519"/>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Sin casos en España</w:t>
            </w:r>
          </w:p>
        </w:tc>
        <w:tc>
          <w:tcPr>
            <w:tcW w:type="dxa" w:w="676"/>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Sin casos en España</w:t>
            </w:r>
          </w:p>
        </w:tc>
      </w:tr>
    </w:tbl>
    <w:p/>
    <w:p>
      <w:pPr>
        <w:spacing w:after="140"/>
      </w:pPr>
      <w:r>
        <w:rPr>
          <w:b w:val="false"/>
          <w:bCs w:val="false"/>
          <w:sz w:val="21"/>
          <w:szCs w:val="21"/>
        </w:rPr>
        <w:t xml:space="preserve">Lo que sale de la tabla es un mapa con tres capas. Arriba están las suites y los especialistas con mucho capital, que ganan cuentas multinacionales cuyo contrato se firma fuera de España. En medio, los especialistas españoles y latinoamericanos, que venden a la empresa por demo o por autoservicio. Y abajo, el canal de formación (Cámaras, escuelas, consultoras), donde no aparece nadie con un acuerdo público. Es la capa que te interesa.</w:t>
      </w:r>
    </w:p>
    <w:p>
      <w:pPr>
        <w:pStyle w:val="Heading1"/>
      </w:pPr>
      <w:r>
        <w:rPr>
          <w:b w:val="false"/>
          <w:bCs w:val="false"/>
        </w:rPr>
        <w:t xml:space="preserve">Cómo vende cada uno: demo, autoservicio o base instalada</w:t>
      </w:r>
    </w:p>
    <w:p>
      <w:pPr>
        <w:pStyle w:val="Heading2"/>
      </w:pPr>
      <w:r>
        <w:rPr>
          <w:b w:val="false"/>
          <w:bCs w:val="false"/>
        </w:rPr>
        <w:t xml:space="preserve">Los tres españoles directos venden a la empresa, cada uno a su manera</w:t>
      </w:r>
    </w:p>
    <w:p>
      <w:pPr>
        <w:spacing w:after="140"/>
      </w:pPr>
      <w:r>
        <w:rPr>
          <w:b/>
          <w:bCs/>
          <w:sz w:val="21"/>
          <w:szCs w:val="21"/>
        </w:rPr>
        <w:t xml:space="preserve">Game Strategies</w:t>
      </w:r>
      <w:r>
        <w:rPr>
          <w:b w:val="false"/>
          <w:bCs w:val="false"/>
          <w:sz w:val="21"/>
          <w:szCs w:val="21"/>
        </w:rPr>
        <w:t xml:space="preserve"> es la antigua Gamelearn, fundada en 2007 por Ibrahim Jabary, Mai Apraiz y Eduardo Monfort y rebautizada en 2023 para reflejar su giro hacia la IA y la formación en ventas (</w:t>
      </w:r>
      <w:hyperlink w:history="1" r:id="rIde_vhdknqqihh25f08jk02">
        <w:r>
          <w:rPr>
            <w:b w:val="false"/>
            <w:bCs w:val="false"/>
            <w:color w:val="1F5FBF"/>
            <w:sz w:val="21"/>
            <w:szCs w:val="21"/>
            <w:u w:val="single"/>
          </w:rPr>
          <w:t xml:space="preserve">economia3</w:t>
        </w:r>
      </w:hyperlink>
      <w:r>
        <w:rPr>
          <w:b w:val="false"/>
          <w:bCs w:val="false"/>
          <w:sz w:val="21"/>
          <w:szCs w:val="21"/>
        </w:rPr>
        <w:t xml:space="preserve">; </w:t>
      </w:r>
      <w:hyperlink w:history="1" r:id="rIdsg9noda15rgonahxjyqtz">
        <w:r>
          <w:rPr>
            <w:b w:val="false"/>
            <w:bCs w:val="false"/>
            <w:color w:val="1F5FBF"/>
            <w:sz w:val="21"/>
            <w:szCs w:val="21"/>
            <w:u w:val="single"/>
          </w:rPr>
          <w:t xml:space="preserve">cafeconpodcast</w:t>
        </w:r>
      </w:hyperlink>
      <w:r>
        <w:rPr>
          <w:b w:val="false"/>
          <w:bCs w:val="false"/>
          <w:sz w:val="21"/>
          <w:szCs w:val="21"/>
        </w:rPr>
        <w:t xml:space="preserve">). Declara </w:t>
      </w:r>
      <w:r>
        <w:rPr>
          <w:b/>
          <w:bCs/>
          <w:sz w:val="21"/>
          <w:szCs w:val="21"/>
        </w:rPr>
        <w:t xml:space="preserve">más de 5.000 empresas cliente, más de 50 países y más de 70 juegos y simuladores</w:t>
      </w:r>
      <w:r>
        <w:rPr>
          <w:b w:val="false"/>
          <w:bCs w:val="false"/>
          <w:sz w:val="21"/>
          <w:szCs w:val="21"/>
        </w:rPr>
        <w:t xml:space="preserve">, y España supone alrededor del </w:t>
      </w:r>
      <w:r>
        <w:rPr>
          <w:b/>
          <w:bCs/>
          <w:sz w:val="21"/>
          <w:szCs w:val="21"/>
        </w:rPr>
        <w:t xml:space="preserve">40 % de su facturación</w:t>
      </w:r>
      <w:r>
        <w:rPr>
          <w:b w:val="false"/>
          <w:bCs w:val="false"/>
          <w:sz w:val="21"/>
          <w:szCs w:val="21"/>
        </w:rPr>
        <w:t xml:space="preserve"> (</w:t>
      </w:r>
      <w:hyperlink w:history="1" r:id="rId9dfwtnvhrytai96ctuxaq">
        <w:r>
          <w:rPr>
            <w:b w:val="false"/>
            <w:bCs w:val="false"/>
            <w:color w:val="1F5FBF"/>
            <w:sz w:val="21"/>
            <w:szCs w:val="21"/>
            <w:u w:val="single"/>
          </w:rPr>
          <w:t xml:space="preserve">economia3</w:t>
        </w:r>
      </w:hyperlink>
      <w:r>
        <w:rPr>
          <w:b w:val="false"/>
          <w:bCs w:val="false"/>
          <w:sz w:val="21"/>
          <w:szCs w:val="21"/>
        </w:rPr>
        <w:t xml:space="preserve">). La cifra de clientes es acumulada: en 2017 decían 1.000 y en 2018, unos 2.000 (</w:t>
      </w:r>
      <w:hyperlink w:history="1" r:id="rIdq0k_yx7n724b3vvlzbtqt">
        <w:r>
          <w:rPr>
            <w:b w:val="false"/>
            <w:bCs w:val="false"/>
            <w:color w:val="1F5FBF"/>
            <w:sz w:val="21"/>
            <w:szCs w:val="21"/>
            <w:u w:val="single"/>
          </w:rPr>
          <w:t xml:space="preserve">El Referente</w:t>
        </w:r>
      </w:hyperlink>
      <w:r>
        <w:rPr>
          <w:b w:val="false"/>
          <w:bCs w:val="false"/>
          <w:sz w:val="21"/>
          <w:szCs w:val="21"/>
        </w:rPr>
        <w:t xml:space="preserve">; </w:t>
      </w:r>
      <w:hyperlink w:history="1" r:id="rIdtayxzq0xwsdzo1jupgosf">
        <w:r>
          <w:rPr>
            <w:b w:val="false"/>
            <w:bCs w:val="false"/>
            <w:color w:val="1F5FBF"/>
            <w:sz w:val="21"/>
            <w:szCs w:val="21"/>
            <w:u w:val="single"/>
          </w:rPr>
          <w:t xml:space="preserve">TechCrunch</w:t>
        </w:r>
      </w:hyperlink>
      <w:r>
        <w:rPr>
          <w:b w:val="false"/>
          <w:bCs w:val="false"/>
          <w:sz w:val="21"/>
          <w:szCs w:val="21"/>
        </w:rPr>
        <w:t xml:space="preserve">). AI Role Play se anunció el 22 de mayo de 2025 como "el primer simulador conversacional con IA para formar equipos de ventas": conversaciones con </w:t>
      </w:r>
      <w:r>
        <w:rPr>
          <w:b/>
          <w:bCs/>
          <w:sz w:val="21"/>
          <w:szCs w:val="21"/>
        </w:rPr>
        <w:t xml:space="preserve">avatares interactivos</w:t>
      </w:r>
      <w:r>
        <w:rPr>
          <w:b w:val="false"/>
          <w:bCs w:val="false"/>
          <w:sz w:val="21"/>
          <w:szCs w:val="21"/>
        </w:rPr>
        <w:t xml:space="preserve"> que responden en tiempo real y un </w:t>
      </w:r>
      <w:r>
        <w:rPr>
          <w:b/>
          <w:bCs/>
          <w:sz w:val="21"/>
          <w:szCs w:val="21"/>
        </w:rPr>
        <w:t xml:space="preserve">informe automático por sesión</w:t>
      </w:r>
      <w:r>
        <w:rPr>
          <w:b w:val="false"/>
          <w:bCs w:val="false"/>
          <w:sz w:val="21"/>
          <w:szCs w:val="21"/>
        </w:rPr>
        <w:t xml:space="preserve"> con métricas y recomendaciones (</w:t>
      </w:r>
      <w:hyperlink w:history="1" r:id="rIdxhfhqe_ykazpxipyrd0ab">
        <w:r>
          <w:rPr>
            <w:b w:val="false"/>
            <w:bCs w:val="false"/>
            <w:color w:val="1F5FBF"/>
            <w:sz w:val="21"/>
            <w:szCs w:val="21"/>
            <w:u w:val="single"/>
          </w:rPr>
          <w:t xml:space="preserve">ON Economia</w:t>
        </w:r>
      </w:hyperlink>
      <w:r>
        <w:rPr>
          <w:b w:val="false"/>
          <w:bCs w:val="false"/>
          <w:sz w:val="21"/>
          <w:szCs w:val="21"/>
        </w:rPr>
        <w:t xml:space="preserve">). Lo de "el primero" es marketing: Lernmi (hoy Ondaloop) salió en 2023. Vende a RR. HH. y L&amp;D de grandes empresas con su propio equipo, con desayunos de empresa para probar los juegos en directo y con una tienda online (</w:t>
      </w:r>
      <w:hyperlink w:history="1" r:id="rIdnnckq0gep8ytjfkixiqfs">
        <w:r>
          <w:rPr>
            <w:b w:val="false"/>
            <w:bCs w:val="false"/>
            <w:color w:val="1F5FBF"/>
            <w:sz w:val="21"/>
            <w:szCs w:val="21"/>
            <w:u w:val="single"/>
          </w:rPr>
          <w:t xml:space="preserve">blog de Game Strategies</w:t>
        </w:r>
      </w:hyperlink>
      <w:r>
        <w:rPr>
          <w:b w:val="false"/>
          <w:bCs w:val="false"/>
          <w:sz w:val="21"/>
          <w:szCs w:val="21"/>
        </w:rPr>
        <w:t xml:space="preserve">; </w:t>
      </w:r>
      <w:hyperlink w:history="1" r:id="rIdrdaodec-pttfunkfqycvs">
        <w:r>
          <w:rPr>
            <w:b w:val="false"/>
            <w:bCs w:val="false"/>
            <w:color w:val="1F5FBF"/>
            <w:sz w:val="21"/>
            <w:szCs w:val="21"/>
            <w:u w:val="single"/>
          </w:rPr>
          <w:t xml:space="preserve">tienda</w:t>
        </w:r>
      </w:hyperlink>
      <w:r>
        <w:rPr>
          <w:b w:val="false"/>
          <w:bCs w:val="false"/>
          <w:sz w:val="21"/>
          <w:szCs w:val="21"/>
        </w:rPr>
        <w:t xml:space="preserve">). La mayoría de sus clientes pagan una </w:t>
      </w:r>
      <w:r>
        <w:rPr>
          <w:b/>
          <w:bCs/>
          <w:sz w:val="21"/>
          <w:szCs w:val="21"/>
        </w:rPr>
        <w:t xml:space="preserve">suscripción anual a todo el catálogo</w:t>
      </w:r>
      <w:r>
        <w:rPr>
          <w:b w:val="false"/>
          <w:bCs w:val="false"/>
          <w:sz w:val="21"/>
          <w:szCs w:val="21"/>
        </w:rPr>
        <w:t xml:space="preserve"> (</w:t>
      </w:r>
      <w:hyperlink w:history="1" r:id="rId8spj8rt8ttscfuxitwie9">
        <w:r>
          <w:rPr>
            <w:b w:val="false"/>
            <w:bCs w:val="false"/>
            <w:color w:val="1F5FBF"/>
            <w:sz w:val="21"/>
            <w:szCs w:val="21"/>
            <w:u w:val="single"/>
          </w:rPr>
          <w:t xml:space="preserve">economia3</w:t>
        </w:r>
      </w:hyperlink>
      <w:r>
        <w:rPr>
          <w:b w:val="false"/>
          <w:bCs w:val="false"/>
          <w:sz w:val="21"/>
          <w:szCs w:val="21"/>
        </w:rPr>
        <w:t xml:space="preserve">), así que lo más probable (inferencia) es que AI Role Play entre como venta cruzada a esa base. La lista de logos (P&amp;G, Coca-Cola, BBVA, Santander, Telefónica, Mapfre, Iberdrola, Decathlon, Citibanamex) procede de sus juegos clásicos; </w:t>
      </w:r>
      <w:r>
        <w:rPr>
          <w:b/>
          <w:bCs/>
          <w:sz w:val="21"/>
          <w:szCs w:val="21"/>
        </w:rPr>
        <w:t xml:space="preserve">no hay ningún cliente público de AI Role Play</w:t>
      </w:r>
      <w:r>
        <w:rPr>
          <w:b w:val="false"/>
          <w:bCs w:val="false"/>
          <w:sz w:val="21"/>
          <w:szCs w:val="21"/>
        </w:rPr>
        <w:t xml:space="preserve"> (</w:t>
      </w:r>
      <w:hyperlink w:history="1" r:id="rIdflk8atpie8izzbj79wtdl">
        <w:r>
          <w:rPr>
            <w:b w:val="false"/>
            <w:bCs w:val="false"/>
            <w:color w:val="1F5FBF"/>
            <w:sz w:val="21"/>
            <w:szCs w:val="21"/>
            <w:u w:val="single"/>
          </w:rPr>
          <w:t xml:space="preserve">blog de Game Strategies</w:t>
        </w:r>
      </w:hyperlink>
      <w:r>
        <w:rPr>
          <w:b w:val="false"/>
          <w:bCs w:val="false"/>
          <w:sz w:val="21"/>
          <w:szCs w:val="21"/>
        </w:rPr>
        <w:t xml:space="preserve">). Tampoco consta un programa de partners para consultoras o escuelas.</w:t>
      </w:r>
    </w:p>
    <w:p>
      <w:pPr>
        <w:spacing w:after="140"/>
      </w:pPr>
      <w:r>
        <w:rPr>
          <w:b/>
          <w:bCs/>
          <w:sz w:val="21"/>
          <w:szCs w:val="21"/>
        </w:rPr>
        <w:t xml:space="preserve">Ondaloop</w:t>
      </w:r>
      <w:r>
        <w:rPr>
          <w:b w:val="false"/>
          <w:bCs w:val="false"/>
          <w:sz w:val="21"/>
          <w:szCs w:val="21"/>
        </w:rPr>
        <w:t xml:space="preserve"> nació como Lernmi, lanzada en 2023 por Arduino Vannuchi, Xènia Tutó y Miguel Ángel Marfil, y ganó en 2024 la primera edición del Cofidis Startup Booster, con mentoría y apoyo de I+D pero sin premio en metálico conocido (</w:t>
      </w:r>
      <w:hyperlink w:history="1" r:id="rId5n_gqjhpqgedtacpaho3x">
        <w:r>
          <w:rPr>
            <w:b w:val="false"/>
            <w:bCs w:val="false"/>
            <w:color w:val="1F5FBF"/>
            <w:sz w:val="21"/>
            <w:szCs w:val="21"/>
            <w:u w:val="single"/>
          </w:rPr>
          <w:t xml:space="preserve">El Referente</w:t>
        </w:r>
      </w:hyperlink>
      <w:r>
        <w:rPr>
          <w:b w:val="false"/>
          <w:bCs w:val="false"/>
          <w:sz w:val="21"/>
          <w:szCs w:val="21"/>
        </w:rPr>
        <w:t xml:space="preserve">). Tras el 33 Campus de SeedRocket cambió de nombre el </w:t>
      </w:r>
      <w:r>
        <w:rPr>
          <w:b/>
          <w:bCs/>
          <w:sz w:val="21"/>
          <w:szCs w:val="21"/>
        </w:rPr>
        <w:t xml:space="preserve">1 de diciembre de 2025</w:t>
      </w:r>
      <w:r>
        <w:rPr>
          <w:b w:val="false"/>
          <w:bCs w:val="false"/>
          <w:sz w:val="21"/>
          <w:szCs w:val="21"/>
        </w:rPr>
        <w:t xml:space="preserve"> y se centró en formación comercial medible, con </w:t>
      </w:r>
      <w:r>
        <w:rPr>
          <w:b/>
          <w:bCs/>
          <w:sz w:val="21"/>
          <w:szCs w:val="21"/>
        </w:rPr>
        <w:t xml:space="preserve">6 a 10 personas a tiempo completo</w:t>
      </w:r>
      <w:r>
        <w:rPr>
          <w:b w:val="false"/>
          <w:bCs w:val="false"/>
          <w:sz w:val="21"/>
          <w:szCs w:val="21"/>
        </w:rPr>
        <w:t xml:space="preserve">, "partners distribuidores estratégicos" y "entrada de clientes enterprise" sin nombres (</w:t>
      </w:r>
      <w:hyperlink w:history="1" r:id="rIdcesnfmbskiunj7hjubk_e">
        <w:r>
          <w:rPr>
            <w:b w:val="false"/>
            <w:bCs w:val="false"/>
            <w:color w:val="1F5FBF"/>
            <w:sz w:val="21"/>
            <w:szCs w:val="21"/>
            <w:u w:val="single"/>
          </w:rPr>
          <w:t xml:space="preserve">SeedRocket</w:t>
        </w:r>
      </w:hyperlink>
      <w:r>
        <w:rPr>
          <w:b w:val="false"/>
          <w:bCs w:val="false"/>
          <w:sz w:val="21"/>
          <w:szCs w:val="21"/>
        </w:rPr>
        <w:t xml:space="preserve">). Se vende como un "simulador de vuelo" para vendedores: role-plays de 5 a 10 minutos, métricas por persona y la idea de entrenar "a 10, 100 o 1000 vendedores con la misma consistencia" en retail, banca y seguros (</w:t>
      </w:r>
      <w:hyperlink w:history="1" r:id="rId2huo-8v5hf3lanok5ulxl">
        <w:r>
          <w:rPr>
            <w:b w:val="false"/>
            <w:bCs w:val="false"/>
            <w:color w:val="1F5FBF"/>
            <w:sz w:val="21"/>
            <w:szCs w:val="21"/>
            <w:u w:val="single"/>
          </w:rPr>
          <w:t xml:space="preserve">Ondaloop</w:t>
        </w:r>
      </w:hyperlink>
      <w:r>
        <w:rPr>
          <w:b w:val="false"/>
          <w:bCs w:val="false"/>
          <w:sz w:val="21"/>
          <w:szCs w:val="21"/>
        </w:rPr>
        <w:t xml:space="preserve">). Declara que reduce "hasta un 50 %" el tiempo de adaptación de los comerciales nuevos, sin metodología publicada (</w:t>
      </w:r>
      <w:hyperlink w:history="1" r:id="rIdp815r6xy-e89hjjxnitnn">
        <w:r>
          <w:rPr>
            <w:b w:val="false"/>
            <w:bCs w:val="false"/>
            <w:color w:val="1F5FBF"/>
            <w:sz w:val="21"/>
            <w:szCs w:val="21"/>
            <w:u w:val="single"/>
          </w:rPr>
          <w:t xml:space="preserve">Ondaloop</w:t>
        </w:r>
      </w:hyperlink>
      <w:r>
        <w:rPr>
          <w:b w:val="false"/>
          <w:bCs w:val="false"/>
          <w:sz w:val="21"/>
          <w:szCs w:val="21"/>
        </w:rPr>
        <w:t xml:space="preserve">). Su jugada de canal más interesante para ti es vertical: es colaborador del </w:t>
      </w:r>
      <w:r>
        <w:rPr>
          <w:b/>
          <w:bCs/>
          <w:sz w:val="21"/>
          <w:szCs w:val="21"/>
        </w:rPr>
        <w:t xml:space="preserve">HUB Espai CMAB del Col·legi de Mediadors d'Assegurances de Barcelona</w:t>
      </w:r>
      <w:r>
        <w:rPr>
          <w:b w:val="false"/>
          <w:bCs w:val="false"/>
          <w:sz w:val="21"/>
          <w:szCs w:val="21"/>
        </w:rPr>
        <w:t xml:space="preserve">, con jornadas para corredurías y el mensaje de que la tecnología apoya al mediador y no lo sustituye (</w:t>
      </w:r>
      <w:hyperlink w:history="1" r:id="rIdbrhpmpbl0ardprhxj3v4b">
        <w:r>
          <w:rPr>
            <w:b w:val="false"/>
            <w:bCs w:val="false"/>
            <w:color w:val="1F5FBF"/>
            <w:sz w:val="21"/>
            <w:szCs w:val="21"/>
            <w:u w:val="single"/>
          </w:rPr>
          <w:t xml:space="preserve">elcol-legi.org</w:t>
        </w:r>
      </w:hyperlink>
      <w:r>
        <w:rPr>
          <w:b w:val="false"/>
          <w:bCs w:val="false"/>
          <w:sz w:val="21"/>
          <w:szCs w:val="21"/>
        </w:rPr>
        <w:t xml:space="preserve">). Hace marketing de contenidos con guías en su blog y salió en el podcast B2B de Outbounders (</w:t>
      </w:r>
      <w:hyperlink w:history="1" r:id="rIdpata1qmzew9iocvd6jamd">
        <w:r>
          <w:rPr>
            <w:b w:val="false"/>
            <w:bCs w:val="false"/>
            <w:color w:val="1F5FBF"/>
            <w:sz w:val="21"/>
            <w:szCs w:val="21"/>
            <w:u w:val="single"/>
          </w:rPr>
          <w:t xml:space="preserve">Ondaloop, blog</w:t>
        </w:r>
      </w:hyperlink>
      <w:r>
        <w:rPr>
          <w:b w:val="false"/>
          <w:bCs w:val="false"/>
          <w:sz w:val="21"/>
          <w:szCs w:val="21"/>
        </w:rPr>
        <w:t xml:space="preserve">; </w:t>
      </w:r>
      <w:hyperlink w:history="1" r:id="rIdn2oav-3mbeeslfymct4vn">
        <w:r>
          <w:rPr>
            <w:b w:val="false"/>
            <w:bCs w:val="false"/>
            <w:color w:val="1F5FBF"/>
            <w:sz w:val="21"/>
            <w:szCs w:val="21"/>
            <w:u w:val="single"/>
          </w:rPr>
          <w:t xml:space="preserve">iVoox</w:t>
        </w:r>
      </w:hyperlink>
      <w:r>
        <w:rPr>
          <w:b w:val="false"/>
          <w:bCs w:val="false"/>
          <w:sz w:val="21"/>
          <w:szCs w:val="21"/>
        </w:rPr>
        <w:t xml:space="preserve">). No publica precios: todo lleva a una demo (</w:t>
      </w:r>
      <w:hyperlink w:history="1" r:id="rId-wmp7ofjidcgyuppeipj3">
        <w:r>
          <w:rPr>
            <w:b w:val="false"/>
            <w:bCs w:val="false"/>
            <w:color w:val="1F5FBF"/>
            <w:sz w:val="21"/>
            <w:szCs w:val="21"/>
            <w:u w:val="single"/>
          </w:rPr>
          <w:t xml:space="preserve">Ondaloop</w:t>
        </w:r>
      </w:hyperlink>
      <w:r>
        <w:rPr>
          <w:b w:val="false"/>
          <w:bCs w:val="false"/>
          <w:sz w:val="21"/>
          <w:szCs w:val="21"/>
        </w:rPr>
        <w:t xml:space="preserve">). Ojo: el buscador le atribuía funciones como editar escenarios en vivo o exportar a LMS que en realidad venían de un artículo genérico de ICEMD; no las uses como dato de Ondaloop.</w:t>
      </w:r>
    </w:p>
    <w:p>
      <w:pPr>
        <w:spacing w:after="140"/>
      </w:pPr>
      <w:r>
        <w:rPr>
          <w:b/>
          <w:bCs/>
          <w:sz w:val="21"/>
          <w:szCs w:val="21"/>
        </w:rPr>
        <w:t xml:space="preserve">Conversa App</w:t>
      </w:r>
      <w:r>
        <w:rPr>
          <w:b w:val="false"/>
          <w:bCs w:val="false"/>
          <w:sz w:val="21"/>
          <w:szCs w:val="21"/>
        </w:rPr>
        <w:t xml:space="preserve"> es el rival español más parecido a Zestiqa en lo que ve el cliente: "el equipo practica el role play de ventas contra un cliente virtual, </w:t>
      </w:r>
      <w:r>
        <w:rPr>
          <w:b/>
          <w:bCs/>
          <w:sz w:val="21"/>
          <w:szCs w:val="21"/>
        </w:rPr>
        <w:t xml:space="preserve">por voz</w:t>
      </w:r>
      <w:r>
        <w:rPr>
          <w:b w:val="false"/>
          <w:bCs w:val="false"/>
          <w:sz w:val="21"/>
          <w:szCs w:val="21"/>
        </w:rPr>
        <w:t xml:space="preserve">, y recibe feedback automático de cada intento", en español (</w:t>
      </w:r>
      <w:hyperlink w:history="1" r:id="rId0svjzbr7u36k_cnapa5tu">
        <w:r>
          <w:rPr>
            <w:b w:val="false"/>
            <w:bCs w:val="false"/>
            <w:color w:val="1F5FBF"/>
            <w:sz w:val="21"/>
            <w:szCs w:val="21"/>
            <w:u w:val="single"/>
          </w:rPr>
          <w:t xml:space="preserve">Conversa</w:t>
        </w:r>
      </w:hyperlink>
      <w:r>
        <w:rPr>
          <w:b w:val="false"/>
          <w:bCs w:val="false"/>
          <w:sz w:val="21"/>
          <w:szCs w:val="21"/>
        </w:rPr>
        <w:t xml:space="preserve">). Añade un radar de habilidades por comercial y un modelo "done-for-you": el cliente entrega su documentación y el equipo de Conversa monta cursos y simulaciones "normalmente en menos de una semana". Tiene además </w:t>
      </w:r>
      <w:r>
        <w:rPr>
          <w:b/>
          <w:bCs/>
          <w:sz w:val="21"/>
          <w:szCs w:val="21"/>
        </w:rPr>
        <w:t xml:space="preserve">más de 50 cursos generales</w:t>
      </w:r>
      <w:r>
        <w:rPr>
          <w:b w:val="false"/>
          <w:bCs w:val="false"/>
          <w:sz w:val="21"/>
          <w:szCs w:val="21"/>
        </w:rPr>
        <w:t xml:space="preserve"> de liderazgo, oratoria, atención al cliente u onboarding (</w:t>
      </w:r>
      <w:hyperlink w:history="1" r:id="rIdls13zcvqsbecdmbxb7kyb">
        <w:r>
          <w:rPr>
            <w:b w:val="false"/>
            <w:bCs w:val="false"/>
            <w:color w:val="1F5FBF"/>
            <w:sz w:val="21"/>
            <w:szCs w:val="21"/>
            <w:u w:val="single"/>
          </w:rPr>
          <w:t xml:space="preserve">Conversa</w:t>
        </w:r>
      </w:hyperlink>
      <w:r>
        <w:rPr>
          <w:b w:val="false"/>
          <w:bCs w:val="false"/>
          <w:sz w:val="21"/>
          <w:szCs w:val="21"/>
        </w:rPr>
        <w:t xml:space="preserve">). Es el único con </w:t>
      </w:r>
      <w:r>
        <w:rPr>
          <w:b/>
          <w:bCs/>
          <w:sz w:val="21"/>
          <w:szCs w:val="21"/>
        </w:rPr>
        <w:t xml:space="preserve">precios públicos en euros</w:t>
      </w:r>
      <w:r>
        <w:rPr>
          <w:b w:val="false"/>
          <w:bCs w:val="false"/>
          <w:sz w:val="21"/>
          <w:szCs w:val="21"/>
        </w:rPr>
        <w:t xml:space="preserve">: Inicial desde </w:t>
      </w:r>
      <w:r>
        <w:rPr>
          <w:b/>
          <w:bCs/>
          <w:sz w:val="21"/>
          <w:szCs w:val="21"/>
        </w:rPr>
        <w:t xml:space="preserve">12 €/usuario/mes</w:t>
      </w:r>
      <w:r>
        <w:rPr>
          <w:b w:val="false"/>
          <w:bCs w:val="false"/>
          <w:sz w:val="21"/>
          <w:szCs w:val="21"/>
        </w:rPr>
        <w:t xml:space="preserve"> y Profesional a </w:t>
      </w:r>
      <w:r>
        <w:rPr>
          <w:b/>
          <w:bCs/>
          <w:sz w:val="21"/>
          <w:szCs w:val="21"/>
        </w:rPr>
        <w:t xml:space="preserve">29 €/usuario/mes</w:t>
      </w:r>
      <w:r>
        <w:rPr>
          <w:b w:val="false"/>
          <w:bCs w:val="false"/>
          <w:sz w:val="21"/>
          <w:szCs w:val="21"/>
        </w:rPr>
        <w:t xml:space="preserve"> con contrato anual (15 y 37 € sin él), Premium a medida, cursos personalizados extra a </w:t>
      </w:r>
      <w:r>
        <w:rPr>
          <w:b/>
          <w:bCs/>
          <w:sz w:val="21"/>
          <w:szCs w:val="21"/>
        </w:rPr>
        <w:t xml:space="preserve">290 € por curso y año</w:t>
      </w:r>
      <w:r>
        <w:rPr>
          <w:b w:val="false"/>
          <w:bCs w:val="false"/>
          <w:sz w:val="21"/>
          <w:szCs w:val="21"/>
        </w:rPr>
        <w:t xml:space="preserve">, y una simulación gratis sin tarjeta (</w:t>
      </w:r>
      <w:hyperlink w:history="1" r:id="rIdeefdldznv74kfawzgas9d">
        <w:r>
          <w:rPr>
            <w:b w:val="false"/>
            <w:bCs w:val="false"/>
            <w:color w:val="1F5FBF"/>
            <w:sz w:val="21"/>
            <w:szCs w:val="21"/>
            <w:u w:val="single"/>
          </w:rPr>
          <w:t xml:space="preserve">Conversa, precios</w:t>
        </w:r>
      </w:hyperlink>
      <w:r>
        <w:rPr>
          <w:b w:val="false"/>
          <w:bCs w:val="false"/>
          <w:sz w:val="21"/>
          <w:szCs w:val="21"/>
        </w:rPr>
        <w:t xml:space="preserve">). Un equipo de 10 personas en Profesional anual sale por unos </w:t>
      </w:r>
      <w:r>
        <w:rPr>
          <w:b/>
          <w:bCs/>
          <w:sz w:val="21"/>
          <w:szCs w:val="21"/>
        </w:rPr>
        <w:t xml:space="preserve">3.480 € al año</w:t>
      </w:r>
      <w:r>
        <w:rPr>
          <w:b w:val="false"/>
          <w:bCs w:val="false"/>
          <w:sz w:val="21"/>
          <w:szCs w:val="21"/>
        </w:rPr>
        <w:t xml:space="preserve"> (cálculo de las notas). Vende por autoservicio y SEO y se dirige a asesores financieros y equipos B2B. No se encontró quién está detrás, ni clientes, ni casos.</w:t>
      </w:r>
    </w:p>
    <w:p>
      <w:pPr>
        <w:pStyle w:val="Heading2"/>
      </w:pPr>
      <w:r>
        <w:rPr>
          <w:b w:val="false"/>
          <w:bCs w:val="false"/>
        </w:rPr>
        <w:t xml:space="preserve">Expasi e Innova B2B completan el frente cercano</w:t>
      </w:r>
    </w:p>
    <w:p>
      <w:pPr>
        <w:spacing w:after="140"/>
      </w:pPr>
      <w:r>
        <w:rPr>
          <w:b/>
          <w:bCs/>
          <w:sz w:val="21"/>
          <w:szCs w:val="21"/>
        </w:rPr>
        <w:t xml:space="preserve">Expasi</w:t>
      </w:r>
      <w:r>
        <w:rPr>
          <w:b w:val="false"/>
          <w:bCs w:val="false"/>
          <w:sz w:val="21"/>
          <w:szCs w:val="21"/>
        </w:rPr>
        <w:t xml:space="preserve"> promete "conversaciones de ventas completas... en tiempo real" con un cliente que el usuario configura, puntuación objetiva tras cada simulación, una prueba de una semana con tres simulaciones sin tarjeta y "más de 30 equipos" entrenando (</w:t>
      </w:r>
      <w:hyperlink w:history="1" r:id="rIdodv9whs0pcnb5wuvxiayt">
        <w:r>
          <w:rPr>
            <w:b w:val="false"/>
            <w:bCs w:val="false"/>
            <w:color w:val="1F5FBF"/>
            <w:sz w:val="21"/>
            <w:szCs w:val="21"/>
            <w:u w:val="single"/>
          </w:rPr>
          <w:t xml:space="preserve">Expasi</w:t>
        </w:r>
      </w:hyperlink>
      <w:r>
        <w:rPr>
          <w:b w:val="false"/>
          <w:bCs w:val="false"/>
          <w:sz w:val="21"/>
          <w:szCs w:val="21"/>
        </w:rPr>
        <w:t xml:space="preserve">). No se sabe si es española ni si funciona por voz o por texto. </w:t>
      </w:r>
      <w:r>
        <w:rPr>
          <w:b/>
          <w:bCs/>
          <w:sz w:val="21"/>
          <w:szCs w:val="21"/>
        </w:rPr>
        <w:t xml:space="preserve">Innova B2B</w:t>
      </w:r>
      <w:r>
        <w:rPr>
          <w:b w:val="false"/>
          <w:bCs w:val="false"/>
          <w:sz w:val="21"/>
          <w:szCs w:val="21"/>
        </w:rPr>
        <w:t xml:space="preserve">, consultora española, lanzó su propia solución de "AI Roleplay" con escenarios a medida para ventas, atención al cliente, RR. HH. y liderazgo (</w:t>
      </w:r>
      <w:hyperlink w:history="1" r:id="rIdlvsv3lhzn_c7hbu82ulbi">
        <w:r>
          <w:rPr>
            <w:b w:val="false"/>
            <w:bCs w:val="false"/>
            <w:color w:val="1F5FBF"/>
            <w:sz w:val="21"/>
            <w:szCs w:val="21"/>
            <w:u w:val="single"/>
          </w:rPr>
          <w:t xml:space="preserve">Innova B2B</w:t>
        </w:r>
      </w:hyperlink>
      <w:r>
        <w:rPr>
          <w:b w:val="false"/>
          <w:bCs w:val="false"/>
          <w:sz w:val="21"/>
          <w:szCs w:val="21"/>
        </w:rPr>
        <w:t xml:space="preserve">). Es la señal de que algunas consultoras prefieren fabricarse la herramienta antes que licenciarla.</w:t>
      </w:r>
    </w:p>
    <w:p>
      <w:pPr>
        <w:pStyle w:val="Heading2"/>
      </w:pPr>
      <w:r>
        <w:rPr>
          <w:b w:val="false"/>
          <w:bCs w:val="false"/>
        </w:rPr>
        <w:t xml:space="preserve">Latinoamérica apuesta por avatares y por grandes cuentas</w:t>
      </w:r>
    </w:p>
    <w:p>
      <w:pPr>
        <w:spacing w:after="140"/>
      </w:pPr>
      <w:r>
        <w:rPr>
          <w:b/>
          <w:bCs/>
          <w:sz w:val="21"/>
          <w:szCs w:val="21"/>
        </w:rPr>
        <w:t xml:space="preserve">RolPlay</w:t>
      </w:r>
      <w:r>
        <w:rPr>
          <w:b w:val="false"/>
          <w:bCs w:val="false"/>
          <w:sz w:val="21"/>
          <w:szCs w:val="21"/>
        </w:rPr>
        <w:t xml:space="preserve"> es la veterana: fundada en México en 2002, con sede en Toronto y Ciudad de México y marca Rolplay360 (</w:t>
      </w:r>
      <w:hyperlink w:history="1" r:id="rIdnywwww02ew9nyezrq4r9k">
        <w:r>
          <w:rPr>
            <w:b w:val="false"/>
            <w:bCs w:val="false"/>
            <w:color w:val="1F5FBF"/>
            <w:sz w:val="21"/>
            <w:szCs w:val="21"/>
            <w:u w:val="single"/>
          </w:rPr>
          <w:t xml:space="preserve">RolPlay</w:t>
        </w:r>
      </w:hyperlink>
      <w:r>
        <w:rPr>
          <w:b w:val="false"/>
          <w:bCs w:val="false"/>
          <w:sz w:val="21"/>
          <w:szCs w:val="21"/>
        </w:rPr>
        <w:t xml:space="preserve">). Trabaja con un avatar que "reacciona a tu discurso en tiempo real" y analiza emociones faciales y de voz (</w:t>
      </w:r>
      <w:hyperlink w:history="1" r:id="rIde7qvdspvea4scbllm2r-c">
        <w:r>
          <w:rPr>
            <w:b w:val="false"/>
            <w:bCs w:val="false"/>
            <w:color w:val="1F5FBF"/>
            <w:sz w:val="21"/>
            <w:szCs w:val="21"/>
            <w:u w:val="single"/>
          </w:rPr>
          <w:t xml:space="preserve">RolPlay</w:t>
        </w:r>
      </w:hyperlink>
      <w:r>
        <w:rPr>
          <w:b w:val="false"/>
          <w:bCs w:val="false"/>
          <w:sz w:val="21"/>
          <w:szCs w:val="21"/>
        </w:rPr>
        <w:t xml:space="preserve">; </w:t>
      </w:r>
      <w:hyperlink w:history="1" r:id="rId56as_eplucgxicgfhqxqm">
        <w:r>
          <w:rPr>
            <w:b w:val="false"/>
            <w:bCs w:val="false"/>
            <w:color w:val="1F5FBF"/>
            <w:sz w:val="21"/>
            <w:szCs w:val="21"/>
            <w:u w:val="single"/>
          </w:rPr>
          <w:t xml:space="preserve">Rolplay360</w:t>
        </w:r>
      </w:hyperlink>
      <w:r>
        <w:rPr>
          <w:b w:val="false"/>
          <w:bCs w:val="false"/>
          <w:sz w:val="21"/>
          <w:szCs w:val="21"/>
        </w:rPr>
        <w:t xml:space="preserve">). Tiene los casos más grandes de la región, aunque anónimos: un grupo de retail y banca latinoamericano que </w:t>
      </w:r>
      <w:r>
        <w:rPr>
          <w:b/>
          <w:bCs/>
          <w:sz w:val="21"/>
          <w:szCs w:val="21"/>
        </w:rPr>
        <w:t xml:space="preserve">formó y certificó a más de 20.000 asesores</w:t>
      </w:r>
      <w:r>
        <w:rPr>
          <w:b w:val="false"/>
          <w:bCs w:val="false"/>
          <w:sz w:val="21"/>
          <w:szCs w:val="21"/>
        </w:rPr>
        <w:t xml:space="preserve">, y programas para representantes farmacéuticos (</w:t>
      </w:r>
      <w:hyperlink w:history="1" r:id="rIdytjor1t2evya-njnc-ijq">
        <w:r>
          <w:rPr>
            <w:b w:val="false"/>
            <w:bCs w:val="false"/>
            <w:color w:val="1F5FBF"/>
            <w:sz w:val="21"/>
            <w:szCs w:val="21"/>
            <w:u w:val="single"/>
          </w:rPr>
          <w:t xml:space="preserve">RolPlay, casos</w:t>
        </w:r>
      </w:hyperlink>
      <w:r>
        <w:rPr>
          <w:b w:val="false"/>
          <w:bCs w:val="false"/>
          <w:sz w:val="21"/>
          <w:szCs w:val="21"/>
        </w:rPr>
        <w:t xml:space="preserve">). Vende por demo y tiene revendedor en Chile, </w:t>
      </w:r>
      <w:r>
        <w:rPr>
          <w:b/>
          <w:bCs/>
          <w:sz w:val="21"/>
          <w:szCs w:val="21"/>
        </w:rPr>
        <w:t xml:space="preserve">Neuraltec</w:t>
      </w:r>
      <w:r>
        <w:rPr>
          <w:b w:val="false"/>
          <w:bCs w:val="false"/>
          <w:sz w:val="21"/>
          <w:szCs w:val="21"/>
        </w:rPr>
        <w:t xml:space="preserve">, que a la vez representa a Second Nature (</w:t>
      </w:r>
      <w:hyperlink w:history="1" r:id="rIdbwruhnedst2upq9gmxe0u">
        <w:r>
          <w:rPr>
            <w:b w:val="false"/>
            <w:bCs w:val="false"/>
            <w:color w:val="1F5FBF"/>
            <w:sz w:val="21"/>
            <w:szCs w:val="21"/>
            <w:u w:val="single"/>
          </w:rPr>
          <w:t xml:space="preserve">Neuraltec</w:t>
        </w:r>
      </w:hyperlink>
      <w:r>
        <w:rPr>
          <w:b w:val="false"/>
          <w:bCs w:val="false"/>
          <w:sz w:val="21"/>
          <w:szCs w:val="21"/>
        </w:rPr>
        <w:t xml:space="preserve">). </w:t>
      </w:r>
      <w:r>
        <w:rPr>
          <w:b/>
          <w:bCs/>
          <w:sz w:val="21"/>
          <w:szCs w:val="21"/>
        </w:rPr>
        <w:t xml:space="preserve">Rolplai</w:t>
      </w:r>
      <w:r>
        <w:rPr>
          <w:b w:val="false"/>
          <w:bCs w:val="false"/>
          <w:sz w:val="21"/>
          <w:szCs w:val="21"/>
        </w:rPr>
        <w:t xml:space="preserve">, con un directivo con perfil en Colombia, usa "humanos digitales" en vídeo, da una nota de 1 a 10 y se dirige a "</w:t>
      </w:r>
      <w:r>
        <w:rPr>
          <w:b/>
          <w:bCs/>
          <w:sz w:val="21"/>
          <w:szCs w:val="21"/>
        </w:rPr>
        <w:t xml:space="preserve">empresas o consultoras</w:t>
      </w:r>
      <w:r>
        <w:rPr>
          <w:b w:val="false"/>
          <w:bCs w:val="false"/>
          <w:sz w:val="21"/>
          <w:szCs w:val="21"/>
        </w:rPr>
        <w:t xml:space="preserve"> que desean crear sus propios avatares" (</w:t>
      </w:r>
      <w:hyperlink w:history="1" r:id="rIdpgwdoz_ughytatiijbqup">
        <w:r>
          <w:rPr>
            <w:b w:val="false"/>
            <w:bCs w:val="false"/>
            <w:color w:val="1F5FBF"/>
            <w:sz w:val="21"/>
            <w:szCs w:val="21"/>
            <w:u w:val="single"/>
          </w:rPr>
          <w:t xml:space="preserve">Rolplai</w:t>
        </w:r>
      </w:hyperlink>
      <w:r>
        <w:rPr>
          <w:b w:val="false"/>
          <w:bCs w:val="false"/>
          <w:sz w:val="21"/>
          <w:szCs w:val="21"/>
        </w:rPr>
        <w:t xml:space="preserve">); su compra se hace online con tarjeta y declara un 10 % más de ventas y hasta un 40 % menos de tiempo de arranque, sin cliente nombrado. Es el único competidor que apunta en su web al mismo canal que tú. </w:t>
      </w:r>
      <w:r>
        <w:rPr>
          <w:b/>
          <w:bCs/>
          <w:sz w:val="21"/>
          <w:szCs w:val="21"/>
        </w:rPr>
        <w:t xml:space="preserve">MentorU</w:t>
      </w:r>
      <w:r>
        <w:rPr>
          <w:b w:val="false"/>
          <w:bCs w:val="false"/>
          <w:sz w:val="21"/>
          <w:szCs w:val="21"/>
        </w:rPr>
        <w:t xml:space="preserve">, chilena de 2023 apoyada por Corfo y Start-Up Chile, cobra una cuota de implantación más licencias por usuario y ha hecho pilotos con empresas financieras (</w:t>
      </w:r>
      <w:hyperlink w:history="1" r:id="rId2eb6jj-pw_1jjqco8cdhu">
        <w:r>
          <w:rPr>
            <w:b w:val="false"/>
            <w:bCs w:val="false"/>
            <w:color w:val="1F5FBF"/>
            <w:sz w:val="21"/>
            <w:szCs w:val="21"/>
            <w:u w:val="single"/>
          </w:rPr>
          <w:t xml:space="preserve">3IE-USM</w:t>
        </w:r>
      </w:hyperlink>
      <w:r>
        <w:rPr>
          <w:b w:val="false"/>
          <w:bCs w:val="false"/>
          <w:sz w:val="21"/>
          <w:szCs w:val="21"/>
        </w:rPr>
        <w:t xml:space="preserve">; </w:t>
      </w:r>
      <w:hyperlink w:history="1" r:id="rIdcsflixtjvrl_mwm6ttp4b">
        <w:r>
          <w:rPr>
            <w:b w:val="false"/>
            <w:bCs w:val="false"/>
            <w:color w:val="1F5FBF"/>
            <w:sz w:val="21"/>
            <w:szCs w:val="21"/>
            <w:u w:val="single"/>
          </w:rPr>
          <w:t xml:space="preserve">El Ecosistema Startup</w:t>
        </w:r>
      </w:hyperlink>
      <w:r>
        <w:rPr>
          <w:b w:val="false"/>
          <w:bCs w:val="false"/>
          <w:sz w:val="21"/>
          <w:szCs w:val="21"/>
        </w:rPr>
        <w:t xml:space="preserve">). En Brasil hay productos de voz como Play2sell (</w:t>
      </w:r>
      <w:hyperlink w:history="1" r:id="rIdo5s6bsw-f1x8pkzexqren">
        <w:r>
          <w:rPr>
            <w:b w:val="false"/>
            <w:bCs w:val="false"/>
            <w:color w:val="1F5FBF"/>
            <w:sz w:val="21"/>
            <w:szCs w:val="21"/>
            <w:u w:val="single"/>
          </w:rPr>
          <w:t xml:space="preserve">Play2sell</w:t>
        </w:r>
      </w:hyperlink>
      <w:r>
        <w:rPr>
          <w:b w:val="false"/>
          <w:bCs w:val="false"/>
          <w:sz w:val="21"/>
          <w:szCs w:val="21"/>
        </w:rPr>
        <w:t xml:space="preserve">). No se encontró a ninguno de ellos con clientes, oficina o socio en España.</w:t>
      </w:r>
    </w:p>
    <w:p>
      <w:pPr>
        <w:pStyle w:val="Heading2"/>
      </w:pPr>
      <w:r>
        <w:rPr>
          <w:b w:val="false"/>
          <w:bCs w:val="false"/>
        </w:rPr>
        <w:t xml:space="preserve">Los estadounidenses traen capital y español, pero no socios aquí</w:t>
      </w:r>
    </w:p>
    <w:p>
      <w:pPr>
        <w:spacing w:after="140"/>
      </w:pPr>
      <w:r>
        <w:rPr>
          <w:b/>
          <w:bCs/>
          <w:sz w:val="21"/>
          <w:szCs w:val="21"/>
        </w:rPr>
        <w:t xml:space="preserve">Hyperbound</w:t>
      </w:r>
      <w:r>
        <w:rPr>
          <w:b w:val="false"/>
          <w:bCs w:val="false"/>
          <w:sz w:val="21"/>
          <w:szCs w:val="21"/>
        </w:rPr>
        <w:t xml:space="preserve"> levantó una Serie A de 15 M$ en septiembre de 2025 (más de 18 M$ en total) y llegó a sumar más de 1 M$ de ingresos recurrentes nuevos al mes (</w:t>
      </w:r>
      <w:hyperlink w:history="1" r:id="rIdsm3a1yldfmo6azrduzdic">
        <w:r>
          <w:rPr>
            <w:b w:val="false"/>
            <w:bCs w:val="false"/>
            <w:color w:val="1F5FBF"/>
            <w:sz w:val="21"/>
            <w:szCs w:val="21"/>
            <w:u w:val="single"/>
          </w:rPr>
          <w:t xml:space="preserve">Yahoo Finance</w:t>
        </w:r>
      </w:hyperlink>
      <w:r>
        <w:rPr>
          <w:b w:val="false"/>
          <w:bCs w:val="false"/>
          <w:sz w:val="21"/>
          <w:szCs w:val="21"/>
        </w:rPr>
        <w:t xml:space="preserve">). Se centra en llamadas por voz, cubre "Spanish (Spain + LATAM)" (</w:t>
      </w:r>
      <w:hyperlink w:history="1" r:id="rIdimri2nmscxuygzyeb4zg5">
        <w:r>
          <w:rPr>
            <w:b w:val="false"/>
            <w:bCs w:val="false"/>
            <w:color w:val="1F5FBF"/>
            <w:sz w:val="21"/>
            <w:szCs w:val="21"/>
            <w:u w:val="single"/>
          </w:rPr>
          <w:t xml:space="preserve">Hyperbound</w:t>
        </w:r>
      </w:hyperlink>
      <w:r>
        <w:rPr>
          <w:b w:val="false"/>
          <w:bCs w:val="false"/>
          <w:sz w:val="21"/>
          <w:szCs w:val="21"/>
        </w:rPr>
        <w:t xml:space="preserve">), pero el multilingüe solo está en el plan a medida (</w:t>
      </w:r>
      <w:hyperlink w:history="1" r:id="rIdb_gnntmmbgf-ye1yuqzml">
        <w:r>
          <w:rPr>
            <w:b w:val="false"/>
            <w:bCs w:val="false"/>
            <w:color w:val="1F5FBF"/>
            <w:sz w:val="21"/>
            <w:szCs w:val="21"/>
            <w:u w:val="single"/>
          </w:rPr>
          <w:t xml:space="preserve">Agentrank</w:t>
        </w:r>
      </w:hyperlink>
      <w:r>
        <w:rPr>
          <w:b w:val="false"/>
          <w:bCs w:val="false"/>
          <w:sz w:val="21"/>
          <w:szCs w:val="21"/>
        </w:rPr>
        <w:t xml:space="preserve">). Tiene un plan gratis y ofertas de 2026 de </w:t>
      </w:r>
      <w:r>
        <w:rPr>
          <w:b/>
          <w:bCs/>
          <w:sz w:val="21"/>
          <w:szCs w:val="21"/>
        </w:rPr>
        <w:t xml:space="preserve">63-70 $ por usuario al mes</w:t>
      </w:r>
      <w:r>
        <w:rPr>
          <w:b w:val="false"/>
          <w:bCs w:val="false"/>
          <w:sz w:val="21"/>
          <w:szCs w:val="21"/>
        </w:rPr>
        <w:t xml:space="preserve"> (</w:t>
      </w:r>
      <w:hyperlink w:history="1" r:id="rIdhpk1vezl1fx2fskbxkh7w">
        <w:r>
          <w:rPr>
            <w:b w:val="false"/>
            <w:bCs w:val="false"/>
            <w:color w:val="1F5FBF"/>
            <w:sz w:val="21"/>
            <w:szCs w:val="21"/>
            <w:u w:val="single"/>
          </w:rPr>
          <w:t xml:space="preserve">Outdoo</w:t>
        </w:r>
      </w:hyperlink>
      <w:r>
        <w:rPr>
          <w:b w:val="false"/>
          <w:bCs w:val="false"/>
          <w:sz w:val="21"/>
          <w:szCs w:val="21"/>
        </w:rPr>
        <w:t xml:space="preserve">), un programa de revendedores, socios de formación y afiliados, y está contratando a un responsable de canal (</w:t>
      </w:r>
      <w:hyperlink w:history="1" r:id="rIdb7sf0jdrjqdhchouiydbl">
        <w:r>
          <w:rPr>
            <w:b w:val="false"/>
            <w:bCs w:val="false"/>
            <w:color w:val="1F5FBF"/>
            <w:sz w:val="21"/>
            <w:szCs w:val="21"/>
            <w:u w:val="single"/>
          </w:rPr>
          <w:t xml:space="preserve">Hyperbound, partners</w:t>
        </w:r>
      </w:hyperlink>
      <w:r>
        <w:rPr>
          <w:b w:val="false"/>
          <w:bCs w:val="false"/>
          <w:sz w:val="21"/>
          <w:szCs w:val="21"/>
        </w:rPr>
        <w:t xml:space="preserve">; </w:t>
      </w:r>
      <w:hyperlink w:history="1" r:id="rIdwxljfcxi8joivpwyr0gtj">
        <w:r>
          <w:rPr>
            <w:b w:val="false"/>
            <w:bCs w:val="false"/>
            <w:color w:val="1F5FBF"/>
            <w:sz w:val="21"/>
            <w:szCs w:val="21"/>
            <w:u w:val="single"/>
          </w:rPr>
          <w:t xml:space="preserve">oferta de empleo</w:t>
        </w:r>
      </w:hyperlink>
      <w:r>
        <w:rPr>
          <w:b w:val="false"/>
          <w:bCs w:val="false"/>
          <w:sz w:val="21"/>
          <w:szCs w:val="21"/>
        </w:rPr>
        <w:t xml:space="preserve">). No se encontró ningún socio suyo en España. </w:t>
      </w:r>
      <w:r>
        <w:rPr>
          <w:b/>
          <w:bCs/>
          <w:sz w:val="21"/>
          <w:szCs w:val="21"/>
        </w:rPr>
        <w:t xml:space="preserve">Second Nature</w:t>
      </w:r>
      <w:r>
        <w:rPr>
          <w:b w:val="false"/>
          <w:bCs w:val="false"/>
          <w:sz w:val="21"/>
          <w:szCs w:val="21"/>
        </w:rPr>
        <w:t xml:space="preserve"> (Israel, 2018, unos 45 empleados, 38 M$ captados con una Serie B de 22 M$ en octubre de 2025) vende a grandes empresas como Zoom, Oracle o Teleperformance y permite a revendedores y BPO gestionar varias empresas desde una cuenta madre (</w:t>
      </w:r>
      <w:hyperlink w:history="1" r:id="rIdwwtv8g2oifq1skvpitggb">
        <w:r>
          <w:rPr>
            <w:b w:val="false"/>
            <w:bCs w:val="false"/>
            <w:color w:val="1F5FBF"/>
            <w:sz w:val="21"/>
            <w:szCs w:val="21"/>
            <w:u w:val="single"/>
          </w:rPr>
          <w:t xml:space="preserve">PR Newswire</w:t>
        </w:r>
      </w:hyperlink>
      <w:r>
        <w:rPr>
          <w:b w:val="false"/>
          <w:bCs w:val="false"/>
          <w:sz w:val="21"/>
          <w:szCs w:val="21"/>
        </w:rPr>
        <w:t xml:space="preserve">; </w:t>
      </w:r>
      <w:hyperlink w:history="1" r:id="rIdevf7doitocrxag_ororey">
        <w:r>
          <w:rPr>
            <w:b w:val="false"/>
            <w:bCs w:val="false"/>
            <w:color w:val="1F5FBF"/>
            <w:sz w:val="21"/>
            <w:szCs w:val="21"/>
            <w:u w:val="single"/>
          </w:rPr>
          <w:t xml:space="preserve">Second Nature</w:t>
        </w:r>
      </w:hyperlink>
      <w:r>
        <w:rPr>
          <w:b w:val="false"/>
          <w:bCs w:val="false"/>
          <w:sz w:val="21"/>
          <w:szCs w:val="21"/>
        </w:rPr>
        <w:t xml:space="preserve">). </w:t>
      </w:r>
      <w:r>
        <w:rPr>
          <w:b/>
          <w:bCs/>
          <w:sz w:val="21"/>
          <w:szCs w:val="21"/>
        </w:rPr>
        <w:t xml:space="preserve">Yoodli</w:t>
      </w:r>
      <w:r>
        <w:rPr>
          <w:b w:val="false"/>
          <w:bCs w:val="false"/>
          <w:sz w:val="21"/>
          <w:szCs w:val="21"/>
        </w:rPr>
        <w:t xml:space="preserve"> captó 40 M$ en diciembre de 2025 con una valoración de más de 300 M$ (</w:t>
      </w:r>
      <w:hyperlink w:history="1" r:id="rId9f95q7jn_zxoestzb5znd">
        <w:r>
          <w:rPr>
            <w:b w:val="false"/>
            <w:bCs w:val="false"/>
            <w:color w:val="1F5FBF"/>
            <w:sz w:val="21"/>
            <w:szCs w:val="21"/>
            <w:u w:val="single"/>
          </w:rPr>
          <w:t xml:space="preserve">Yoodli</w:t>
        </w:r>
      </w:hyperlink>
      <w:r>
        <w:rPr>
          <w:b w:val="false"/>
          <w:bCs w:val="false"/>
          <w:sz w:val="21"/>
          <w:szCs w:val="21"/>
        </w:rPr>
        <w:t xml:space="preserve">), tiene planes de 8 y 20 $ al mes (</w:t>
      </w:r>
      <w:hyperlink w:history="1" r:id="rIdse8kfc4te5rxfb0yqd-zt">
        <w:r>
          <w:rPr>
            <w:b w:val="false"/>
            <w:bCs w:val="false"/>
            <w:color w:val="1F5FBF"/>
            <w:sz w:val="21"/>
            <w:szCs w:val="21"/>
            <w:u w:val="single"/>
          </w:rPr>
          <w:t xml:space="preserve">Yoodli, precios</w:t>
        </w:r>
      </w:hyperlink>
      <w:r>
        <w:rPr>
          <w:b w:val="false"/>
          <w:bCs w:val="false"/>
          <w:sz w:val="21"/>
          <w:szCs w:val="21"/>
        </w:rPr>
        <w:t xml:space="preserve">) y es el que mejor ha trabajado el canal de formación: </w:t>
      </w:r>
      <w:r>
        <w:rPr>
          <w:b/>
          <w:bCs/>
          <w:sz w:val="21"/>
          <w:szCs w:val="21"/>
        </w:rPr>
        <w:t xml:space="preserve">Korn Ferry, Sandler y MindGym</w:t>
      </w:r>
      <w:r>
        <w:rPr>
          <w:b w:val="false"/>
          <w:bCs w:val="false"/>
          <w:sz w:val="21"/>
          <w:szCs w:val="21"/>
        </w:rPr>
        <w:t xml:space="preserve"> lo integran en su oferta y la University of Washington lo da a 50.000 personas (</w:t>
      </w:r>
      <w:hyperlink w:history="1" r:id="rIdp8taehpp9lzw_dgemycc3">
        <w:r>
          <w:rPr>
            <w:b w:val="false"/>
            <w:bCs w:val="false"/>
            <w:color w:val="1F5FBF"/>
            <w:sz w:val="21"/>
            <w:szCs w:val="21"/>
            <w:u w:val="single"/>
          </w:rPr>
          <w:t xml:space="preserve">Korn Ferry</w:t>
        </w:r>
      </w:hyperlink>
      <w:r>
        <w:rPr>
          <w:b w:val="false"/>
          <w:bCs w:val="false"/>
          <w:sz w:val="21"/>
          <w:szCs w:val="21"/>
        </w:rPr>
        <w:t xml:space="preserve">; </w:t>
      </w:r>
      <w:hyperlink w:history="1" r:id="rIdmj6ptzilb_hx626xstey4">
        <w:r>
          <w:rPr>
            <w:b w:val="false"/>
            <w:bCs w:val="false"/>
            <w:color w:val="1F5FBF"/>
            <w:sz w:val="21"/>
            <w:szCs w:val="21"/>
            <w:u w:val="single"/>
          </w:rPr>
          <w:t xml:space="preserve">Yoodli</w:t>
        </w:r>
      </w:hyperlink>
      <w:r>
        <w:rPr>
          <w:b w:val="false"/>
          <w:bCs w:val="false"/>
          <w:sz w:val="21"/>
          <w:szCs w:val="21"/>
        </w:rPr>
        <w:t xml:space="preserve">). Las suites como Mindtickle (contrato mediano de </w:t>
      </w:r>
      <w:r>
        <w:rPr>
          <w:b/>
          <w:bCs/>
          <w:sz w:val="21"/>
          <w:szCs w:val="21"/>
        </w:rPr>
        <w:t xml:space="preserve">44.054 $ al año</w:t>
      </w:r>
      <w:r>
        <w:rPr>
          <w:b w:val="false"/>
          <w:bCs w:val="false"/>
          <w:sz w:val="21"/>
          <w:szCs w:val="21"/>
        </w:rPr>
        <w:t xml:space="preserve">) meten el role-play como un módulo adicional (</w:t>
      </w:r>
      <w:hyperlink w:history="1" r:id="rIdvig3wc4aj5ewwbrep5epy">
        <w:r>
          <w:rPr>
            <w:b w:val="false"/>
            <w:bCs w:val="false"/>
            <w:color w:val="1F5FBF"/>
            <w:sz w:val="21"/>
            <w:szCs w:val="21"/>
            <w:u w:val="single"/>
          </w:rPr>
          <w:t xml:space="preserve">Vendr</w:t>
        </w:r>
      </w:hyperlink>
      <w:r>
        <w:rPr>
          <w:b w:val="false"/>
          <w:bCs w:val="false"/>
          <w:sz w:val="21"/>
          <w:szCs w:val="21"/>
        </w:rPr>
        <w:t xml:space="preserve">).</w:t>
      </w:r>
    </w:p>
    <w:p>
      <w:pPr>
        <w:pStyle w:val="Heading2"/>
      </w:pPr>
      <w:r>
        <w:rPr>
          <w:b w:val="false"/>
          <w:bCs w:val="false"/>
        </w:rPr>
        <w:t xml:space="preserve">Las funciones incluidas en otras herramientas empujan el precio a la baja</w:t>
      </w:r>
    </w:p>
    <w:p>
      <w:pPr>
        <w:spacing w:after="140"/>
      </w:pPr>
      <w:r>
        <w:rPr>
          <w:b w:val="false"/>
          <w:bCs w:val="false"/>
          <w:sz w:val="21"/>
          <w:szCs w:val="21"/>
        </w:rPr>
        <w:t xml:space="preserve">Ringover ha metido "Pitch Room" en su telefonía para que el comercial ensaye objeciones ante una IA (</w:t>
      </w:r>
      <w:hyperlink w:history="1" r:id="rIdwkahbjqunrd3pkabq7j7e">
        <w:r>
          <w:rPr>
            <w:b w:val="false"/>
            <w:bCs w:val="false"/>
            <w:color w:val="1F5FBF"/>
            <w:sz w:val="21"/>
            <w:szCs w:val="21"/>
            <w:u w:val="single"/>
          </w:rPr>
          <w:t xml:space="preserve">Ringover</w:t>
        </w:r>
      </w:hyperlink>
      <w:r>
        <w:rPr>
          <w:b w:val="false"/>
          <w:bCs w:val="false"/>
          <w:sz w:val="21"/>
          <w:szCs w:val="21"/>
        </w:rPr>
        <w:t xml:space="preserve">); ElevenLabs tiene una página en español de formación en ventas con IA (</w:t>
      </w:r>
      <w:hyperlink w:history="1" r:id="rIdtznuqd_c7fknvkh0urgpg">
        <w:r>
          <w:rPr>
            <w:b w:val="false"/>
            <w:bCs w:val="false"/>
            <w:color w:val="1F5FBF"/>
            <w:sz w:val="21"/>
            <w:szCs w:val="21"/>
            <w:u w:val="single"/>
          </w:rPr>
          <w:t xml:space="preserve">ElevenLabs</w:t>
        </w:r>
      </w:hyperlink>
      <w:r>
        <w:rPr>
          <w:b w:val="false"/>
          <w:bCs w:val="false"/>
          <w:sz w:val="21"/>
          <w:szCs w:val="21"/>
        </w:rPr>
        <w:t xml:space="preserve">) y Synthesia ofrece sesiones de role-play con avatares (</w:t>
      </w:r>
      <w:hyperlink w:history="1" r:id="rIdbfjb445wkcg0wfxw0ie1i">
        <w:r>
          <w:rPr>
            <w:b w:val="false"/>
            <w:bCs w:val="false"/>
            <w:color w:val="1F5FBF"/>
            <w:sz w:val="21"/>
            <w:szCs w:val="21"/>
            <w:u w:val="single"/>
          </w:rPr>
          <w:t xml:space="preserve">Synthesia</w:t>
        </w:r>
      </w:hyperlink>
      <w:r>
        <w:rPr>
          <w:b w:val="false"/>
          <w:bCs w:val="false"/>
          <w:sz w:val="21"/>
          <w:szCs w:val="21"/>
        </w:rPr>
        <w:t xml:space="preserve">). Ninguno compite por el aula, pero todos le enseñan al comprador que "practicar con una IA" puede venir gratis dentro de otra herramienta.</w:t>
      </w:r>
    </w:p>
    <w:p>
      <w:pPr>
        <w:pStyle w:val="Heading1"/>
      </w:pPr>
      <w:r>
        <w:rPr>
          <w:b w:val="false"/>
          <w:bCs w:val="false"/>
        </w:rPr>
        <w:t xml:space="preserve">FUNDAE paga horas de curso y el simulador tiene que ir dentro</w:t>
      </w:r>
    </w:p>
    <w:p>
      <w:pPr>
        <w:spacing w:after="140"/>
      </w:pPr>
      <w:r>
        <w:rPr>
          <w:b w:val="false"/>
          <w:bCs w:val="false"/>
          <w:sz w:val="21"/>
          <w:szCs w:val="21"/>
        </w:rPr>
        <w:t xml:space="preserve">Para vender a través de Cámaras y escuelas en España hay que entender una regla: </w:t>
      </w:r>
      <w:r>
        <w:rPr>
          <w:b/>
          <w:bCs/>
          <w:sz w:val="21"/>
          <w:szCs w:val="21"/>
        </w:rPr>
        <w:t xml:space="preserve">FUNDAE bonifica acciones formativas y deja fuera el software suelto</w:t>
      </w:r>
      <w:r>
        <w:rPr>
          <w:b w:val="false"/>
          <w:bCs w:val="false"/>
          <w:sz w:val="21"/>
          <w:szCs w:val="21"/>
        </w:rPr>
        <w:t xml:space="preserve">. Dentro de un curso admite como coste la licencia o el alquiler de la plataforma y del material didáctico, siempre justificado (</w:t>
      </w:r>
      <w:hyperlink w:history="1" r:id="rIdnnt8vqhvgy1qimzp2st4p">
        <w:r>
          <w:rPr>
            <w:b w:val="false"/>
            <w:bCs w:val="false"/>
            <w:color w:val="1F5FBF"/>
            <w:sz w:val="21"/>
            <w:szCs w:val="21"/>
            <w:u w:val="single"/>
          </w:rPr>
          <w:t xml:space="preserve">FUNDAE, orientaciones de costes</w:t>
        </w:r>
      </w:hyperlink>
      <w:r>
        <w:rPr>
          <w:b w:val="false"/>
          <w:bCs w:val="false"/>
          <w:sz w:val="21"/>
          <w:szCs w:val="21"/>
        </w:rPr>
        <w:t xml:space="preserve">), y con topes por hora y participante: </w:t>
      </w:r>
      <w:r>
        <w:rPr>
          <w:b/>
          <w:bCs/>
          <w:sz w:val="21"/>
          <w:szCs w:val="21"/>
        </w:rPr>
        <w:t xml:space="preserve">7,5 €/hora en teleformación y 9 o 13 €/hora en presencial</w:t>
      </w:r>
      <w:r>
        <w:rPr>
          <w:b w:val="false"/>
          <w:bCs w:val="false"/>
          <w:sz w:val="21"/>
          <w:szCs w:val="21"/>
        </w:rPr>
        <w:t xml:space="preserve"> según el nivel (</w:t>
      </w:r>
      <w:hyperlink w:history="1" r:id="rIdryxz46fbvfiuetin8ap8i">
        <w:r>
          <w:rPr>
            <w:b w:val="false"/>
            <w:bCs w:val="false"/>
            <w:color w:val="1F5FBF"/>
            <w:sz w:val="21"/>
            <w:szCs w:val="21"/>
            <w:u w:val="single"/>
          </w:rPr>
          <w:t xml:space="preserve">FUNDAE</w:t>
        </w:r>
      </w:hyperlink>
      <w:r>
        <w:rPr>
          <w:b w:val="false"/>
          <w:bCs w:val="false"/>
          <w:sz w:val="21"/>
          <w:szCs w:val="21"/>
        </w:rPr>
        <w:t xml:space="preserve">). Un curso online de 20 horas bonifica como máximo 150 € por alumno. Si el simulador ocupa 5 de esas 20 horas, le corresponderían unos 37,5 € bonificables por alumno; ninguna norma lo fija (es una cuenta de las notas), pero te da el orden de magnitud del techo. Para que un curso de teleformación sea bonificable, la plataforma tiene que dejar rastro: registro de accesos, seguimiento y pruebas de actividad y evaluación (</w:t>
      </w:r>
      <w:hyperlink w:history="1" r:id="rIdbczttldebb1zmkadqzoed">
        <w:r>
          <w:rPr>
            <w:b w:val="false"/>
            <w:bCs w:val="false"/>
            <w:color w:val="1F5FBF"/>
            <w:sz w:val="21"/>
            <w:szCs w:val="21"/>
            <w:u w:val="single"/>
          </w:rPr>
          <w:t xml:space="preserve">Pilea Learning</w:t>
        </w:r>
      </w:hyperlink>
      <w:r>
        <w:rPr>
          <w:b w:val="false"/>
          <w:bCs w:val="false"/>
          <w:sz w:val="21"/>
          <w:szCs w:val="21"/>
        </w:rPr>
        <w:t xml:space="preserve">). Además, la empresa pone una parte con dinero propio según su tamaño (</w:t>
      </w:r>
      <w:hyperlink w:history="1" r:id="rIdwtqec60lhxqbiqn9lzy2d">
        <w:r>
          <w:rPr>
            <w:b w:val="false"/>
            <w:bCs w:val="false"/>
            <w:color w:val="1F5FBF"/>
            <w:sz w:val="21"/>
            <w:szCs w:val="21"/>
            <w:u w:val="single"/>
          </w:rPr>
          <w:t xml:space="preserve">isEazy</w:t>
        </w:r>
      </w:hyperlink>
      <w:r>
        <w:rPr>
          <w:b w:val="false"/>
          <w:bCs w:val="false"/>
          <w:sz w:val="21"/>
          <w:szCs w:val="21"/>
        </w:rPr>
        <w:t xml:space="preserve">).</w:t>
      </w:r>
    </w:p>
    <w:p>
      <w:pPr>
        <w:spacing w:after="140"/>
      </w:pPr>
      <w:r>
        <w:rPr>
          <w:b w:val="false"/>
          <w:bCs w:val="false"/>
          <w:sz w:val="21"/>
          <w:szCs w:val="21"/>
        </w:rPr>
        <w:t xml:space="preserve">La consecuencia práctica es que el formato natural para ti en este canal es una </w:t>
      </w:r>
      <w:r>
        <w:rPr>
          <w:b/>
          <w:bCs/>
          <w:sz w:val="21"/>
          <w:szCs w:val="21"/>
        </w:rPr>
        <w:t xml:space="preserve">licencia por alumno y curso</w:t>
      </w:r>
      <w:r>
        <w:rPr>
          <w:b w:val="false"/>
          <w:bCs w:val="false"/>
          <w:sz w:val="21"/>
          <w:szCs w:val="21"/>
        </w:rPr>
        <w:t xml:space="preserve">, metida en el precio de una acción formativa que la Cámara o la escuela ya vende, y no una suscripción anual a la empresa. Tu panel de progreso por persona encaja con la exigencia de trazabilidad, pero conviene que una entidad organizadora te confirme qué registros necesita exactamente antes de prometerlo.</w:t>
      </w:r>
    </w:p>
    <w:p>
      <w:pPr>
        <w:spacing w:after="140"/>
      </w:pPr>
      <w:r>
        <w:rPr>
          <w:b w:val="false"/>
          <w:bCs w:val="false"/>
          <w:sz w:val="21"/>
          <w:szCs w:val="21"/>
        </w:rPr>
        <w:t xml:space="preserve">El canal ya está pidiendo esto. La </w:t>
      </w:r>
      <w:r>
        <w:rPr>
          <w:b/>
          <w:bCs/>
          <w:sz w:val="21"/>
          <w:szCs w:val="21"/>
        </w:rPr>
        <w:t xml:space="preserve">Cámara de Murcia</w:t>
      </w:r>
      <w:r>
        <w:rPr>
          <w:b w:val="false"/>
          <w:bCs w:val="false"/>
          <w:sz w:val="21"/>
          <w:szCs w:val="21"/>
        </w:rPr>
        <w:t xml:space="preserve"> incluye en su curso "Ventas B2B con Inteligencia Artificial" de 2026 un "roleplay para mejorar las reuniones de descubrimiento con IA" y lo anuncia como parcialmente bonificable (</w:t>
      </w:r>
      <w:hyperlink w:history="1" r:id="rId5pagqmqmmhjw_oxvhlfqb">
        <w:r>
          <w:rPr>
            <w:b w:val="false"/>
            <w:bCs w:val="false"/>
            <w:color w:val="1F5FBF"/>
            <w:sz w:val="21"/>
            <w:szCs w:val="21"/>
            <w:u w:val="single"/>
          </w:rPr>
          <w:t xml:space="preserve">Cámara de Murcia</w:t>
        </w:r>
      </w:hyperlink>
      <w:r>
        <w:rPr>
          <w:b w:val="false"/>
          <w:bCs w:val="false"/>
          <w:sz w:val="21"/>
          <w:szCs w:val="21"/>
        </w:rPr>
        <w:t xml:space="preserve">). La </w:t>
      </w:r>
      <w:r>
        <w:rPr>
          <w:b/>
          <w:bCs/>
          <w:sz w:val="21"/>
          <w:szCs w:val="21"/>
        </w:rPr>
        <w:t xml:space="preserve">Cámara de Madrid</w:t>
      </w:r>
      <w:r>
        <w:rPr>
          <w:b w:val="false"/>
          <w:bCs w:val="false"/>
          <w:sz w:val="21"/>
          <w:szCs w:val="21"/>
        </w:rPr>
        <w:t xml:space="preserve"> tiene "Inteligencia Artificial aplicada a la venta", con "manejo de objeciones con IA" en el temario y método "learning by doing", sin simulador de terceros (</w:t>
      </w:r>
      <w:hyperlink w:history="1" r:id="rId7lntm6ao5zrdn5bccuorp">
        <w:r>
          <w:rPr>
            <w:b w:val="false"/>
            <w:bCs w:val="false"/>
            <w:color w:val="1F5FBF"/>
            <w:sz w:val="21"/>
            <w:szCs w:val="21"/>
            <w:u w:val="single"/>
          </w:rPr>
          <w:t xml:space="preserve">Cámara de Madrid</w:t>
        </w:r>
      </w:hyperlink>
      <w:r>
        <w:rPr>
          <w:b w:val="false"/>
          <w:bCs w:val="false"/>
          <w:sz w:val="21"/>
          <w:szCs w:val="21"/>
        </w:rPr>
        <w:t xml:space="preserve">). </w:t>
      </w:r>
      <w:r>
        <w:rPr>
          <w:b/>
          <w:bCs/>
          <w:sz w:val="21"/>
          <w:szCs w:val="21"/>
        </w:rPr>
        <w:t xml:space="preserve">Cámara Valencia</w:t>
      </w:r>
      <w:r>
        <w:rPr>
          <w:b w:val="false"/>
          <w:bCs w:val="false"/>
          <w:sz w:val="21"/>
          <w:szCs w:val="21"/>
        </w:rPr>
        <w:t xml:space="preserve"> tiene la jornada "Vender más con IA", sin simulador (</w:t>
      </w:r>
      <w:hyperlink w:history="1" r:id="rIdagciikefmstazjpwi4jzg">
        <w:r>
          <w:rPr>
            <w:b w:val="false"/>
            <w:bCs w:val="false"/>
            <w:color w:val="1F5FBF"/>
            <w:sz w:val="21"/>
            <w:szCs w:val="21"/>
            <w:u w:val="single"/>
          </w:rPr>
          <w:t xml:space="preserve">Cámara Valencia</w:t>
        </w:r>
      </w:hyperlink>
      <w:r>
        <w:rPr>
          <w:b w:val="false"/>
          <w:bCs w:val="false"/>
          <w:sz w:val="21"/>
          <w:szCs w:val="21"/>
        </w:rPr>
        <w:t xml:space="preserve">), y la </w:t>
      </w:r>
      <w:r>
        <w:rPr>
          <w:b/>
          <w:bCs/>
          <w:sz w:val="21"/>
          <w:szCs w:val="21"/>
        </w:rPr>
        <w:t xml:space="preserve">Cámara de España</w:t>
      </w:r>
      <w:r>
        <w:rPr>
          <w:b w:val="false"/>
          <w:bCs w:val="false"/>
          <w:sz w:val="21"/>
          <w:szCs w:val="21"/>
        </w:rPr>
        <w:t xml:space="preserve"> impulsa un programa de IA para pymes en toda la red (</w:t>
      </w:r>
      <w:hyperlink w:history="1" r:id="rIdno2dbzi7jt8yvq-ylvkpf">
        <w:r>
          <w:rPr>
            <w:b w:val="false"/>
            <w:bCs w:val="false"/>
            <w:color w:val="1F5FBF"/>
            <w:sz w:val="21"/>
            <w:szCs w:val="21"/>
            <w:u w:val="single"/>
          </w:rPr>
          <w:t xml:space="preserve">Cámara de España</w:t>
        </w:r>
      </w:hyperlink>
      <w:r>
        <w:rPr>
          <w:b w:val="false"/>
          <w:bCs w:val="false"/>
          <w:sz w:val="21"/>
          <w:szCs w:val="21"/>
        </w:rPr>
        <w:t xml:space="preserve">). En escuelas, ESIC/ICEMD publica sobre role-play con IA sin recomendar proveedor (</w:t>
      </w:r>
      <w:hyperlink w:history="1" r:id="rIddbwewp_gul87pxojmspdq">
        <w:r>
          <w:rPr>
            <w:b w:val="false"/>
            <w:bCs w:val="false"/>
            <w:color w:val="1F5FBF"/>
            <w:sz w:val="21"/>
            <w:szCs w:val="21"/>
            <w:u w:val="single"/>
          </w:rPr>
          <w:t xml:space="preserve">ICEMD</w:t>
        </w:r>
      </w:hyperlink>
      <w:r>
        <w:rPr>
          <w:b w:val="false"/>
          <w:bCs w:val="false"/>
          <w:sz w:val="21"/>
          <w:szCs w:val="21"/>
        </w:rPr>
        <w:t xml:space="preserve">), y de DAVANTE, EAE, IEBS o Sales Business School no hay pruebas públicas de que usen ningún simulador. Todo apunta (inferencia) a que las Cámaras enseñan a usar la IA generalista para preparar objeciones o redactar, y el alumno no llega a practicar la conversación contra un cliente que reaccione. Ese hueco es tu entrada.</w:t>
      </w:r>
    </w:p>
    <w:p>
      <w:pPr>
        <w:pStyle w:val="Heading1"/>
      </w:pPr>
      <w:r>
        <w:rPr>
          <w:b w:val="false"/>
          <w:bCs w:val="false"/>
        </w:rPr>
        <w:t xml:space="preserve">2.450 M€ de formación, pero ningún dato fiable del nicho</w:t>
      </w:r>
    </w:p>
    <w:p>
      <w:pPr>
        <w:spacing w:after="140"/>
      </w:pPr>
      <w:r>
        <w:rPr>
          <w:b w:val="false"/>
          <w:bCs w:val="false"/>
          <w:sz w:val="21"/>
          <w:szCs w:val="21"/>
        </w:rPr>
        <w:t xml:space="preserve">Los números sólidos son españoles y de formación en general. El mercado de </w:t>
      </w:r>
      <w:r>
        <w:rPr>
          <w:b/>
          <w:bCs/>
          <w:sz w:val="21"/>
          <w:szCs w:val="21"/>
        </w:rPr>
        <w:t xml:space="preserve">formación para empresas facturó 2.450 M€ en 2025 (+5,6 %)</w:t>
      </w:r>
      <w:r>
        <w:rPr>
          <w:b w:val="false"/>
          <w:bCs w:val="false"/>
          <w:sz w:val="21"/>
          <w:szCs w:val="21"/>
        </w:rPr>
        <w:t xml:space="preserve">: unos 2.215 M€ las consultoras y empresas de formación y </w:t>
      </w:r>
      <w:r>
        <w:rPr>
          <w:b/>
          <w:bCs/>
          <w:sz w:val="21"/>
          <w:szCs w:val="21"/>
        </w:rPr>
        <w:t xml:space="preserve">235 M€ las escuelas de negocio y universidades</w:t>
      </w:r>
      <w:r>
        <w:rPr>
          <w:b w:val="false"/>
          <w:bCs w:val="false"/>
          <w:sz w:val="21"/>
          <w:szCs w:val="21"/>
        </w:rPr>
        <w:t xml:space="preserve">, con unas </w:t>
      </w:r>
      <w:r>
        <w:rPr>
          <w:b/>
          <w:bCs/>
          <w:sz w:val="21"/>
          <w:szCs w:val="21"/>
        </w:rPr>
        <w:t xml:space="preserve">2.580 empresas en el sector, el 95 % consultoras pequeñas</w:t>
      </w:r>
      <w:r>
        <w:rPr>
          <w:b w:val="false"/>
          <w:bCs w:val="false"/>
          <w:sz w:val="21"/>
          <w:szCs w:val="21"/>
        </w:rPr>
        <w:t xml:space="preserve"> (</w:t>
      </w:r>
      <w:hyperlink w:history="1" r:id="rIdgxhdsfgqcwoggku6etaha">
        <w:r>
          <w:rPr>
            <w:b w:val="false"/>
            <w:bCs w:val="false"/>
            <w:color w:val="1F5FBF"/>
            <w:sz w:val="21"/>
            <w:szCs w:val="21"/>
            <w:u w:val="single"/>
          </w:rPr>
          <w:t xml:space="preserve">Forbes España</w:t>
        </w:r>
      </w:hyperlink>
      <w:r>
        <w:rPr>
          <w:b w:val="false"/>
          <w:bCs w:val="false"/>
          <w:sz w:val="21"/>
          <w:szCs w:val="21"/>
        </w:rPr>
        <w:t xml:space="preserve">; </w:t>
      </w:r>
      <w:hyperlink w:history="1" r:id="rIdqqyuhkz-zxltt1giwqaiq">
        <w:r>
          <w:rPr>
            <w:b w:val="false"/>
            <w:bCs w:val="false"/>
            <w:color w:val="1F5FBF"/>
            <w:sz w:val="21"/>
            <w:szCs w:val="21"/>
            <w:u w:val="single"/>
          </w:rPr>
          <w:t xml:space="preserve">DBK</w:t>
        </w:r>
      </w:hyperlink>
      <w:r>
        <w:rPr>
          <w:b w:val="false"/>
          <w:bCs w:val="false"/>
          <w:sz w:val="21"/>
          <w:szCs w:val="21"/>
        </w:rPr>
        <w:t xml:space="preserve">). En FUNDAE, las empresas dispusieron en 2025 de </w:t>
      </w:r>
      <w:r>
        <w:rPr>
          <w:b/>
          <w:bCs/>
          <w:sz w:val="21"/>
          <w:szCs w:val="21"/>
        </w:rPr>
        <w:t xml:space="preserve">674,3 M€, el 52 % de un crédito de más de 1.200 M€</w:t>
      </w:r>
      <w:r>
        <w:rPr>
          <w:b w:val="false"/>
          <w:bCs w:val="false"/>
          <w:sz w:val="21"/>
          <w:szCs w:val="21"/>
        </w:rPr>
        <w:t xml:space="preserve">, con </w:t>
      </w:r>
      <w:r>
        <w:rPr>
          <w:b/>
          <w:bCs/>
          <w:sz w:val="21"/>
          <w:szCs w:val="21"/>
        </w:rPr>
        <w:t xml:space="preserve">348.443 empresas formadoras</w:t>
      </w:r>
      <w:r>
        <w:rPr>
          <w:b w:val="false"/>
          <w:bCs w:val="false"/>
          <w:sz w:val="21"/>
          <w:szCs w:val="21"/>
        </w:rPr>
        <w:t xml:space="preserve"> (solo el 20,5 % de las que tienen asalariados) y más de 6,7 millones de participantes (</w:t>
      </w:r>
      <w:hyperlink w:history="1" r:id="rIdv4126g59ilrnqjg-s_ovg">
        <w:r>
          <w:rPr>
            <w:b w:val="false"/>
            <w:bCs w:val="false"/>
            <w:color w:val="1F5FBF"/>
            <w:sz w:val="21"/>
            <w:szCs w:val="21"/>
            <w:u w:val="single"/>
          </w:rPr>
          <w:t xml:space="preserve">Capital Radio</w:t>
        </w:r>
      </w:hyperlink>
      <w:r>
        <w:rPr>
          <w:b w:val="false"/>
          <w:bCs w:val="false"/>
          <w:sz w:val="21"/>
          <w:szCs w:val="21"/>
        </w:rPr>
        <w:t xml:space="preserve">); otra fuente da 6,1 millones, así que la cifra de participantes hay que contrastarla con el balance oficial. El 63 % de la formación programada fue presencial. Lectura para ti: cada año quedan </w:t>
      </w:r>
      <w:r>
        <w:rPr>
          <w:b/>
          <w:bCs/>
          <w:sz w:val="21"/>
          <w:szCs w:val="21"/>
        </w:rPr>
        <w:t xml:space="preserve">más de 500 M€ de crédito sin usar</w:t>
      </w:r>
      <w:r>
        <w:rPr>
          <w:b w:val="false"/>
          <w:bCs w:val="false"/>
          <w:sz w:val="21"/>
          <w:szCs w:val="21"/>
        </w:rPr>
        <w:t xml:space="preserve"> y cuatro de cada cinco empresas con asalariados no forman con FUNDAE, y las Cámaras y consultoras viven de ir a buscar ese dinero. Un simulador bonificable les da un argumento de venta nuevo.</w:t>
      </w:r>
    </w:p>
    <w:p>
      <w:pPr>
        <w:spacing w:after="140"/>
      </w:pPr>
      <w:r>
        <w:rPr>
          <w:b w:val="false"/>
          <w:bCs w:val="false"/>
          <w:sz w:val="21"/>
          <w:szCs w:val="21"/>
        </w:rPr>
        <w:t xml:space="preserve">Del número de comerciales no hay un dato limpio. El sector comercio tenía unos </w:t>
      </w:r>
      <w:r>
        <w:rPr>
          <w:b/>
          <w:bCs/>
          <w:sz w:val="21"/>
          <w:szCs w:val="21"/>
        </w:rPr>
        <w:t xml:space="preserve">1.925.000 ocupados</w:t>
      </w:r>
      <w:r>
        <w:rPr>
          <w:b w:val="false"/>
          <w:bCs w:val="false"/>
          <w:sz w:val="21"/>
          <w:szCs w:val="21"/>
        </w:rPr>
        <w:t xml:space="preserve"> en 2023, dependientes incluidos (</w:t>
      </w:r>
      <w:hyperlink w:history="1" r:id="rIdiauev6f97g7j5hknn-uct">
        <w:r>
          <w:rPr>
            <w:b w:val="false"/>
            <w:bCs w:val="false"/>
            <w:color w:val="1F5FBF"/>
            <w:sz w:val="21"/>
            <w:szCs w:val="21"/>
            <w:u w:val="single"/>
          </w:rPr>
          <w:t xml:space="preserve">Revista Mercados</w:t>
        </w:r>
      </w:hyperlink>
      <w:r>
        <w:rPr>
          <w:b w:val="false"/>
          <w:bCs w:val="false"/>
          <w:sz w:val="21"/>
          <w:szCs w:val="21"/>
        </w:rPr>
        <w:t xml:space="preserve">), y el colectivo de agentes comerciales dice dar empleo a </w:t>
      </w:r>
      <w:r>
        <w:rPr>
          <w:b/>
          <w:bCs/>
          <w:sz w:val="21"/>
          <w:szCs w:val="21"/>
        </w:rPr>
        <w:t xml:space="preserve">288.000 personas</w:t>
      </w:r>
      <w:r>
        <w:rPr>
          <w:b w:val="false"/>
          <w:bCs w:val="false"/>
          <w:sz w:val="21"/>
          <w:szCs w:val="21"/>
        </w:rPr>
        <w:t xml:space="preserve"> (</w:t>
      </w:r>
      <w:hyperlink w:history="1" r:id="rIdzm_kifgetbhnppdyzpcyi">
        <w:r>
          <w:rPr>
            <w:b w:val="false"/>
            <w:bCs w:val="false"/>
            <w:color w:val="1F5FBF"/>
            <w:sz w:val="21"/>
            <w:szCs w:val="21"/>
            <w:u w:val="single"/>
          </w:rPr>
          <w:t xml:space="preserve">Emprendedores</w:t>
        </w:r>
      </w:hyperlink>
      <w:r>
        <w:rPr>
          <w:b w:val="false"/>
          <w:bCs w:val="false"/>
          <w:sz w:val="21"/>
          <w:szCs w:val="21"/>
        </w:rPr>
        <w:t xml:space="preserve">). La cifra buena está en la EPA por ocupación (CNO-11, subgrupos 351 y 352), que no se pudo consultar. Las notas estiman que, si solo el 1 % del mercado de formación corporativa fuera a práctica comercial, serían unos </w:t>
      </w:r>
      <w:r>
        <w:rPr>
          <w:b/>
          <w:bCs/>
          <w:sz w:val="21"/>
          <w:szCs w:val="21"/>
        </w:rPr>
        <w:t xml:space="preserve">25 M€ al año</w:t>
      </w:r>
      <w:r>
        <w:rPr>
          <w:b w:val="false"/>
          <w:bCs w:val="false"/>
          <w:sz w:val="21"/>
          <w:szCs w:val="21"/>
        </w:rPr>
        <w:t xml:space="preserve"> en España; tómalo solo como orden de magnitud.</w:t>
      </w:r>
    </w:p>
    <w:p>
      <w:pPr>
        <w:spacing w:after="140"/>
      </w:pPr>
      <w:r>
        <w:rPr>
          <w:b w:val="false"/>
          <w:bCs w:val="false"/>
          <w:sz w:val="21"/>
          <w:szCs w:val="21"/>
        </w:rPr>
        <w:t xml:space="preserve">Las cifras mundiales no sirven. Tres consultoras de informes sitúan el "sales coaching software" entre 51.000 y 62.000 M$, que es el tamaño del mercado mundial de CRM, así que mezclan cosas (</w:t>
      </w:r>
      <w:hyperlink w:history="1" r:id="rIdfqtwv4oh4ij0dzwh0i93p">
        <w:r>
          <w:rPr>
            <w:b w:val="false"/>
            <w:bCs w:val="false"/>
            <w:color w:val="1F5FBF"/>
            <w:sz w:val="21"/>
            <w:szCs w:val="21"/>
            <w:u w:val="single"/>
          </w:rPr>
          <w:t xml:space="preserve">The Business Research Company</w:t>
        </w:r>
      </w:hyperlink>
      <w:r>
        <w:rPr>
          <w:b w:val="false"/>
          <w:bCs w:val="false"/>
          <w:sz w:val="21"/>
          <w:szCs w:val="21"/>
        </w:rPr>
        <w:t xml:space="preserve">; </w:t>
      </w:r>
      <w:hyperlink w:history="1" r:id="rIddr9ixnhbgw75vvpyi2lvq">
        <w:r>
          <w:rPr>
            <w:b w:val="false"/>
            <w:bCs w:val="false"/>
            <w:color w:val="1F5FBF"/>
            <w:sz w:val="21"/>
            <w:szCs w:val="21"/>
            <w:u w:val="single"/>
          </w:rPr>
          <w:t xml:space="preserve">Verified Market Research</w:t>
        </w:r>
      </w:hyperlink>
      <w:r>
        <w:rPr>
          <w:b w:val="false"/>
          <w:bCs w:val="false"/>
          <w:sz w:val="21"/>
          <w:szCs w:val="21"/>
        </w:rPr>
        <w:t xml:space="preserve">). El "sales training software" se estima en 3.160 M$ en 2025 (</w:t>
      </w:r>
      <w:hyperlink w:history="1" r:id="rIdyg2qbcqqwbp0_jestfi-m">
        <w:r>
          <w:rPr>
            <w:b w:val="false"/>
            <w:bCs w:val="false"/>
            <w:color w:val="1F5FBF"/>
            <w:sz w:val="21"/>
            <w:szCs w:val="21"/>
            <w:u w:val="single"/>
          </w:rPr>
          <w:t xml:space="preserve">Precedence Research</w:t>
        </w:r>
      </w:hyperlink>
      <w:r>
        <w:rPr>
          <w:b w:val="false"/>
          <w:bCs w:val="false"/>
          <w:sz w:val="21"/>
          <w:szCs w:val="21"/>
        </w:rPr>
        <w:t xml:space="preserve">), y las cifras de "AI roleplay" o las de "45 % menos de onboarding y 23 % más de cierres" vienen de blogs de proveedores sin metodología (</w:t>
      </w:r>
      <w:hyperlink w:history="1" r:id="rIdyc7dexitbv8qa6wqmxllk">
        <w:r>
          <w:rPr>
            <w:b w:val="false"/>
            <w:bCs w:val="false"/>
            <w:color w:val="1F5FBF"/>
            <w:sz w:val="21"/>
            <w:szCs w:val="21"/>
            <w:u w:val="single"/>
          </w:rPr>
          <w:t xml:space="preserve">Javadex</w:t>
        </w:r>
      </w:hyperlink>
      <w:r>
        <w:rPr>
          <w:b w:val="false"/>
          <w:bCs w:val="false"/>
          <w:sz w:val="21"/>
          <w:szCs w:val="21"/>
        </w:rPr>
        <w:t xml:space="preserve">). La mejor prueba de que la categoría existe es cualitativa: Gartner publicó el </w:t>
      </w:r>
      <w:r>
        <w:rPr>
          <w:b/>
          <w:bCs/>
          <w:sz w:val="21"/>
          <w:szCs w:val="21"/>
        </w:rPr>
        <w:t xml:space="preserve">7 de agosto de 2026</w:t>
      </w:r>
      <w:r>
        <w:rPr>
          <w:b w:val="false"/>
          <w:bCs w:val="false"/>
          <w:sz w:val="21"/>
          <w:szCs w:val="21"/>
        </w:rPr>
        <w:t xml:space="preserve"> su *Market Overview for B2B Sales AI Role-Play Applications*, con Hyperbound y Yoodli como proveedores de ejemplo y sin cifras públicas de tamaño (</w:t>
      </w:r>
      <w:hyperlink w:history="1" r:id="rIdv86nksambviwziodwp3aj">
        <w:r>
          <w:rPr>
            <w:b w:val="false"/>
            <w:bCs w:val="false"/>
            <w:color w:val="1F5FBF"/>
            <w:sz w:val="21"/>
            <w:szCs w:val="21"/>
            <w:u w:val="single"/>
          </w:rPr>
          <w:t xml:space="preserve">Gartner</w:t>
        </w:r>
      </w:hyperlink>
      <w:r>
        <w:rPr>
          <w:b w:val="false"/>
          <w:bCs w:val="false"/>
          <w:sz w:val="21"/>
          <w:szCs w:val="21"/>
        </w:rPr>
        <w:t xml:space="preserve">). De Latinoamérica solo hay lo que declaran los propios fabricantes.</w:t>
      </w:r>
    </w:p>
    <w:p>
      <w:pPr>
        <w:pStyle w:val="Heading1"/>
      </w:pPr>
      <w:r>
        <w:rPr>
          <w:b w:val="false"/>
          <w:bCs w:val="false"/>
        </w:rPr>
        <w:t xml:space="preserve">Zestiqa gana en la llamada y en el aula, y pierde en pruebas y tamaño</w:t>
      </w:r>
    </w:p>
    <w:p>
      <w:pPr>
        <w:spacing w:after="140"/>
      </w:pPr>
      <w:r>
        <w:rPr>
          <w:b w:val="false"/>
          <w:bCs w:val="false"/>
          <w:sz w:val="21"/>
          <w:szCs w:val="21"/>
        </w:rPr>
        <w:t xml:space="preserve">El producto se ha vuelto casi una mercancía. Voz, cliente simulado que pone objeciones, feedback al terminar y escenarios a medida los anuncian ya casi todos: MentorU dice que su cliente "adapta su comportamiento al nivel y respuestas del vendedor en tiempo real" (</w:t>
      </w:r>
      <w:hyperlink w:history="1" r:id="rIdcquv1djoqo906cjh9x-ak">
        <w:r>
          <w:rPr>
            <w:b w:val="false"/>
            <w:bCs w:val="false"/>
            <w:color w:val="1F5FBF"/>
            <w:sz w:val="21"/>
            <w:szCs w:val="21"/>
            <w:u w:val="single"/>
          </w:rPr>
          <w:t xml:space="preserve">El Ecosistema Startup</w:t>
        </w:r>
      </w:hyperlink>
      <w:r>
        <w:rPr>
          <w:b w:val="false"/>
          <w:bCs w:val="false"/>
          <w:sz w:val="21"/>
          <w:szCs w:val="21"/>
        </w:rPr>
        <w:t xml:space="preserve">), Rolplai que la IA "reacciona emocionalmente" (</w:t>
      </w:r>
      <w:hyperlink w:history="1" r:id="rIdkm4lkls_srbtf4ou04z7s">
        <w:r>
          <w:rPr>
            <w:b w:val="false"/>
            <w:bCs w:val="false"/>
            <w:color w:val="1F5FBF"/>
            <w:sz w:val="21"/>
            <w:szCs w:val="21"/>
            <w:u w:val="single"/>
          </w:rPr>
          <w:t xml:space="preserve">Rolplai</w:t>
        </w:r>
      </w:hyperlink>
      <w:r>
        <w:rPr>
          <w:b w:val="false"/>
          <w:bCs w:val="false"/>
          <w:sz w:val="21"/>
          <w:szCs w:val="21"/>
        </w:rPr>
        <w:t xml:space="preserve">) y Exec presume de montar escenarios en unos 90 segundos (</w:t>
      </w:r>
      <w:hyperlink w:history="1" r:id="rIdncxlsjqzwfisthfbsey2e">
        <w:r>
          <w:rPr>
            <w:b w:val="false"/>
            <w:bCs w:val="false"/>
            <w:color w:val="1F5FBF"/>
            <w:sz w:val="21"/>
            <w:szCs w:val="21"/>
            <w:u w:val="single"/>
          </w:rPr>
          <w:t xml:space="preserve">Exec</w:t>
        </w:r>
      </w:hyperlink>
      <w:r>
        <w:rPr>
          <w:b w:val="false"/>
          <w:bCs w:val="false"/>
          <w:sz w:val="21"/>
          <w:szCs w:val="21"/>
        </w:rPr>
        <w:t xml:space="preserve">). Si tu argumento es "mi IA es más realista", te comparas con todos a la vez y sin pruebas. Donde Zestiqa sí se separa es en detalles que importan a un formador y que los rivales españoles no documentan en público.</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246"/>
        <w:gridCol w:w="3488"/>
        <w:gridCol w:w="5472"/>
      </w:tblGrid>
      <w:tr>
        <w:trPr>
          <w:tblHeader/>
        </w:trPr>
        <w:tc>
          <w:tcPr>
            <w:tcW w:type="dxa" w:w="1246"/>
            <w:tcBorders>
              <w:top w:val="single" w:color="C9CCD6" w:sz="4"/>
              <w:left w:val="single" w:color="C9CCD6" w:sz="4"/>
              <w:bottom w:val="single" w:color="C9CCD6" w:sz="4"/>
              <w:right w:val="single" w:color="C9CCD6" w:sz="4"/>
            </w:tcBorders>
            <w:shd w:fill="EEF0F5" w:color="auto" w:val="clear"/>
            <w:tcMar>
              <w:top w:type="dxa" w:w="60"/>
              <w:left w:type="dxa" w:w="80"/>
              <w:bottom w:type="dxa" w:w="60"/>
              <w:right w:type="dxa" w:w="80"/>
            </w:tcMar>
          </w:tcPr>
          <w:p>
            <w:r>
              <w:rPr>
                <w:b/>
                <w:bCs/>
                <w:sz w:val="18"/>
                <w:szCs w:val="18"/>
              </w:rPr>
              <w:t xml:space="preserve">Lo que mira el cliente</w:t>
            </w:r>
          </w:p>
        </w:tc>
        <w:tc>
          <w:tcPr>
            <w:tcW w:type="dxa" w:w="3488"/>
            <w:tcBorders>
              <w:top w:val="single" w:color="C9CCD6" w:sz="4"/>
              <w:left w:val="single" w:color="C9CCD6" w:sz="4"/>
              <w:bottom w:val="single" w:color="C9CCD6" w:sz="4"/>
              <w:right w:val="single" w:color="C9CCD6" w:sz="4"/>
            </w:tcBorders>
            <w:shd w:fill="EEF0F5" w:color="auto" w:val="clear"/>
            <w:tcMar>
              <w:top w:type="dxa" w:w="60"/>
              <w:left w:type="dxa" w:w="80"/>
              <w:bottom w:type="dxa" w:w="60"/>
              <w:right w:type="dxa" w:w="80"/>
            </w:tcMar>
          </w:tcPr>
          <w:p>
            <w:r>
              <w:rPr>
                <w:b/>
                <w:bCs/>
                <w:sz w:val="18"/>
                <w:szCs w:val="18"/>
              </w:rPr>
              <w:t xml:space="preserve">Zestiqa</w:t>
            </w:r>
          </w:p>
        </w:tc>
        <w:tc>
          <w:tcPr>
            <w:tcW w:type="dxa" w:w="5472"/>
            <w:tcBorders>
              <w:top w:val="single" w:color="C9CCD6" w:sz="4"/>
              <w:left w:val="single" w:color="C9CCD6" w:sz="4"/>
              <w:bottom w:val="single" w:color="C9CCD6" w:sz="4"/>
              <w:right w:val="single" w:color="C9CCD6" w:sz="4"/>
            </w:tcBorders>
            <w:shd w:fill="EEF0F5" w:color="auto" w:val="clear"/>
            <w:tcMar>
              <w:top w:type="dxa" w:w="60"/>
              <w:left w:type="dxa" w:w="80"/>
              <w:bottom w:type="dxa" w:w="60"/>
              <w:right w:type="dxa" w:w="80"/>
            </w:tcMar>
          </w:tcPr>
          <w:p>
            <w:r>
              <w:rPr>
                <w:b/>
                <w:bCs/>
                <w:sz w:val="18"/>
                <w:szCs w:val="18"/>
              </w:rPr>
              <w:t xml:space="preserve">Rivales</w:t>
            </w:r>
          </w:p>
        </w:tc>
      </w:tr>
      <w:tr>
        <w:trPr>
          <w:tblHeader w:val="off"/>
        </w:trPr>
        <w:tc>
          <w:tcPr>
            <w:tcW w:type="dxa" w:w="1246"/>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Formato de la práctica</w:t>
            </w:r>
          </w:p>
        </w:tc>
        <w:tc>
          <w:tcPr>
            <w:tcW w:type="dxa" w:w="3488"/>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Llamada hablada, en tiempo real, en español de España</w:t>
            </w:r>
          </w:p>
        </w:tc>
        <w:tc>
          <w:tcPr>
            <w:tcW w:type="dxa" w:w="5472"/>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Game Strategies, RolPlay y Rolplai: avatares de vídeo. Ondaloop y Expasi: voz sin confirmar. Conversa: voz</w:t>
            </w:r>
          </w:p>
        </w:tc>
      </w:tr>
      <w:tr>
        <w:trPr>
          <w:tblHeader w:val="off"/>
        </w:trPr>
        <w:tc>
          <w:tcPr>
            <w:tcW w:type="dxa" w:w="1246"/>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Escenarios</w:t>
            </w:r>
          </w:p>
        </w:tc>
        <w:tc>
          <w:tcPr>
            <w:tcW w:type="dxa" w:w="3488"/>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Se generan a partir de la descripción de la empresa y su producto</w:t>
            </w:r>
          </w:p>
        </w:tc>
        <w:tc>
          <w:tcPr>
            <w:tcW w:type="dxa" w:w="5472"/>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Conversa los monta su equipo en menos de una semana; Game Strategies los personaliza como servicio (inferencia)</w:t>
            </w:r>
          </w:p>
        </w:tc>
      </w:tr>
      <w:tr>
        <w:trPr>
          <w:tblHeader w:val="off"/>
        </w:trPr>
        <w:tc>
          <w:tcPr>
            <w:tcW w:type="dxa" w:w="1246"/>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Evaluación</w:t>
            </w:r>
          </w:p>
        </w:tc>
        <w:tc>
          <w:tcPr>
            <w:tcW w:type="dxa" w:w="3488"/>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Criterios adaptables al formador o a la empresa</w:t>
            </w:r>
          </w:p>
        </w:tc>
        <w:tc>
          <w:tcPr>
            <w:tcW w:type="dxa" w:w="5472"/>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Informes automáticos con criterios del proveedor en los españoles; Exec deja controlar la rúbrica</w:t>
            </w:r>
          </w:p>
        </w:tc>
      </w:tr>
      <w:tr>
        <w:trPr>
          <w:tblHeader w:val="off"/>
        </w:trPr>
        <w:tc>
          <w:tcPr>
            <w:tcW w:type="dxa" w:w="1246"/>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Ayuda durante la llamada</w:t>
            </w:r>
          </w:p>
        </w:tc>
        <w:tc>
          <w:tcPr>
            <w:tcW w:type="dxa" w:w="3488"/>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Modo entrenamiento con sugerencias en directo</w:t>
            </w:r>
          </w:p>
        </w:tc>
        <w:tc>
          <w:tcPr>
            <w:tcW w:type="dxa" w:w="5472"/>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No documentado en los rivales españoles ni latinoamericanos</w:t>
            </w:r>
          </w:p>
        </w:tc>
      </w:tr>
      <w:tr>
        <w:trPr>
          <w:tblHeader w:val="off"/>
        </w:trPr>
        <w:tc>
          <w:tcPr>
            <w:tcW w:type="dxa" w:w="1246"/>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Llamadas reales</w:t>
            </w:r>
          </w:p>
        </w:tc>
        <w:tc>
          <w:tcPr>
            <w:tcW w:type="dxa" w:w="3488"/>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Análisis de llamadas reales del equipo</w:t>
            </w:r>
          </w:p>
        </w:tc>
        <w:tc>
          <w:tcPr>
            <w:tcW w:type="dxa" w:w="5472"/>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Hyperbound puntúa llamadas reales; no consta en los españoles</w:t>
            </w:r>
          </w:p>
        </w:tc>
      </w:tr>
      <w:tr>
        <w:trPr>
          <w:tblHeader w:val="off"/>
        </w:trPr>
        <w:tc>
          <w:tcPr>
            <w:tcW w:type="dxa" w:w="1246"/>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Seguimiento</w:t>
            </w:r>
          </w:p>
        </w:tc>
        <w:tc>
          <w:tcPr>
            <w:tcW w:type="dxa" w:w="3488"/>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Panel por habilidad, persona y equipo; rutas; envío de entrenamientos con invitación de calendario</w:t>
            </w:r>
          </w:p>
        </w:tc>
        <w:tc>
          <w:tcPr>
            <w:tcW w:type="dxa" w:w="5472"/>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Conversa: radar de habilidades y paneles; Sellertrainer llama al vendedor a horas programadas</w:t>
            </w:r>
          </w:p>
        </w:tc>
      </w:tr>
      <w:tr>
        <w:trPr>
          <w:tblHeader w:val="off"/>
        </w:trPr>
        <w:tc>
          <w:tcPr>
            <w:tcW w:type="dxa" w:w="1246"/>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Contenido extra</w:t>
            </w:r>
          </w:p>
        </w:tc>
        <w:tc>
          <w:tcPr>
            <w:tcW w:type="dxa" w:w="3488"/>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Solo ventas por voz</w:t>
            </w:r>
          </w:p>
        </w:tc>
        <w:tc>
          <w:tcPr>
            <w:tcW w:type="dxa" w:w="5472"/>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Conversa: más de 50 cursos; Game Strategies: más de 70 juegos</w:t>
            </w:r>
          </w:p>
        </w:tc>
      </w:tr>
      <w:tr>
        <w:trPr>
          <w:tblHeader w:val="off"/>
        </w:trPr>
        <w:tc>
          <w:tcPr>
            <w:tcW w:type="dxa" w:w="1246"/>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Pruebas</w:t>
            </w:r>
          </w:p>
        </w:tc>
        <w:tc>
          <w:tcPr>
            <w:tcW w:type="dxa" w:w="3488"/>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Ningún cliente de pago ni caso</w:t>
            </w:r>
          </w:p>
        </w:tc>
        <w:tc>
          <w:tcPr>
            <w:tcW w:type="dxa" w:w="5472"/>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Ondaloop: alianza CMAB y métricas propias; RolPlay: 20.000 asesores; Game Strategies: marca y logos</w:t>
            </w:r>
          </w:p>
        </w:tc>
      </w:tr>
      <w:tr>
        <w:trPr>
          <w:tblHeader w:val="off"/>
        </w:trPr>
        <w:tc>
          <w:tcPr>
            <w:tcW w:type="dxa" w:w="1246"/>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Tamaño y solidez</w:t>
            </w:r>
          </w:p>
        </w:tc>
        <w:tc>
          <w:tcPr>
            <w:tcW w:type="dxa" w:w="3488"/>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Un fundador a tiempo parcial</w:t>
            </w:r>
          </w:p>
        </w:tc>
        <w:tc>
          <w:tcPr>
            <w:tcW w:type="dxa" w:w="5472"/>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De 6-10 personas (Ondaloop) a más de 100 (Gamelearn en 2023)</w:t>
            </w:r>
          </w:p>
        </w:tc>
      </w:tr>
      <w:tr>
        <w:trPr>
          <w:tblHeader w:val="off"/>
        </w:trPr>
        <w:tc>
          <w:tcPr>
            <w:tcW w:type="dxa" w:w="1246"/>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Idioma</w:t>
            </w:r>
          </w:p>
        </w:tc>
        <w:tc>
          <w:tcPr>
            <w:tcW w:type="dxa" w:w="3488"/>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Español de España</w:t>
            </w:r>
          </w:p>
        </w:tc>
        <w:tc>
          <w:tcPr>
            <w:tcW w:type="dxa" w:w="5472"/>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Hyperbound distingue España y Latinoamérica; los latinoamericanos, español de su región</w:t>
            </w:r>
          </w:p>
        </w:tc>
      </w:tr>
      <w:tr>
        <w:trPr>
          <w:tblHeader w:val="off"/>
        </w:trPr>
        <w:tc>
          <w:tcPr>
            <w:tcW w:type="dxa" w:w="1246"/>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Precio</w:t>
            </w:r>
          </w:p>
        </w:tc>
        <w:tc>
          <w:tcPr>
            <w:tcW w:type="dxa" w:w="3488"/>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Sin publicar</w:t>
            </w:r>
          </w:p>
        </w:tc>
        <w:tc>
          <w:tcPr>
            <w:tcW w:type="dxa" w:w="5472"/>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Conversa ancla el mercado en 12-37 €/usuario/mes</w:t>
            </w:r>
          </w:p>
        </w:tc>
      </w:tr>
    </w:tbl>
    <w:p/>
    <w:p>
      <w:pPr>
        <w:spacing w:after="140"/>
      </w:pPr>
      <w:r>
        <w:rPr>
          <w:b/>
          <w:bCs/>
          <w:sz w:val="21"/>
          <w:szCs w:val="21"/>
        </w:rPr>
        <w:t xml:space="preserve">Dónde ganas.</w:t>
      </w:r>
      <w:r>
        <w:rPr>
          <w:b w:val="false"/>
          <w:bCs w:val="false"/>
          <w:sz w:val="21"/>
          <w:szCs w:val="21"/>
        </w:rPr>
        <w:t xml:space="preserve"> Primero, en la experiencia concreta de una llamada de venta: el alumno habla, el cliente le contesta como lo haría por teléfono y reacciona a cómo lleva la conversación. Para practicar prospección telefónica, que es justo el tema del curso "Prospección comercial con IA" de Cámara Valencia, un avatar de vídeo aporta poco. Segundo, en que el formador manda: evalúa con sus propios criterios y el escenario sale del producto de la empresa del alumno, así que la herramienta se adapta a su método y no al revés. Yoodli ha crecido en EE. UU. precisamente así, dejando que Sandler o Korn Ferry metan su metodología (</w:t>
      </w:r>
      <w:hyperlink w:history="1" r:id="rId0spyn2vchsff2e-bnfr3j">
        <w:r>
          <w:rPr>
            <w:b w:val="false"/>
            <w:bCs w:val="false"/>
            <w:color w:val="1F5FBF"/>
            <w:sz w:val="21"/>
            <w:szCs w:val="21"/>
            <w:u w:val="single"/>
          </w:rPr>
          <w:t xml:space="preserve">Yahoo Finance</w:t>
        </w:r>
      </w:hyperlink>
      <w:r>
        <w:rPr>
          <w:b w:val="false"/>
          <w:bCs w:val="false"/>
          <w:sz w:val="21"/>
          <w:szCs w:val="21"/>
        </w:rPr>
        <w:t xml:space="preserve">). Tercero, las sugerencias en directo durante la llamada no aparecen en ningún rival español documentado, y para un curso son oro: el alumno aprende mientras se equivoca. Cuarto, el envío de entrenamientos con invitación de calendario y las rutas convierten la práctica en un hábito que el formador programa entre sesiones. Y quinto, la cercanía: eres el único proveedor en Valencia y ningún competidor tiene un acuerdo público con una Cámara o una escuela.</w:t>
      </w:r>
    </w:p>
    <w:p>
      <w:pPr>
        <w:spacing w:after="140"/>
      </w:pPr>
      <w:r>
        <w:rPr>
          <w:b/>
          <w:bCs/>
          <w:sz w:val="21"/>
          <w:szCs w:val="21"/>
        </w:rPr>
        <w:t xml:space="preserve">Dónde pierdes.</w:t>
      </w:r>
      <w:r>
        <w:rPr>
          <w:b w:val="false"/>
          <w:bCs w:val="false"/>
          <w:sz w:val="21"/>
          <w:szCs w:val="21"/>
        </w:rPr>
        <w:t xml:space="preserve"> Ante un comprador de RR. HH. de gran empresa pierdes casi siempre: no tienes logos, ni casos, ni métricas (aunque las de los rivales no estén auditadas, las tienen), y un proveedor de una persona es un riesgo que compras corporativas penaliza. Pierdes también ante quien busca un paquete: Conversa y Game Strategies venden cursos y simulador juntos, y un director de formación puede preferir un solo proveedor para todo. Pierdes en precio si te comparas por usuario y mes con los 12 € de Conversa. Pierdes en Latinoamérica, donde los rivales locales hablan el español de sus clientes y tú no. Y pierdes en visibilidad: Ondaloop hace podcast, blog y prensa, y tu necesidad de discreción te impide salir en público con tu nombre. Esta última desventaja pesa más de lo que parece, y es una razón de fondo para vender a través de otros.</w:t>
      </w:r>
    </w:p>
    <w:p>
      <w:pPr>
        <w:pStyle w:val="Heading1"/>
      </w:pPr>
      <w:r>
        <w:rPr>
          <w:b w:val="false"/>
          <w:bCs w:val="false"/>
        </w:rPr>
        <w:t xml:space="preserve">Seis nichos candidatos y por cuál empezar</w:t>
      </w:r>
    </w:p>
    <w:p>
      <w:pPr>
        <w:spacing w:after="140"/>
      </w:pPr>
      <w:r>
        <w:rPr>
          <w:b w:val="false"/>
          <w:bCs w:val="false"/>
          <w:sz w:val="21"/>
          <w:szCs w:val="21"/>
        </w:rPr>
        <w:t xml:space="preserve">Crucé sector, tipo de cliente y canal con lo que Zestiqa ya hace y con lo que se sabe de la competencia. El tamaño solo lo doy donde hay dato en las notas.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64"/>
        <w:gridCol w:w="1789"/>
        <w:gridCol w:w="2135"/>
        <w:gridCol w:w="1373"/>
        <w:gridCol w:w="1713"/>
        <w:gridCol w:w="1432"/>
      </w:tblGrid>
      <w:tr>
        <w:trPr>
          <w:tblHeader/>
        </w:trPr>
        <w:tc>
          <w:tcPr>
            <w:tcW w:type="dxa" w:w="1764"/>
            <w:tcBorders>
              <w:top w:val="single" w:color="C9CCD6" w:sz="4"/>
              <w:left w:val="single" w:color="C9CCD6" w:sz="4"/>
              <w:bottom w:val="single" w:color="C9CCD6" w:sz="4"/>
              <w:right w:val="single" w:color="C9CCD6" w:sz="4"/>
            </w:tcBorders>
            <w:shd w:fill="EEF0F5" w:color="auto" w:val="clear"/>
            <w:tcMar>
              <w:top w:type="dxa" w:w="60"/>
              <w:left w:type="dxa" w:w="80"/>
              <w:bottom w:type="dxa" w:w="60"/>
              <w:right w:type="dxa" w:w="80"/>
            </w:tcMar>
          </w:tcPr>
          <w:p>
            <w:r>
              <w:rPr>
                <w:b/>
                <w:bCs/>
                <w:sz w:val="16"/>
                <w:szCs w:val="16"/>
              </w:rPr>
              <w:t xml:space="preserve">Nicho</w:t>
            </w:r>
          </w:p>
        </w:tc>
        <w:tc>
          <w:tcPr>
            <w:tcW w:type="dxa" w:w="1789"/>
            <w:tcBorders>
              <w:top w:val="single" w:color="C9CCD6" w:sz="4"/>
              <w:left w:val="single" w:color="C9CCD6" w:sz="4"/>
              <w:bottom w:val="single" w:color="C9CCD6" w:sz="4"/>
              <w:right w:val="single" w:color="C9CCD6" w:sz="4"/>
            </w:tcBorders>
            <w:shd w:fill="EEF0F5" w:color="auto" w:val="clear"/>
            <w:tcMar>
              <w:top w:type="dxa" w:w="60"/>
              <w:left w:type="dxa" w:w="80"/>
              <w:bottom w:type="dxa" w:w="60"/>
              <w:right w:type="dxa" w:w="80"/>
            </w:tcMar>
          </w:tcPr>
          <w:p>
            <w:r>
              <w:rPr>
                <w:b/>
                <w:bCs/>
                <w:sz w:val="16"/>
                <w:szCs w:val="16"/>
              </w:rPr>
              <w:t xml:space="preserve">Por qué encaja</w:t>
            </w:r>
          </w:p>
        </w:tc>
        <w:tc>
          <w:tcPr>
            <w:tcW w:type="dxa" w:w="2135"/>
            <w:tcBorders>
              <w:top w:val="single" w:color="C9CCD6" w:sz="4"/>
              <w:left w:val="single" w:color="C9CCD6" w:sz="4"/>
              <w:bottom w:val="single" w:color="C9CCD6" w:sz="4"/>
              <w:right w:val="single" w:color="C9CCD6" w:sz="4"/>
            </w:tcBorders>
            <w:shd w:fill="EEF0F5" w:color="auto" w:val="clear"/>
            <w:tcMar>
              <w:top w:type="dxa" w:w="60"/>
              <w:left w:type="dxa" w:w="80"/>
              <w:bottom w:type="dxa" w:w="60"/>
              <w:right w:type="dxa" w:w="80"/>
            </w:tcMar>
          </w:tcPr>
          <w:p>
            <w:r>
              <w:rPr>
                <w:b/>
                <w:bCs/>
                <w:sz w:val="16"/>
                <w:szCs w:val="16"/>
              </w:rPr>
              <w:t xml:space="preserve">Competencia ahí</w:t>
            </w:r>
          </w:p>
        </w:tc>
        <w:tc>
          <w:tcPr>
            <w:tcW w:type="dxa" w:w="1373"/>
            <w:tcBorders>
              <w:top w:val="single" w:color="C9CCD6" w:sz="4"/>
              <w:left w:val="single" w:color="C9CCD6" w:sz="4"/>
              <w:bottom w:val="single" w:color="C9CCD6" w:sz="4"/>
              <w:right w:val="single" w:color="C9CCD6" w:sz="4"/>
            </w:tcBorders>
            <w:shd w:fill="EEF0F5" w:color="auto" w:val="clear"/>
            <w:tcMar>
              <w:top w:type="dxa" w:w="60"/>
              <w:left w:type="dxa" w:w="80"/>
              <w:bottom w:type="dxa" w:w="60"/>
              <w:right w:type="dxa" w:w="80"/>
            </w:tcMar>
          </w:tcPr>
          <w:p>
            <w:r>
              <w:rPr>
                <w:b/>
                <w:bCs/>
                <w:sz w:val="16"/>
                <w:szCs w:val="16"/>
              </w:rPr>
              <w:t xml:space="preserve">Tamaño con datos</w:t>
            </w:r>
          </w:p>
        </w:tc>
        <w:tc>
          <w:tcPr>
            <w:tcW w:type="dxa" w:w="1713"/>
            <w:tcBorders>
              <w:top w:val="single" w:color="C9CCD6" w:sz="4"/>
              <w:left w:val="single" w:color="C9CCD6" w:sz="4"/>
              <w:bottom w:val="single" w:color="C9CCD6" w:sz="4"/>
              <w:right w:val="single" w:color="C9CCD6" w:sz="4"/>
            </w:tcBorders>
            <w:shd w:fill="EEF0F5" w:color="auto" w:val="clear"/>
            <w:tcMar>
              <w:top w:type="dxa" w:w="60"/>
              <w:left w:type="dxa" w:w="80"/>
              <w:bottom w:type="dxa" w:w="60"/>
              <w:right w:type="dxa" w:w="80"/>
            </w:tcMar>
          </w:tcPr>
          <w:p>
            <w:r>
              <w:rPr>
                <w:b/>
                <w:bCs/>
                <w:sz w:val="16"/>
                <w:szCs w:val="16"/>
              </w:rPr>
              <w:t xml:space="preserve">Cómo llegar</w:t>
            </w:r>
          </w:p>
        </w:tc>
        <w:tc>
          <w:tcPr>
            <w:tcW w:type="dxa" w:w="1432"/>
            <w:tcBorders>
              <w:top w:val="single" w:color="C9CCD6" w:sz="4"/>
              <w:left w:val="single" w:color="C9CCD6" w:sz="4"/>
              <w:bottom w:val="single" w:color="C9CCD6" w:sz="4"/>
              <w:right w:val="single" w:color="C9CCD6" w:sz="4"/>
            </w:tcBorders>
            <w:shd w:fill="EEF0F5" w:color="auto" w:val="clear"/>
            <w:tcMar>
              <w:top w:type="dxa" w:w="60"/>
              <w:left w:type="dxa" w:w="80"/>
              <w:bottom w:type="dxa" w:w="60"/>
              <w:right w:type="dxa" w:w="80"/>
            </w:tcMar>
          </w:tcPr>
          <w:p>
            <w:r>
              <w:rPr>
                <w:b/>
                <w:bCs/>
                <w:sz w:val="16"/>
                <w:szCs w:val="16"/>
              </w:rPr>
              <w:t xml:space="preserve">Veredicto</w:t>
            </w:r>
          </w:p>
        </w:tc>
      </w:tr>
      <w:tr>
        <w:trPr>
          <w:tblHeader w:val="off"/>
        </w:trPr>
        <w:tc>
          <w:tcPr>
            <w:tcW w:type="dxa" w:w="1764"/>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bCs/>
                <w:sz w:val="16"/>
                <w:szCs w:val="16"/>
              </w:rPr>
              <w:t xml:space="preserve">1. Llamada de prospección para comerciales de pyme, dentro de cursos bonificables de Cámaras y escuelas</w:t>
            </w:r>
          </w:p>
        </w:tc>
        <w:tc>
          <w:tcPr>
            <w:tcW w:type="dxa" w:w="1789"/>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6"/>
                <w:szCs w:val="16"/>
              </w:rPr>
              <w:t xml:space="preserve">Llamada por voz, escenarios con el producto del alumno, criterios del formador, sugerencias en directo, panel por alumno para justificar horas</w:t>
            </w:r>
          </w:p>
        </w:tc>
        <w:tc>
          <w:tcPr>
            <w:tcW w:type="dxa" w:w="2135"/>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6"/>
                <w:szCs w:val="16"/>
              </w:rPr>
              <w:t xml:space="preserve">Ningún acuerdo público. Murcia hace role-play probablemente con IA generalista. Innova B2B va con su propio producto</w:t>
            </w:r>
          </w:p>
        </w:tc>
        <w:tc>
          <w:tcPr>
            <w:tcW w:type="dxa" w:w="1373"/>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6"/>
                <w:szCs w:val="16"/>
              </w:rPr>
              <w:t xml:space="preserve">Escuelas y universidades: 235 M€. Más de 500 M€ de FUNDAE sin usar. 348.443 empresas formadoras</w:t>
            </w:r>
          </w:p>
        </w:tc>
        <w:tc>
          <w:tcPr>
            <w:tcW w:type="dxa" w:w="1713"/>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6"/>
                <w:szCs w:val="16"/>
              </w:rPr>
              <w:t xml:space="preserve">DAVANTE y Cámara Valencia ya abiertos; después, Murcia y Madrid, que ya tienen cursos, y la red de la Cámara de España</w:t>
            </w:r>
          </w:p>
        </w:tc>
        <w:tc>
          <w:tcPr>
            <w:tcW w:type="dxa" w:w="1432"/>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bCs/>
                <w:sz w:val="16"/>
                <w:szCs w:val="16"/>
              </w:rPr>
              <w:t xml:space="preserve">Empieza aquí</w:t>
            </w:r>
          </w:p>
        </w:tc>
      </w:tr>
      <w:tr>
        <w:trPr>
          <w:tblHeader w:val="off"/>
        </w:trPr>
        <w:tc>
          <w:tcPr>
            <w:tcW w:type="dxa" w:w="1764"/>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bCs/>
                <w:sz w:val="16"/>
                <w:szCs w:val="16"/>
              </w:rPr>
              <w:t xml:space="preserve">2. Formadores y consultoras pequeñas de ventas que revenden con su método</w:t>
            </w:r>
          </w:p>
        </w:tc>
        <w:tc>
          <w:tcPr>
            <w:tcW w:type="dxa" w:w="1789"/>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6"/>
                <w:szCs w:val="16"/>
              </w:rPr>
              <w:t xml:space="preserve">Criterios adaptables y escenarios rápidos para cada cliente del formador</w:t>
            </w:r>
          </w:p>
        </w:tc>
        <w:tc>
          <w:tcPr>
            <w:tcW w:type="dxa" w:w="2135"/>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6"/>
                <w:szCs w:val="16"/>
              </w:rPr>
              <w:t xml:space="preserve">Rolplai apunta a consultoras. Yoodli y Hyperbound tienen programas de socios fuera de España. Innova B2B se lo fabrica</w:t>
            </w:r>
          </w:p>
        </w:tc>
        <w:tc>
          <w:tcPr>
            <w:tcW w:type="dxa" w:w="1373"/>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6"/>
                <w:szCs w:val="16"/>
              </w:rPr>
              <w:t xml:space="preserve">2.580 empresas de formación, el 95 % consultoras pequeñas; 2.215 M€</w:t>
            </w:r>
          </w:p>
        </w:tc>
        <w:tc>
          <w:tcPr>
            <w:tcW w:type="dxa" w:w="1713"/>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6"/>
                <w:szCs w:val="16"/>
              </w:rPr>
              <w:t xml:space="preserve">A través de los docentes que conozcas en Cámara Valencia y DAVANTE</w:t>
            </w:r>
          </w:p>
        </w:tc>
        <w:tc>
          <w:tcPr>
            <w:tcW w:type="dxa" w:w="1432"/>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6"/>
                <w:szCs w:val="16"/>
              </w:rPr>
              <w:t xml:space="preserve">Segundo paso natural, sin campaña propia</w:t>
            </w:r>
          </w:p>
        </w:tc>
      </w:tr>
      <w:tr>
        <w:trPr>
          <w:tblHeader w:val="off"/>
        </w:trPr>
        <w:tc>
          <w:tcPr>
            <w:tcW w:type="dxa" w:w="1764"/>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bCs/>
                <w:sz w:val="16"/>
                <w:szCs w:val="16"/>
              </w:rPr>
              <w:t xml:space="preserve">3. Corredurías y mediadores de seguros vía colegios profesionales</w:t>
            </w:r>
          </w:p>
        </w:tc>
        <w:tc>
          <w:tcPr>
            <w:tcW w:type="dxa" w:w="1789"/>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6"/>
                <w:szCs w:val="16"/>
              </w:rPr>
              <w:t xml:space="preserve">Venta por teléfono, renovaciones y venta cruzada</w:t>
            </w:r>
          </w:p>
        </w:tc>
        <w:tc>
          <w:tcPr>
            <w:tcW w:type="dxa" w:w="2135"/>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6"/>
                <w:szCs w:val="16"/>
              </w:rPr>
              <w:t xml:space="preserve">Ondaloop ya colabora con el colegio de Barcelona; Expasi menciona seguros</w:t>
            </w:r>
          </w:p>
        </w:tc>
        <w:tc>
          <w:tcPr>
            <w:tcW w:type="dxa" w:w="1373"/>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6"/>
                <w:szCs w:val="16"/>
              </w:rPr>
              <w:t xml:space="preserve">Sin dato en las notas</w:t>
            </w:r>
          </w:p>
        </w:tc>
        <w:tc>
          <w:tcPr>
            <w:tcW w:type="dxa" w:w="1713"/>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6"/>
                <w:szCs w:val="16"/>
              </w:rPr>
              <w:t xml:space="preserve">Colegios de mediadores fuera de Barcelona</w:t>
            </w:r>
          </w:p>
        </w:tc>
        <w:tc>
          <w:tcPr>
            <w:tcW w:type="dxa" w:w="1432"/>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6"/>
                <w:szCs w:val="16"/>
              </w:rPr>
              <w:t xml:space="preserve">Buen vertical para más adelante; hoy llegarías segundo</w:t>
            </w:r>
          </w:p>
        </w:tc>
      </w:tr>
      <w:tr>
        <w:trPr>
          <w:tblHeader w:val="off"/>
        </w:trPr>
        <w:tc>
          <w:tcPr>
            <w:tcW w:type="dxa" w:w="1764"/>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bCs/>
                <w:sz w:val="16"/>
                <w:szCs w:val="16"/>
              </w:rPr>
              <w:t xml:space="preserve">4. Asesores financieros y banca</w:t>
            </w:r>
          </w:p>
        </w:tc>
        <w:tc>
          <w:tcPr>
            <w:tcW w:type="dxa" w:w="1789"/>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6"/>
                <w:szCs w:val="16"/>
              </w:rPr>
              <w:t xml:space="preserve">Objeciones complejas, mucha llamada</w:t>
            </w:r>
          </w:p>
        </w:tc>
        <w:tc>
          <w:tcPr>
            <w:tcW w:type="dxa" w:w="2135"/>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6"/>
                <w:szCs w:val="16"/>
              </w:rPr>
              <w:t xml:space="preserve">Conversa se dirige a ellos; RolPlay con 20.000 asesores; MentorU con pilotos; Game Strategies con BBVA, Santander o CaixaBank</w:t>
            </w:r>
          </w:p>
        </w:tc>
        <w:tc>
          <w:tcPr>
            <w:tcW w:type="dxa" w:w="1373"/>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6"/>
                <w:szCs w:val="16"/>
              </w:rPr>
              <w:t xml:space="preserve">Sin dato en las notas</w:t>
            </w:r>
          </w:p>
        </w:tc>
        <w:tc>
          <w:tcPr>
            <w:tcW w:type="dxa" w:w="1713"/>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6"/>
                <w:szCs w:val="16"/>
              </w:rPr>
              <w:t xml:space="preserve">Venta enterprise con compras y homologación</w:t>
            </w:r>
          </w:p>
        </w:tc>
        <w:tc>
          <w:tcPr>
            <w:tcW w:type="dxa" w:w="1432"/>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6"/>
                <w:szCs w:val="16"/>
              </w:rPr>
              <w:t xml:space="preserve">Descártalo por ahora: saturado y exige solidez de proveedor</w:t>
            </w:r>
          </w:p>
        </w:tc>
      </w:tr>
      <w:tr>
        <w:trPr>
          <w:tblHeader w:val="off"/>
        </w:trPr>
        <w:tc>
          <w:tcPr>
            <w:tcW w:type="dxa" w:w="1764"/>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bCs/>
                <w:sz w:val="16"/>
                <w:szCs w:val="16"/>
              </w:rPr>
              <w:t xml:space="preserve">5. Televenta y contact centers</w:t>
            </w:r>
          </w:p>
        </w:tc>
        <w:tc>
          <w:tcPr>
            <w:tcW w:type="dxa" w:w="1789"/>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6"/>
                <w:szCs w:val="16"/>
              </w:rPr>
              <w:t xml:space="preserve">Es la llamada telefónica pura</w:t>
            </w:r>
          </w:p>
        </w:tc>
        <w:tc>
          <w:tcPr>
            <w:tcW w:type="dxa" w:w="2135"/>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6"/>
                <w:szCs w:val="16"/>
              </w:rPr>
              <w:t xml:space="preserve">Second Nature (Teleperformance), Mindtickle, Ringover, Sellertrainer</w:t>
            </w:r>
          </w:p>
        </w:tc>
        <w:tc>
          <w:tcPr>
            <w:tcW w:type="dxa" w:w="1373"/>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6"/>
                <w:szCs w:val="16"/>
              </w:rPr>
              <w:t xml:space="preserve">Sin dato en las notas</w:t>
            </w:r>
          </w:p>
        </w:tc>
        <w:tc>
          <w:tcPr>
            <w:tcW w:type="dxa" w:w="1713"/>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6"/>
                <w:szCs w:val="16"/>
              </w:rPr>
              <w:t xml:space="preserve">Venta enterprise larga</w:t>
            </w:r>
          </w:p>
        </w:tc>
        <w:tc>
          <w:tcPr>
            <w:tcW w:type="dxa" w:w="1432"/>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6"/>
                <w:szCs w:val="16"/>
              </w:rPr>
              <w:t xml:space="preserve">Descártalo por ahora: ciclos largos para un fundador solo</w:t>
            </w:r>
          </w:p>
        </w:tc>
      </w:tr>
      <w:tr>
        <w:trPr>
          <w:tblHeader w:val="off"/>
        </w:trPr>
        <w:tc>
          <w:tcPr>
            <w:tcW w:type="dxa" w:w="1764"/>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bCs/>
                <w:sz w:val="16"/>
                <w:szCs w:val="16"/>
              </w:rPr>
              <w:t xml:space="preserve">6. Latinoamérica</w:t>
            </w:r>
          </w:p>
        </w:tc>
        <w:tc>
          <w:tcPr>
            <w:tcW w:type="dxa" w:w="1789"/>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6"/>
                <w:szCs w:val="16"/>
              </w:rPr>
              <w:t xml:space="preserve">Mismo idioma</w:t>
            </w:r>
          </w:p>
        </w:tc>
        <w:tc>
          <w:tcPr>
            <w:tcW w:type="dxa" w:w="2135"/>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6"/>
                <w:szCs w:val="16"/>
              </w:rPr>
              <w:t xml:space="preserve">RolPlay, Rolplai, MentorU y Play2sell, con acento y casos locales</w:t>
            </w:r>
          </w:p>
        </w:tc>
        <w:tc>
          <w:tcPr>
            <w:tcW w:type="dxa" w:w="1373"/>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6"/>
                <w:szCs w:val="16"/>
              </w:rPr>
              <w:t xml:space="preserve">Solo datos de los fabricantes</w:t>
            </w:r>
          </w:p>
        </w:tc>
        <w:tc>
          <w:tcPr>
            <w:tcW w:type="dxa" w:w="1713"/>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6"/>
                <w:szCs w:val="16"/>
              </w:rPr>
              <w:t xml:space="preserve">Revendedores locales, como Neuraltec</w:t>
            </w:r>
          </w:p>
        </w:tc>
        <w:tc>
          <w:tcPr>
            <w:tcW w:type="dxa" w:w="1432"/>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6"/>
                <w:szCs w:val="16"/>
              </w:rPr>
              <w:t xml:space="preserve">Aplázalo: tu español de España juega en contra</w:t>
            </w:r>
          </w:p>
        </w:tc>
      </w:tr>
    </w:tbl>
    <w:p/>
    <w:p>
      <w:pPr>
        <w:spacing w:after="140"/>
      </w:pPr>
      <w:r>
        <w:rPr>
          <w:b w:val="false"/>
          <w:bCs w:val="false"/>
          <w:sz w:val="21"/>
          <w:szCs w:val="21"/>
        </w:rPr>
        <w:t xml:space="preserve">Te recomiendo el </w:t>
      </w:r>
      <w:r>
        <w:rPr>
          <w:b/>
          <w:bCs/>
          <w:sz w:val="21"/>
          <w:szCs w:val="21"/>
        </w:rPr>
        <w:t xml:space="preserve">nicho 1, y en concreto la llamada de prospección de la pyme B2B dentro de cursos de la Comunitat Valenciana</w:t>
      </w:r>
      <w:r>
        <w:rPr>
          <w:b w:val="false"/>
          <w:bCs w:val="false"/>
          <w:sz w:val="21"/>
          <w:szCs w:val="21"/>
        </w:rPr>
        <w:t xml:space="preserve">. Es el único donde se juntan cuatro cosas a la vez. Tienes ya las puertas abiertas (DAVANTE, Cámara Valencia con su curso de prospección, su jornada y su formación in company). No hay competidor con acuerdo público. Tus puntos fuertes (voz, criterios del formador, sugerencias en directo, seguimiento por alumno) son justo lo que un formador necesita para meter práctica real en un curso. Y el canal vende por ti, lo que resuelve tu problema de discreción y de tiempo. La formación in company de la Cámara es además el puente hacia el nicho 2 y hacia la empresa: el escenario se genera con el producto de la empresa que contrata el curso.</w:t>
      </w:r>
    </w:p>
    <w:p>
      <w:pPr>
        <w:spacing w:after="140"/>
      </w:pPr>
      <w:r>
        <w:rPr>
          <w:b w:val="false"/>
          <w:bCs w:val="false"/>
          <w:sz w:val="21"/>
          <w:szCs w:val="21"/>
        </w:rPr>
        <w:t xml:space="preserve">La reunión del viernes no debería abrir un frente de venta directa. Úsala para conseguir tu </w:t>
      </w:r>
      <w:r>
        <w:rPr>
          <w:b/>
          <w:bCs/>
          <w:sz w:val="21"/>
          <w:szCs w:val="21"/>
        </w:rPr>
        <w:t xml:space="preserve">primer caso con nombre o con cifras</w:t>
      </w:r>
      <w:r>
        <w:rPr>
          <w:b w:val="false"/>
          <w:bCs w:val="false"/>
          <w:sz w:val="21"/>
          <w:szCs w:val="21"/>
        </w:rPr>
        <w:t xml:space="preserve">, aunque sea un piloto pequeño, porque es lo que te falta para que la Cámara y DAVANTE te presenten sin miedo. Y ten en la cabeza el precio que puede soportar el canal: el techo lo marca FUNDAE (7,5 €/hora en teleformación) y la referencia que el formador encontrará en Google es Conversa (12-37 €/usuario/mes).</w:t>
      </w:r>
    </w:p>
    <w:p>
      <w:pPr>
        <w:pStyle w:val="Heading1"/>
      </w:pPr>
      <w:r>
        <w:rPr>
          <w:b w:val="false"/>
          <w:bCs w:val="false"/>
        </w:rPr>
        <w:t xml:space="preserve">Qué contestar cuando pregunten "¿en qué te diferencias?"</w:t>
      </w:r>
    </w:p>
    <w:p>
      <w:pPr>
        <w:spacing w:after="140"/>
      </w:pPr>
      <w:r>
        <w:rPr>
          <w:b w:val="false"/>
          <w:bCs w:val="false"/>
          <w:sz w:val="21"/>
          <w:szCs w:val="21"/>
        </w:rPr>
        <w:t xml:space="preserve">Las respuestas están pensadas para una Cámara, una escuela o una consultora de formación. No prometen nada que no hayas comprobado de la competencia y no mencionan precios de Zestiqa.</w:t>
      </w:r>
    </w:p>
    <w:p>
      <w:pPr>
        <w:spacing w:after="140"/>
      </w:pPr>
      <w:r>
        <w:rPr>
          <w:b/>
          <w:bCs/>
          <w:sz w:val="21"/>
          <w:szCs w:val="21"/>
        </w:rPr>
        <w:t xml:space="preserve">Frente a Game Strategies.</w:t>
      </w:r>
      <w:r>
        <w:rPr>
          <w:b w:val="false"/>
          <w:bCs w:val="false"/>
          <w:sz w:val="21"/>
          <w:szCs w:val="21"/>
        </w:rPr>
        <w:t xml:space="preserve"> "Game Strategies vende un catálogo de más de 70 juegos por suscripción a grandes empresas, y su AI Role Play, con avatares, es una pieza más de ese catálogo. Zestiqa hace una sola cosa, la llamada de venta hablada en español, y está pensada para que tú la metas en tu curso y evalúes con tus criterios. Además, ellos venden directamente a las empresas que también son tus clientes; yo trabajo a través de ti."</w:t>
      </w:r>
    </w:p>
    <w:p>
      <w:pPr>
        <w:spacing w:after="140"/>
      </w:pPr>
      <w:r>
        <w:rPr>
          <w:b/>
          <w:bCs/>
          <w:sz w:val="21"/>
          <w:szCs w:val="21"/>
        </w:rPr>
        <w:t xml:space="preserve">Frente a Ondaloop.</w:t>
      </w:r>
      <w:r>
        <w:rPr>
          <w:b w:val="false"/>
          <w:bCs w:val="false"/>
          <w:sz w:val="21"/>
          <w:szCs w:val="21"/>
        </w:rPr>
        <w:t xml:space="preserve"> "Ondaloop es un buen producto de Barcelona orientado a grandes cuentas de retail, banca y seguros, que se vende con demo y con sus propios distribuidores. Con Zestiqa el alumno hace la llamada entera por voz, recibe sugerencias en directo mientras practica y tú decides con qué criterios se le evalúa, así que encaja en tu programa sin cambiar tu método."</w:t>
      </w:r>
    </w:p>
    <w:p>
      <w:pPr>
        <w:spacing w:after="140"/>
      </w:pPr>
      <w:r>
        <w:rPr>
          <w:b/>
          <w:bCs/>
          <w:sz w:val="21"/>
          <w:szCs w:val="21"/>
        </w:rPr>
        <w:t xml:space="preserve">Frente a Conversa.</w:t>
      </w:r>
      <w:r>
        <w:rPr>
          <w:b w:val="false"/>
          <w:bCs w:val="false"/>
          <w:sz w:val="21"/>
          <w:szCs w:val="21"/>
        </w:rPr>
        <w:t xml:space="preserve"> "Conversa vende licencias por usuario desde 12 € al mes con un catálogo de cursos generales, y su equipo te monta los escenarios en unos días a partir de tu documentación. En Zestiqa el escenario se genera a partir de la descripción de la empresa del alumno, así que en clase cada uno puede practicar con su producto real, y la evaluación la ajustas tú."</w:t>
      </w:r>
    </w:p>
    <w:p>
      <w:pPr>
        <w:spacing w:after="140"/>
      </w:pPr>
      <w:r>
        <w:rPr>
          <w:b/>
          <w:bCs/>
          <w:sz w:val="21"/>
          <w:szCs w:val="21"/>
        </w:rPr>
        <w:t xml:space="preserve">Frente a Hyperbound.</w:t>
      </w:r>
      <w:r>
        <w:rPr>
          <w:b w:val="false"/>
          <w:bCs w:val="false"/>
          <w:sz w:val="21"/>
          <w:szCs w:val="21"/>
        </w:rPr>
        <w:t xml:space="preserve"> "Hyperbound es la referencia en EE. UU., con clientes como Autodesk o Monday.com, pero su español está en el plan a medida, cobra en dólares y no tiene socios en España. Zestiqa trabaja en español de España desde el primer día, con escenarios de empresas de aquí y con alguien en Valencia que se sienta contigo a adaptarla a tu curso."</w:t>
      </w:r>
    </w:p>
    <w:p>
      <w:pPr>
        <w:spacing w:after="140"/>
      </w:pPr>
      <w:r>
        <w:rPr>
          <w:b w:val="false"/>
          <w:bCs w:val="false"/>
          <w:sz w:val="21"/>
          <w:szCs w:val="21"/>
        </w:rPr>
        <w:t xml:space="preserve">Una advertencia sobre el concurso de Gamelearn: úsalo solo si te preguntan por la solidez del proveedor, y con cuidado. Un comprador puede darle la vuelta ("¿y tú, que estás solo?"). Mejor responder con hechos tuyos: piloto acotado, sin permanencia y con los datos del alumno exportables.</w:t>
      </w:r>
    </w:p>
    <w:p>
      <w:pPr>
        <w:pStyle w:val="Heading1"/>
      </w:pPr>
      <w:r>
        <w:rPr>
          <w:b w:val="false"/>
          <w:bCs w:val="false"/>
        </w:rPr>
        <w:t xml:space="preserve">Riesgos y señales: el concurso de Gamelearn y la presión de los grandes</w:t>
      </w:r>
    </w:p>
    <w:p>
      <w:pPr>
        <w:spacing w:after="140"/>
      </w:pPr>
      <w:r>
        <w:rPr>
          <w:b/>
          <w:bCs/>
          <w:sz w:val="21"/>
          <w:szCs w:val="21"/>
        </w:rPr>
        <w:t xml:space="preserve">Gamelearn SL entró en concurso voluntario de acreedores el 16 de febrero de 2026</w:t>
      </w:r>
      <w:r>
        <w:rPr>
          <w:b w:val="false"/>
          <w:bCs w:val="false"/>
          <w:sz w:val="21"/>
          <w:szCs w:val="21"/>
        </w:rPr>
        <w:t xml:space="preserve"> (procedimiento 108/2026, Tribunal de Instancia de Madrid, con administrador concursal) y su </w:t>
      </w:r>
      <w:r>
        <w:rPr>
          <w:b/>
          <w:bCs/>
          <w:sz w:val="21"/>
          <w:szCs w:val="21"/>
        </w:rPr>
        <w:t xml:space="preserve">disolución quedó inscrita en el Registro Mercantil el 13 de junio de 2026</w:t>
      </w:r>
      <w:r>
        <w:rPr>
          <w:b w:val="false"/>
          <w:bCs w:val="false"/>
          <w:sz w:val="21"/>
          <w:szCs w:val="21"/>
        </w:rPr>
        <w:t xml:space="preserve"> (</w:t>
      </w:r>
      <w:hyperlink w:history="1" r:id="rIdxydiqqd9qpus7x0l3otkn">
        <w:r>
          <w:rPr>
            <w:b w:val="false"/>
            <w:bCs w:val="false"/>
            <w:color w:val="1F5FBF"/>
            <w:sz w:val="21"/>
            <w:szCs w:val="21"/>
            <w:u w:val="single"/>
          </w:rPr>
          <w:t xml:space="preserve">librebor.me, BORME</w:t>
        </w:r>
      </w:hyperlink>
      <w:r>
        <w:rPr>
          <w:b w:val="false"/>
          <w:bCs w:val="false"/>
          <w:sz w:val="21"/>
          <w:szCs w:val="21"/>
        </w:rPr>
        <w:t xml:space="preserve">; </w:t>
      </w:r>
      <w:hyperlink w:history="1" r:id="rIdlhnfc4nbm6fb1g6gslwut">
        <w:r>
          <w:rPr>
            <w:b w:val="false"/>
            <w:bCs w:val="false"/>
            <w:color w:val="1F5FBF"/>
            <w:sz w:val="21"/>
            <w:szCs w:val="21"/>
            <w:u w:val="single"/>
          </w:rPr>
          <w:t xml:space="preserve">Empresite</w:t>
        </w:r>
      </w:hyperlink>
      <w:r>
        <w:rPr>
          <w:b w:val="false"/>
          <w:bCs w:val="false"/>
          <w:sz w:val="21"/>
          <w:szCs w:val="21"/>
        </w:rPr>
        <w:t xml:space="preserve">). La actividad sigue en </w:t>
      </w:r>
      <w:r>
        <w:rPr>
          <w:b/>
          <w:bCs/>
          <w:sz w:val="21"/>
          <w:szCs w:val="21"/>
        </w:rPr>
        <w:t xml:space="preserve">Game Strategies SL</w:t>
      </w:r>
      <w:r>
        <w:rPr>
          <w:b w:val="false"/>
          <w:bCs w:val="false"/>
          <w:sz w:val="21"/>
          <w:szCs w:val="21"/>
        </w:rPr>
        <w:t xml:space="preserve">, con el mismo domicilio, operativa desde el 1 de enero de 2025 y cuyo socio único es precisamente Gamelearn SL (</w:t>
      </w:r>
      <w:hyperlink w:history="1" r:id="rId7uniot9gv72m-npcsov4n">
        <w:r>
          <w:rPr>
            <w:b w:val="false"/>
            <w:bCs w:val="false"/>
            <w:color w:val="1F5FBF"/>
            <w:sz w:val="21"/>
            <w:szCs w:val="21"/>
            <w:u w:val="single"/>
          </w:rPr>
          <w:t xml:space="preserve">Iberinform</w:t>
        </w:r>
      </w:hyperlink>
      <w:r>
        <w:rPr>
          <w:b w:val="false"/>
          <w:bCs w:val="false"/>
          <w:sz w:val="21"/>
          <w:szCs w:val="21"/>
        </w:rPr>
        <w:t xml:space="preserve">). En julio de 2025 el CEO hablaba de una "fase de transformación profunda" (</w:t>
      </w:r>
      <w:hyperlink w:history="1" r:id="rIdaiq9moyhujxpz5ppth6sv">
        <w:r>
          <w:rPr>
            <w:b w:val="false"/>
            <w:bCs w:val="false"/>
            <w:color w:val="1F5FBF"/>
            <w:sz w:val="21"/>
            <w:szCs w:val="21"/>
            <w:u w:val="single"/>
          </w:rPr>
          <w:t xml:space="preserve">economia3</w:t>
        </w:r>
      </w:hyperlink>
      <w:r>
        <w:rPr>
          <w:b w:val="false"/>
          <w:bCs w:val="false"/>
          <w:sz w:val="21"/>
          <w:szCs w:val="21"/>
        </w:rPr>
        <w:t xml:space="preserve">). La lectura más probable (inferencia sin confirmar, no hay prensa sobre el concurso) es una reestructuración en la que el negocio pasa a la sociedad nueva y la antigua se liquida; como Game Strategies SL es filial al 100 % de la concursada, sus participaciones serían un activo del concurso. Para ti implica tres cosas. Tu rival español con más clientes corporativos arrastra un riesgo de proveedor que los departamentos de compras miran. Puede haber clientes y consultoras que busquen alternativa, sobre todo en formación comercial. Y conviene seguir el caso, porque un comprador del negocio con más músculo cambiaría el tablero. No se sabe si el concurso ha afectado a contratos o al servicio.</w:t>
      </w:r>
    </w:p>
    <w:p>
      <w:pPr>
        <w:spacing w:after="140"/>
      </w:pPr>
      <w:r>
        <w:rPr>
          <w:b w:val="false"/>
          <w:bCs w:val="false"/>
          <w:sz w:val="21"/>
          <w:szCs w:val="21"/>
        </w:rPr>
        <w:t xml:space="preserve">Hay otros riesgos que pesan más en tu caso. Los internacionales tienen dinero reciente (Yoodli 40 M$, Second Nature 22 M$, Hyperbound 15 M$) y un modelo de entrada por consultoras que ya funciona en EE. UU.; Sandler y Korn Ferry tienen presencia en España y Latinoamérica, y si sus alianzas con Yoodli se extienden aquí, llegarían al canal de formación sin estructura local (inferencia de las notas). Hyperbound busca un responsable de canal con formadores de ventas (</w:t>
      </w:r>
      <w:hyperlink w:history="1" r:id="rId8yg5w8rq-vur07u6dfdfh">
        <w:r>
          <w:rPr>
            <w:b w:val="false"/>
            <w:bCs w:val="false"/>
            <w:color w:val="1F5FBF"/>
            <w:sz w:val="21"/>
            <w:szCs w:val="21"/>
            <w:u w:val="single"/>
          </w:rPr>
          <w:t xml:space="preserve">oferta</w:t>
        </w:r>
      </w:hyperlink>
      <w:r>
        <w:rPr>
          <w:b w:val="false"/>
          <w:bCs w:val="false"/>
          <w:sz w:val="21"/>
          <w:szCs w:val="21"/>
        </w:rPr>
        <w:t xml:space="preserve">). Los revendedores no son exclusivos: Neuraltec representa a la vez a RolPlay y a Second Nature (</w:t>
      </w:r>
      <w:hyperlink w:history="1" r:id="rId8tt3pwmo35lbwpi1hfguo">
        <w:r>
          <w:rPr>
            <w:b w:val="false"/>
            <w:bCs w:val="false"/>
            <w:color w:val="1F5FBF"/>
            <w:sz w:val="21"/>
            <w:szCs w:val="21"/>
            <w:u w:val="single"/>
          </w:rPr>
          <w:t xml:space="preserve">Neuraltec</w:t>
        </w:r>
      </w:hyperlink>
      <w:r>
        <w:rPr>
          <w:b w:val="false"/>
          <w:bCs w:val="false"/>
          <w:sz w:val="21"/>
          <w:szCs w:val="21"/>
        </w:rPr>
        <w:t xml:space="preserve">), así que un acuerdo con una Cámara no te blinda. Las consultoras pueden fabricarse la herramienta, como Innova B2B, o conformarse con IA generalista, como parece hacer Murcia. Las funciones incluidas (Ringover, ElevenLabs, Synthesia) y el precio de Conversa empujan hacia abajo lo que un formador espera pagar. El SEO en español ya lo disputan Ondaloop y Conversa. Y el riesgo más cercano es tu capacidad: un fundador a tiempo parcial y con necesidad de discreción no puede atender a la vez un canal, varias empresas y un vertical.</w:t>
      </w:r>
    </w:p>
    <w:p>
      <w:pPr>
        <w:spacing w:after="140"/>
      </w:pPr>
      <w:r>
        <w:rPr>
          <w:b w:val="false"/>
          <w:bCs w:val="false"/>
          <w:sz w:val="21"/>
          <w:szCs w:val="21"/>
        </w:rPr>
        <w:t xml:space="preserve">Las señales a vigilar son pocas y concretas: nuevos acuerdos de Ondaloop con colegios o escuelas, cualquier socio de Hyperbound, Yoodli o Second Nature en España, novedades del concurso de Gamelearn, cambios de precio de Conversa y nuevas ediciones de los cursos de IA para ventas en la red de Cámaras.</w:t>
      </w:r>
    </w:p>
    <w:p>
      <w:pPr>
        <w:pStyle w:val="Heading1"/>
      </w:pPr>
      <w:r>
        <w:rPr>
          <w:b w:val="false"/>
          <w:bCs w:val="false"/>
        </w:rPr>
        <w:t xml:space="preserve">Lo que tienes que comprobar tú a mano</w:t>
      </w:r>
    </w:p>
    <w:p>
      <w:pPr>
        <w:spacing w:after="140"/>
      </w:pPr>
      <w:r>
        <w:rPr>
          <w:b w:val="false"/>
          <w:bCs w:val="false"/>
          <w:sz w:val="21"/>
          <w:szCs w:val="21"/>
        </w:rPr>
        <w:t xml:space="preserve">El proxy bloqueó casi todas las webs de la competencia, de las Cámaras y de la prensa. Todo lo anterior sale de fragmentos del buscador. Antes de usar un dato delante de un cliente, compruébalo.</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5288"/>
        <w:gridCol w:w="2600"/>
        <w:gridCol w:w="2318"/>
      </w:tblGrid>
      <w:tr>
        <w:trPr>
          <w:tblHeader/>
        </w:trPr>
        <w:tc>
          <w:tcPr>
            <w:tcW w:type="dxa" w:w="5288"/>
            <w:tcBorders>
              <w:top w:val="single" w:color="C9CCD6" w:sz="4"/>
              <w:left w:val="single" w:color="C9CCD6" w:sz="4"/>
              <w:bottom w:val="single" w:color="C9CCD6" w:sz="4"/>
              <w:right w:val="single" w:color="C9CCD6" w:sz="4"/>
            </w:tcBorders>
            <w:shd w:fill="EEF0F5" w:color="auto" w:val="clear"/>
            <w:tcMar>
              <w:top w:type="dxa" w:w="60"/>
              <w:left w:type="dxa" w:w="80"/>
              <w:bottom w:type="dxa" w:w="60"/>
              <w:right w:type="dxa" w:w="80"/>
            </w:tcMar>
          </w:tcPr>
          <w:p>
            <w:r>
              <w:rPr>
                <w:b/>
                <w:bCs/>
                <w:sz w:val="18"/>
                <w:szCs w:val="18"/>
              </w:rPr>
              <w:t xml:space="preserve">Qué comprobar</w:t>
            </w:r>
          </w:p>
        </w:tc>
        <w:tc>
          <w:tcPr>
            <w:tcW w:type="dxa" w:w="2600"/>
            <w:tcBorders>
              <w:top w:val="single" w:color="C9CCD6" w:sz="4"/>
              <w:left w:val="single" w:color="C9CCD6" w:sz="4"/>
              <w:bottom w:val="single" w:color="C9CCD6" w:sz="4"/>
              <w:right w:val="single" w:color="C9CCD6" w:sz="4"/>
            </w:tcBorders>
            <w:shd w:fill="EEF0F5" w:color="auto" w:val="clear"/>
            <w:tcMar>
              <w:top w:type="dxa" w:w="60"/>
              <w:left w:type="dxa" w:w="80"/>
              <w:bottom w:type="dxa" w:w="60"/>
              <w:right w:type="dxa" w:w="80"/>
            </w:tcMar>
          </w:tcPr>
          <w:p>
            <w:r>
              <w:rPr>
                <w:b/>
                <w:bCs/>
                <w:sz w:val="18"/>
                <w:szCs w:val="18"/>
              </w:rPr>
              <w:t xml:space="preserve">Por qué importa</w:t>
            </w:r>
          </w:p>
        </w:tc>
        <w:tc>
          <w:tcPr>
            <w:tcW w:type="dxa" w:w="2318"/>
            <w:tcBorders>
              <w:top w:val="single" w:color="C9CCD6" w:sz="4"/>
              <w:left w:val="single" w:color="C9CCD6" w:sz="4"/>
              <w:bottom w:val="single" w:color="C9CCD6" w:sz="4"/>
              <w:right w:val="single" w:color="C9CCD6" w:sz="4"/>
            </w:tcBorders>
            <w:shd w:fill="EEF0F5" w:color="auto" w:val="clear"/>
            <w:tcMar>
              <w:top w:type="dxa" w:w="60"/>
              <w:left w:type="dxa" w:w="80"/>
              <w:bottom w:type="dxa" w:w="60"/>
              <w:right w:type="dxa" w:w="80"/>
            </w:tcMar>
          </w:tcPr>
          <w:p>
            <w:r>
              <w:rPr>
                <w:b/>
                <w:bCs/>
                <w:sz w:val="18"/>
                <w:szCs w:val="18"/>
              </w:rPr>
              <w:t xml:space="preserve">Dónde</w:t>
            </w:r>
          </w:p>
        </w:tc>
      </w:tr>
      <w:tr>
        <w:trPr>
          <w:tblHeader w:val="off"/>
        </w:trPr>
        <w:tc>
          <w:tcPr>
            <w:tcW w:type="dxa" w:w="5288"/>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Si AI Role Play de Game Strategies funciona por voz hablada o por texto, en qué idiomas y a qué precio</w:t>
            </w:r>
          </w:p>
        </w:tc>
        <w:tc>
          <w:tcPr>
            <w:tcW w:type="dxa" w:w="2600"/>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Cambia tu respuesta frente a ellos</w:t>
            </w:r>
          </w:p>
        </w:tc>
        <w:tc>
          <w:tcPr>
            <w:tcW w:type="dxa" w:w="2318"/>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Pedir una demo; </w:t>
            </w:r>
            <w:hyperlink w:history="1" r:id="rId1tcmpcyrm85dojq8o46hi">
              <w:r>
                <w:rPr>
                  <w:b w:val="false"/>
                  <w:bCs w:val="false"/>
                  <w:color w:val="1F5FBF"/>
                  <w:sz w:val="18"/>
                  <w:szCs w:val="18"/>
                  <w:u w:val="single"/>
                </w:rPr>
                <w:t xml:space="preserve">gamestrategies.io</w:t>
              </w:r>
            </w:hyperlink>
          </w:p>
        </w:tc>
      </w:tr>
      <w:tr>
        <w:trPr>
          <w:tblHeader w:val="off"/>
        </w:trPr>
        <w:tc>
          <w:tcPr>
            <w:tcW w:type="dxa" w:w="5288"/>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Estado del concurso de Gamelearn y si afecta a Game Strategies SL</w:t>
            </w:r>
          </w:p>
        </w:tc>
        <w:tc>
          <w:tcPr>
            <w:tcW w:type="dxa" w:w="2600"/>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No usarlo mal ante un cliente</w:t>
            </w:r>
          </w:p>
        </w:tc>
        <w:tc>
          <w:tcPr>
            <w:tcW w:type="dxa" w:w="2318"/>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BORME y registro mercantil</w:t>
            </w:r>
          </w:p>
        </w:tc>
      </w:tr>
      <w:tr>
        <w:trPr>
          <w:tblHeader w:val="off"/>
        </w:trPr>
        <w:tc>
          <w:tcPr>
            <w:tcW w:type="dxa" w:w="5288"/>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Si Ondaloop usa voz, avatar o ambos; sus precios y quiénes son sus distribuidores</w:t>
            </w:r>
          </w:p>
        </w:tc>
        <w:tc>
          <w:tcPr>
            <w:tcW w:type="dxa" w:w="2600"/>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Es tu rival más cercano en canal</w:t>
            </w:r>
          </w:p>
        </w:tc>
        <w:tc>
          <w:tcPr>
            <w:tcW w:type="dxa" w:w="2318"/>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Demo en </w:t>
            </w:r>
            <w:hyperlink w:history="1" r:id="rIdtyimiloar-qrnjbdl35ms">
              <w:r>
                <w:rPr>
                  <w:b w:val="false"/>
                  <w:bCs w:val="false"/>
                  <w:color w:val="1F5FBF"/>
                  <w:sz w:val="18"/>
                  <w:szCs w:val="18"/>
                  <w:u w:val="single"/>
                </w:rPr>
                <w:t xml:space="preserve">ondaloop.com</w:t>
              </w:r>
            </w:hyperlink>
          </w:p>
        </w:tc>
      </w:tr>
      <w:tr>
        <w:trPr>
          <w:tblHeader w:val="off"/>
        </w:trPr>
        <w:tc>
          <w:tcPr>
            <w:tcW w:type="dxa" w:w="5288"/>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Quién está detrás de Conversa, la letra pequeña de las "simulaciones ilimitadas" y sus ejes de evaluación (las notas dan dos listas distintas)</w:t>
            </w:r>
          </w:p>
        </w:tc>
        <w:tc>
          <w:tcPr>
            <w:tcW w:type="dxa" w:w="2600"/>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Es tu ancla de precio</w:t>
            </w:r>
          </w:p>
        </w:tc>
        <w:tc>
          <w:tcPr>
            <w:tcW w:type="dxa" w:w="2318"/>
            <w:tcBorders>
              <w:top w:val="single" w:color="C9CCD6" w:sz="4"/>
              <w:left w:val="single" w:color="C9CCD6" w:sz="4"/>
              <w:bottom w:val="single" w:color="C9CCD6" w:sz="4"/>
              <w:right w:val="single" w:color="C9CCD6" w:sz="4"/>
            </w:tcBorders>
            <w:tcMar>
              <w:top w:type="dxa" w:w="60"/>
              <w:left w:type="dxa" w:w="80"/>
              <w:bottom w:type="dxa" w:w="60"/>
              <w:right w:type="dxa" w:w="80"/>
            </w:tcMar>
          </w:tcPr>
          <w:p>
            <w:hyperlink w:history="1" r:id="rIdltqughelolzzqmlhh6iex">
              <w:r>
                <w:rPr>
                  <w:b w:val="false"/>
                  <w:bCs w:val="false"/>
                  <w:color w:val="1F5FBF"/>
                  <w:sz w:val="18"/>
                  <w:szCs w:val="18"/>
                  <w:u w:val="single"/>
                </w:rPr>
                <w:t xml:space="preserve">conversa-app.es/precios</w:t>
              </w:r>
            </w:hyperlink>
            <w:r>
              <w:rPr>
                <w:b w:val="false"/>
                <w:bCs w:val="false"/>
                <w:sz w:val="18"/>
                <w:szCs w:val="18"/>
              </w:rPr>
              <w:t xml:space="preserve"> y su aviso legal</w:t>
            </w:r>
          </w:p>
        </w:tc>
      </w:tr>
      <w:tr>
        <w:trPr>
          <w:tblHeader w:val="off"/>
        </w:trPr>
        <w:tc>
          <w:tcPr>
            <w:tcW w:type="dxa" w:w="5288"/>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País, titular y modalidad (voz o texto) de Expasi</w:t>
            </w:r>
          </w:p>
        </w:tc>
        <w:tc>
          <w:tcPr>
            <w:tcW w:type="dxa" w:w="2600"/>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Puede ser un rival español más</w:t>
            </w:r>
          </w:p>
        </w:tc>
        <w:tc>
          <w:tcPr>
            <w:tcW w:type="dxa" w:w="2318"/>
            <w:tcBorders>
              <w:top w:val="single" w:color="C9CCD6" w:sz="4"/>
              <w:left w:val="single" w:color="C9CCD6" w:sz="4"/>
              <w:bottom w:val="single" w:color="C9CCD6" w:sz="4"/>
              <w:right w:val="single" w:color="C9CCD6" w:sz="4"/>
            </w:tcBorders>
            <w:tcMar>
              <w:top w:type="dxa" w:w="60"/>
              <w:left w:type="dxa" w:w="80"/>
              <w:bottom w:type="dxa" w:w="60"/>
              <w:right w:type="dxa" w:w="80"/>
            </w:tcMar>
          </w:tcPr>
          <w:p>
            <w:hyperlink w:history="1" r:id="rId0b1pl-bbpzkwtgdo2vgzg">
              <w:r>
                <w:rPr>
                  <w:b w:val="false"/>
                  <w:bCs w:val="false"/>
                  <w:color w:val="1F5FBF"/>
                  <w:sz w:val="18"/>
                  <w:szCs w:val="18"/>
                  <w:u w:val="single"/>
                </w:rPr>
                <w:t xml:space="preserve">expasi.com/legal</w:t>
              </w:r>
            </w:hyperlink>
          </w:p>
        </w:tc>
      </w:tr>
      <w:tr>
        <w:trPr>
          <w:tblHeader w:val="off"/>
        </w:trPr>
        <w:tc>
          <w:tcPr>
            <w:tcW w:type="dxa" w:w="5288"/>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País y precios de Rolplai</w:t>
            </w:r>
          </w:p>
        </w:tc>
        <w:tc>
          <w:tcPr>
            <w:tcW w:type="dxa" w:w="2600"/>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Es el único que apunta a consultoras</w:t>
            </w:r>
          </w:p>
        </w:tc>
        <w:tc>
          <w:tcPr>
            <w:tcW w:type="dxa" w:w="2318"/>
            <w:tcBorders>
              <w:top w:val="single" w:color="C9CCD6" w:sz="4"/>
              <w:left w:val="single" w:color="C9CCD6" w:sz="4"/>
              <w:bottom w:val="single" w:color="C9CCD6" w:sz="4"/>
              <w:right w:val="single" w:color="C9CCD6" w:sz="4"/>
            </w:tcBorders>
            <w:tcMar>
              <w:top w:type="dxa" w:w="60"/>
              <w:left w:type="dxa" w:w="80"/>
              <w:bottom w:type="dxa" w:w="60"/>
              <w:right w:type="dxa" w:w="80"/>
            </w:tcMar>
          </w:tcPr>
          <w:p>
            <w:hyperlink w:history="1" r:id="rId19sc9eq9kjd11v7tw7c07">
              <w:r>
                <w:rPr>
                  <w:b w:val="false"/>
                  <w:bCs w:val="false"/>
                  <w:color w:val="1F5FBF"/>
                  <w:sz w:val="18"/>
                  <w:szCs w:val="18"/>
                  <w:u w:val="single"/>
                </w:rPr>
                <w:t xml:space="preserve">rolplai.com</w:t>
              </w:r>
            </w:hyperlink>
          </w:p>
        </w:tc>
      </w:tr>
      <w:tr>
        <w:trPr>
          <w:tblHeader w:val="off"/>
        </w:trPr>
        <w:tc>
          <w:tcPr>
            <w:tcW w:type="dxa" w:w="5288"/>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Que el español de Hyperbound solo está en el plan a medida, y sus precios de 2026</w:t>
            </w:r>
          </w:p>
        </w:tc>
        <w:tc>
          <w:tcPr>
            <w:tcW w:type="dxa" w:w="2600"/>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Lo usas en tu respuesta</w:t>
            </w:r>
          </w:p>
        </w:tc>
        <w:tc>
          <w:tcPr>
            <w:tcW w:type="dxa" w:w="2318"/>
            <w:tcBorders>
              <w:top w:val="single" w:color="C9CCD6" w:sz="4"/>
              <w:left w:val="single" w:color="C9CCD6" w:sz="4"/>
              <w:bottom w:val="single" w:color="C9CCD6" w:sz="4"/>
              <w:right w:val="single" w:color="C9CCD6" w:sz="4"/>
            </w:tcBorders>
            <w:tcMar>
              <w:top w:type="dxa" w:w="60"/>
              <w:left w:type="dxa" w:w="80"/>
              <w:bottom w:type="dxa" w:w="60"/>
              <w:right w:type="dxa" w:w="80"/>
            </w:tcMar>
          </w:tcPr>
          <w:p>
            <w:hyperlink w:history="1" r:id="rIdndha0vrvsnwpvh8-dj9rn">
              <w:r>
                <w:rPr>
                  <w:b w:val="false"/>
                  <w:bCs w:val="false"/>
                  <w:color w:val="1F5FBF"/>
                  <w:sz w:val="18"/>
                  <w:szCs w:val="18"/>
                  <w:u w:val="single"/>
                </w:rPr>
                <w:t xml:space="preserve">hyperbound.ai</w:t>
              </w:r>
            </w:hyperlink>
          </w:p>
        </w:tc>
      </w:tr>
      <w:tr>
        <w:trPr>
          <w:tblHeader w:val="off"/>
        </w:trPr>
        <w:tc>
          <w:tcPr>
            <w:tcW w:type="dxa" w:w="5288"/>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Qué herramienta usa el role-play del curso de la Cámara de Murcia</w:t>
            </w:r>
          </w:p>
        </w:tc>
        <w:tc>
          <w:tcPr>
            <w:tcW w:type="dxa" w:w="2600"/>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Saber si hay un rival ya dentro de una Cámara</w:t>
            </w:r>
          </w:p>
        </w:tc>
        <w:tc>
          <w:tcPr>
            <w:tcW w:type="dxa" w:w="2318"/>
            <w:tcBorders>
              <w:top w:val="single" w:color="C9CCD6" w:sz="4"/>
              <w:left w:val="single" w:color="C9CCD6" w:sz="4"/>
              <w:bottom w:val="single" w:color="C9CCD6" w:sz="4"/>
              <w:right w:val="single" w:color="C9CCD6" w:sz="4"/>
            </w:tcBorders>
            <w:tcMar>
              <w:top w:type="dxa" w:w="60"/>
              <w:left w:type="dxa" w:w="80"/>
              <w:bottom w:type="dxa" w:w="60"/>
              <w:right w:type="dxa" w:w="80"/>
            </w:tcMar>
          </w:tcPr>
          <w:p>
            <w:hyperlink w:history="1" r:id="rIdb0pecpy4790e1i3e2ejz-">
              <w:r>
                <w:rPr>
                  <w:b w:val="false"/>
                  <w:bCs w:val="false"/>
                  <w:color w:val="1F5FBF"/>
                  <w:sz w:val="18"/>
                  <w:szCs w:val="18"/>
                  <w:u w:val="single"/>
                </w:rPr>
                <w:t xml:space="preserve">Cámara de Murcia</w:t>
              </w:r>
            </w:hyperlink>
          </w:p>
        </w:tc>
      </w:tr>
      <w:tr>
        <w:trPr>
          <w:tblHeader w:val="off"/>
        </w:trPr>
        <w:tc>
          <w:tcPr>
            <w:tcW w:type="dxa" w:w="5288"/>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Qué registros exige FUNDAE a un simulador dentro de un curso bonificable</w:t>
            </w:r>
          </w:p>
        </w:tc>
        <w:tc>
          <w:tcPr>
            <w:tcW w:type="dxa" w:w="2600"/>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Condición para el nicho 1</w:t>
            </w:r>
          </w:p>
        </w:tc>
        <w:tc>
          <w:tcPr>
            <w:tcW w:type="dxa" w:w="2318"/>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Preguntar a la Cámara o a DAVANTE como entidad organizadora; </w:t>
            </w:r>
            <w:hyperlink w:history="1" r:id="rIdaqwlkl_r45ipthnhvb6gd">
              <w:r>
                <w:rPr>
                  <w:b w:val="false"/>
                  <w:bCs w:val="false"/>
                  <w:color w:val="1F5FBF"/>
                  <w:sz w:val="18"/>
                  <w:szCs w:val="18"/>
                  <w:u w:val="single"/>
                </w:rPr>
                <w:t xml:space="preserve">FUNDAE</w:t>
              </w:r>
            </w:hyperlink>
          </w:p>
        </w:tc>
      </w:tr>
      <w:tr>
        <w:trPr>
          <w:tblHeader w:val="off"/>
        </w:trPr>
        <w:tc>
          <w:tcPr>
            <w:tcW w:type="dxa" w:w="5288"/>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Ocupados en "Representantes, agentes comerciales y afines" (CNO-11, 351 y 352)</w:t>
            </w:r>
          </w:p>
        </w:tc>
        <w:tc>
          <w:tcPr>
            <w:tcW w:type="dxa" w:w="2600"/>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Tamaño real de tu público</w:t>
            </w:r>
          </w:p>
        </w:tc>
        <w:tc>
          <w:tcPr>
            <w:tcW w:type="dxa" w:w="2318"/>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INEbase, EPA por ocupación</w:t>
            </w:r>
          </w:p>
        </w:tc>
      </w:tr>
      <w:tr>
        <w:trPr>
          <w:tblHeader w:val="off"/>
        </w:trPr>
        <w:tc>
          <w:tcPr>
            <w:tcW w:type="dxa" w:w="5288"/>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Crédito FUNDAE por área formativa "comercial y marketing" y participantes de 2025 (6,7 o 6,1 millones)</w:t>
            </w:r>
          </w:p>
        </w:tc>
        <w:tc>
          <w:tcPr>
            <w:tcW w:type="dxa" w:w="2600"/>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Tamaño del canal bonificable</w:t>
            </w:r>
          </w:p>
        </w:tc>
        <w:tc>
          <w:tcPr>
            <w:tcW w:type="dxa" w:w="2318"/>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Balance anual de FUNDAE</w:t>
            </w:r>
          </w:p>
        </w:tc>
      </w:tr>
      <w:tr>
        <w:trPr>
          <w:tblHeader w:val="off"/>
        </w:trPr>
        <w:tc>
          <w:tcPr>
            <w:tcW w:type="dxa" w:w="5288"/>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Si isEazy tiene simulador de voz propio y si Innova B2B es bonificable</w:t>
            </w:r>
          </w:p>
        </w:tc>
        <w:tc>
          <w:tcPr>
            <w:tcW w:type="dxa" w:w="2600"/>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Posibles rivales en el canal de formación</w:t>
            </w:r>
          </w:p>
        </w:tc>
        <w:tc>
          <w:tcPr>
            <w:tcW w:type="dxa" w:w="2318"/>
            <w:tcBorders>
              <w:top w:val="single" w:color="C9CCD6" w:sz="4"/>
              <w:left w:val="single" w:color="C9CCD6" w:sz="4"/>
              <w:bottom w:val="single" w:color="C9CCD6" w:sz="4"/>
              <w:right w:val="single" w:color="C9CCD6" w:sz="4"/>
            </w:tcBorders>
            <w:tcMar>
              <w:top w:type="dxa" w:w="60"/>
              <w:left w:type="dxa" w:w="80"/>
              <w:bottom w:type="dxa" w:w="60"/>
              <w:right w:type="dxa" w:w="80"/>
            </w:tcMar>
          </w:tcPr>
          <w:p>
            <w:hyperlink w:history="1" r:id="rIdx7pa4cydekmru0azzqhj6">
              <w:r>
                <w:rPr>
                  <w:b w:val="false"/>
                  <w:bCs w:val="false"/>
                  <w:color w:val="1F5FBF"/>
                  <w:sz w:val="18"/>
                  <w:szCs w:val="18"/>
                  <w:u w:val="single"/>
                </w:rPr>
                <w:t xml:space="preserve">isEazy</w:t>
              </w:r>
            </w:hyperlink>
            <w:r>
              <w:rPr>
                <w:b w:val="false"/>
                <w:bCs w:val="false"/>
                <w:sz w:val="18"/>
                <w:szCs w:val="18"/>
              </w:rPr>
              <w:t xml:space="preserve">; </w:t>
            </w:r>
            <w:hyperlink w:history="1" r:id="rIdi_tb8ugekh3eeyujiwjqj">
              <w:r>
                <w:rPr>
                  <w:b w:val="false"/>
                  <w:bCs w:val="false"/>
                  <w:color w:val="1F5FBF"/>
                  <w:sz w:val="18"/>
                  <w:szCs w:val="18"/>
                  <w:u w:val="single"/>
                </w:rPr>
                <w:t xml:space="preserve">Innova B2B</w:t>
              </w:r>
            </w:hyperlink>
          </w:p>
        </w:tc>
      </w:tr>
      <w:tr>
        <w:trPr>
          <w:tblHeader w:val="off"/>
        </w:trPr>
        <w:tc>
          <w:tcPr>
            <w:tcW w:type="dxa" w:w="5288"/>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Si Sandler o Korn Ferry ofrecen Yoodli en España</w:t>
            </w:r>
          </w:p>
        </w:tc>
        <w:tc>
          <w:tcPr>
            <w:tcW w:type="dxa" w:w="2600"/>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Sería un rival en consultoras</w:t>
            </w:r>
          </w:p>
        </w:tc>
        <w:tc>
          <w:tcPr>
            <w:tcW w:type="dxa" w:w="2318"/>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Preguntar a sus oficinas españolas</w:t>
            </w:r>
          </w:p>
        </w:tc>
      </w:tr>
    </w:tbl>
    <w:p/>
    <w:p>
      <w:pPr>
        <w:spacing w:after="140"/>
      </w:pPr>
      <w:r>
        <w:rPr>
          <w:b w:val="false"/>
          <w:bCs w:val="false"/>
          <w:sz w:val="21"/>
          <w:szCs w:val="21"/>
        </w:rPr>
        <w:t xml:space="preserve">Hay además contradicciones menores entre fuentes que no cambian las conclusiones: Game Strategies dice tener "más de 40" o "más de 50" premios según el medio, y la web de Ondaloop habla de dos fundadores donde la prensa de 2024 citaba tres.</w:t>
      </w:r>
    </w:p>
    <w:p>
      <w:pPr>
        <w:pStyle w:val="Heading1"/>
      </w:pPr>
      <w:r>
        <w:rPr>
          <w:b w:val="false"/>
          <w:bCs w:val="false"/>
        </w:rPr>
        <w:t xml:space="preserve">Conclusión</w:t>
      </w:r>
    </w:p>
    <w:p>
      <w:pPr>
        <w:spacing w:after="140"/>
      </w:pPr>
      <w:r>
        <w:rPr>
          <w:b w:val="false"/>
          <w:bCs w:val="false"/>
          <w:sz w:val="21"/>
          <w:szCs w:val="21"/>
        </w:rPr>
        <w:t xml:space="preserve">La tecnología ya no separa a nadie en esta categoría; lo que decide quién gana en España es por dónde entra cada uno. Los rivales españoles se han repartido la venta directa (Game Strategies con su base de grandes cuentas, Ondaloop con demo, distribuidores y un colegio profesional, Conversa con autoservicio barato), y los internacionales esperan entrar por consultoras cuando les compense. El aula bonificable de Cámaras y escuelas sigue sin dueño, y es el único sitio donde tus desventajas (sin marca, sin casos, sin poder salir en público) pesan poco y tus ventajas (llamada por voz, evaluación del formador, sugerencias en directo) se ven en la primera clase.</w:t>
      </w:r>
    </w:p>
    <w:p>
      <w:pPr>
        <w:spacing w:after="140"/>
      </w:pPr>
      <w:r>
        <w:rPr>
          <w:b w:val="false"/>
          <w:bCs w:val="false"/>
          <w:sz w:val="21"/>
          <w:szCs w:val="21"/>
        </w:rPr>
        <w:t xml:space="preserve">La ventana es corta. Ondaloop ya ha demostrado con el colegio de mediadores que sabe cerrar alianzas institucionales, y Hyperbound está montando su equipo de canal. Lo que te conviene salir a buscar en los próximos meses son tres cosas: una edición real de un curso de Cámara Valencia o DAVANTE con Zestiqa dentro, un caso con cifras sacado de la reunión del viernes y una respuesta clara de FUNDAE sobre cómo justificar las horas de práctica. Con eso, replicar el modelo en Murcia, Madrid y el resto de Cámaras es una conversación que otros pueden tener por ti.</w:t>
      </w:r>
    </w:p>
    <w:sectPr>
      <w:pgSz w:w="11906" w:h="16838" w:orient="portrait"/>
      <w:pgMar w:top="850" w:right="850" w:bottom="850" w:left="8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40"/>
    </w:pPr>
    <w:rPr>
      <w:b/>
      <w:bCs/>
      <w:color w:val="131524"/>
      <w:sz w:val="40"/>
      <w:szCs w:val="40"/>
    </w:rPr>
  </w:style>
  <w:style w:type="paragraph" w:styleId="Heading1">
    <w:name w:val="Heading 1"/>
    <w:basedOn w:val="Normal"/>
    <w:next w:val="Normal"/>
    <w:qFormat/>
    <w:pPr>
      <w:spacing w:after="160" w:before="360"/>
      <w:outlineLvl w:val="0"/>
    </w:pPr>
    <w:rPr>
      <w:b/>
      <w:bCs/>
      <w:color w:val="131524"/>
      <w:sz w:val="30"/>
      <w:szCs w:val="30"/>
    </w:rPr>
  </w:style>
  <w:style w:type="paragraph" w:styleId="Heading2">
    <w:name w:val="Heading 2"/>
    <w:basedOn w:val="Normal"/>
    <w:next w:val="Normal"/>
    <w:qFormat/>
    <w:pPr>
      <w:spacing w:after="120" w:before="240"/>
      <w:outlineLvl w:val="1"/>
    </w:pPr>
    <w:rPr>
      <w:b/>
      <w:bCs/>
      <w:color w:val="2B2F45"/>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pyfnfnnfaws4-pcxue5cg" Type="http://schemas.openxmlformats.org/officeDocument/2006/relationships/hyperlink" Target="https://gamestrategies.io/en/ai-role-play-sales/" TargetMode="External"/><Relationship Id="rIdrnt7wocmpdog-xk8hijgg" Type="http://schemas.openxmlformats.org/officeDocument/2006/relationships/hyperlink" Target="https://ondaloop.com/product" TargetMode="External"/><Relationship Id="rIdub3ahhkwjjfu_s4ew_n-b" Type="http://schemas.openxmlformats.org/officeDocument/2006/relationships/hyperlink" Target="https://conversa-app.es/" TargetMode="External"/><Relationship Id="rIdqswwziwbuzku6lbeq7kmu" Type="http://schemas.openxmlformats.org/officeDocument/2006/relationships/hyperlink" Target="https://www.expasi.com/" TargetMode="External"/><Relationship Id="rIdywispksurw2dxeald_qia" Type="http://schemas.openxmlformats.org/officeDocument/2006/relationships/hyperlink" Target="https://www.innovab2b.com/nuestras-soluciones/ai-roleplay/" TargetMode="External"/><Relationship Id="rIdhtarxngr3dfsbfsp9pbyp" Type="http://schemas.openxmlformats.org/officeDocument/2006/relationships/hyperlink" Target="https://www.ringover.es/blog/roleplay-IA" TargetMode="External"/><Relationship Id="rIdl0ndcn5jiq71dsxg-8fuy" Type="http://schemas.openxmlformats.org/officeDocument/2006/relationships/hyperlink" Target="https://rolplay.ai/" TargetMode="External"/><Relationship Id="rIdvh_vkszsvgehyyko0w2fy" Type="http://schemas.openxmlformats.org/officeDocument/2006/relationships/hyperlink" Target="https://rolplai.com/" TargetMode="External"/><Relationship Id="rIdksdisuftyuc2btq_qkurn" Type="http://schemas.openxmlformats.org/officeDocument/2006/relationships/hyperlink" Target="https://3ie.usm.cl/startup-chilena-mentoru-apuesta-por-ia/" TargetMode="External"/><Relationship Id="rId_mcea29etgd0_g0yo2acw" Type="http://schemas.openxmlformats.org/officeDocument/2006/relationships/hyperlink" Target="https://www.hyperbound.ai/partners" TargetMode="External"/><Relationship Id="rIdm5_ib-6cw8o9kpax4uhuj" Type="http://schemas.openxmlformats.org/officeDocument/2006/relationships/hyperlink" Target="https://secondnature.ai/partner/" TargetMode="External"/><Relationship Id="rIdeiyetmckkji_j_ku3l3uk" Type="http://schemas.openxmlformats.org/officeDocument/2006/relationships/hyperlink" Target="https://yoodli.ai/pricing" TargetMode="External"/><Relationship Id="rIdziekyvrjs3phk3ukdhnqb" Type="http://schemas.openxmlformats.org/officeDocument/2006/relationships/hyperlink" Target="https://www.mindtickle.com/platform/ai-sales-role-play/" TargetMode="External"/><Relationship Id="rIde_vhdknqqihh25f08jk02" Type="http://schemas.openxmlformats.org/officeDocument/2006/relationships/hyperlink" Target="https://economia3.com/2025/07/02/699794-i-jabary-game-strategies-formar-no-basta-lo-importante-es-medir-su-impacto/" TargetMode="External"/><Relationship Id="rIdsg9noda15rgonahxjyqtz" Type="http://schemas.openxmlformats.org/officeDocument/2006/relationships/hyperlink" Target="https://cafeconpodcast.com/ai-role-play-game-strategies-formacion-ia/" TargetMode="External"/><Relationship Id="rId9dfwtnvhrytai96ctuxaq" Type="http://schemas.openxmlformats.org/officeDocument/2006/relationships/hyperlink" Target="https://economia3.com/2025/07/02/699794-i-jabary-game-strategies-formar-no-basta-lo-importante-es-medir-su-impacto/" TargetMode="External"/><Relationship Id="rIdq0k_yx7n724b3vvlzbtqt" Type="http://schemas.openxmlformats.org/officeDocument/2006/relationships/hyperlink" Target="https://elreferente.es/inversiones/gamelearn-cierra-una-ronda-de-financiacion-de-2-millones-de-euros/" TargetMode="External"/><Relationship Id="rIdtayxzq0xwsdzo1jupgosf" Type="http://schemas.openxmlformats.org/officeDocument/2006/relationships/hyperlink" Target="https://techcrunch.com/2018/12/20/gamelearn/" TargetMode="External"/><Relationship Id="rIdxhfhqe_ykazpxipyrd0ab" Type="http://schemas.openxmlformats.org/officeDocument/2006/relationships/hyperlink" Target="https://www.elnacional.cat/oneconomia/es/on-ia/crean-primer-simulador-conversacional-ia-formar-equipos-ventas_1420609_102.html" TargetMode="External"/><Relationship Id="rIdnnckq0gep8ytjfkixiqfs" Type="http://schemas.openxmlformats.org/officeDocument/2006/relationships/hyperlink" Target="https://gamestrategies.io/es/blog/gamelearn-invita-a-probar-sus-serious-games-en-directo-en-business-breakfasts-corporativos/" TargetMode="External"/><Relationship Id="rIdrdaodec-pttfunkfqycvs" Type="http://schemas.openxmlformats.org/officeDocument/2006/relationships/hyperlink" Target="https://store.gamestrategies.io/" TargetMode="External"/><Relationship Id="rId8spj8rt8ttscfuxitwie9" Type="http://schemas.openxmlformats.org/officeDocument/2006/relationships/hyperlink" Target="https://economia3.com/2025/07/02/699794-i-jabary-game-strategies-formar-no-basta-lo-importante-es-medir-su-impacto/" TargetMode="External"/><Relationship Id="rIdflk8atpie8izzbj79wtdl" Type="http://schemas.openxmlformats.org/officeDocument/2006/relationships/hyperlink" Target="https://gamestrategies.io/en/blog/gamelearn-changes-its-name-meet-game-strategies/" TargetMode="External"/><Relationship Id="rId5n_gqjhpqgedtacpaho3x" Type="http://schemas.openxmlformats.org/officeDocument/2006/relationships/hyperlink" Target="https://elreferente.es/actualidad/lernmi-gana-la-primera-edicion-del-cofidis-startup-booster/" TargetMode="External"/><Relationship Id="rIdcesnfmbskiunj7hjubk_e" Type="http://schemas.openxmlformats.org/officeDocument/2006/relationships/hyperlink" Target="https://www.seedrocket.com/2026/01/16/ondaloop-lernmi-una-evolucion-impulsada-tras-el-33-campus/" TargetMode="External"/><Relationship Id="rId2huo-8v5hf3lanok5ulxl" Type="http://schemas.openxmlformats.org/officeDocument/2006/relationships/hyperlink" Target="https://ondaloop.com/product" TargetMode="External"/><Relationship Id="rIdp815r6xy-e89hjjxnitnn" Type="http://schemas.openxmlformats.org/officeDocument/2006/relationships/hyperlink" Target="https://ondaloop.com/product" TargetMode="External"/><Relationship Id="rIdbrhpmpbl0ardprhxj3v4b" Type="http://schemas.openxmlformats.org/officeDocument/2006/relationships/hyperlink" Target="https://www.elcol-legi.org/w/es/ondaloop-ayuda-comercial-para-la-mediacion/" TargetMode="External"/><Relationship Id="rIdpata1qmzew9iocvd6jamd" Type="http://schemas.openxmlformats.org/officeDocument/2006/relationships/hyperlink" Target="https://ondaloop.com/blog/como-elegir-simulador-de-ventas-con-ia" TargetMode="External"/><Relationship Id="rIdn2oav-3mbeeslfymct4vn" Type="http://schemas.openxmlformats.org/officeDocument/2006/relationships/hyperlink" Target="https://www.ivoox.com/en/simulaciones-conversaciones-ventas-ia-con-audios-mp3_rf_177764993_1.html" TargetMode="External"/><Relationship Id="rId-wmp7ofjidcgyuppeipj3" Type="http://schemas.openxmlformats.org/officeDocument/2006/relationships/hyperlink" Target="https://ondaloop.com/demo-page" TargetMode="External"/><Relationship Id="rId0svjzbr7u36k_cnapa5tu" Type="http://schemas.openxmlformats.org/officeDocument/2006/relationships/hyperlink" Target="https://conversa-app.es/simulador-ventas-ia/" TargetMode="External"/><Relationship Id="rIdls13zcvqsbecdmbxb7kyb" Type="http://schemas.openxmlformats.org/officeDocument/2006/relationships/hyperlink" Target="https://conversa-app.es/" TargetMode="External"/><Relationship Id="rIdeefdldznv74kfawzgas9d" Type="http://schemas.openxmlformats.org/officeDocument/2006/relationships/hyperlink" Target="https://conversa-app.es/precios/" TargetMode="External"/><Relationship Id="rIdodv9whs0pcnb5wuvxiayt" Type="http://schemas.openxmlformats.org/officeDocument/2006/relationships/hyperlink" Target="https://www.expasi.com/" TargetMode="External"/><Relationship Id="rIdlvsv3lhzn_c7hbu82ulbi" Type="http://schemas.openxmlformats.org/officeDocument/2006/relationships/hyperlink" Target="https://www.innovab2b.com/noticias/innova-b2b-lanza-una-solucion-de-roleplaying-con-inteligencia-artificial-para-entrenar-equipos-y-potenciar-habilidades-empresariales/" TargetMode="External"/><Relationship Id="rIdnywwww02ew9nyezrq4r9k" Type="http://schemas.openxmlformats.org/officeDocument/2006/relationships/hyperlink" Target="https://rolplay.ai/about/" TargetMode="External"/><Relationship Id="rIde7qvdspvea4scbllm2r-c" Type="http://schemas.openxmlformats.org/officeDocument/2006/relationships/hyperlink" Target="https://rolplay.ai/products/" TargetMode="External"/><Relationship Id="rId56as_eplucgxicgfhqxqm" Type="http://schemas.openxmlformats.org/officeDocument/2006/relationships/hyperlink" Target="https://www.rolplay.ai/en/about-us" TargetMode="External"/><Relationship Id="rIdytjor1t2evya-njnc-ijq" Type="http://schemas.openxmlformats.org/officeDocument/2006/relationships/hyperlink" Target="https://rolplay.ai/casos/" TargetMode="External"/><Relationship Id="rIdbwruhnedst2upq9gmxe0u" Type="http://schemas.openxmlformats.org/officeDocument/2006/relationships/hyperlink" Target="https://neuraltec.cl/rolplay/" TargetMode="External"/><Relationship Id="rIdpgwdoz_ughytatiijbqup" Type="http://schemas.openxmlformats.org/officeDocument/2006/relationships/hyperlink" Target="https://rolplai.com/" TargetMode="External"/><Relationship Id="rId2eb6jj-pw_1jjqco8cdhu" Type="http://schemas.openxmlformats.org/officeDocument/2006/relationships/hyperlink" Target="https://3ie.usm.cl/startup-chilena-mentoru-apuesta-por-ia/" TargetMode="External"/><Relationship Id="rIdcsflixtjvrl_mwm6ttp4b" Type="http://schemas.openxmlformats.org/officeDocument/2006/relationships/hyperlink" Target="https://ecosistemastartup.com/mentoru-ia-y-simulaciones-para-ventas-en-3-meses/" TargetMode="External"/><Relationship Id="rIdo5s6bsw-f1x8pkzexqren" Type="http://schemas.openxmlformats.org/officeDocument/2006/relationships/hyperlink" Target="https://play2sell.com/pt/roleplay" TargetMode="External"/><Relationship Id="rIdsm3a1yldfmo6azrduzdic" Type="http://schemas.openxmlformats.org/officeDocument/2006/relationships/hyperlink" Target="https://finance.yahoo.com/news/hyperbound-raises-15-million-series-191000599.html" TargetMode="External"/><Relationship Id="rIdimri2nmscxuygzyeb4zg5" Type="http://schemas.openxmlformats.org/officeDocument/2006/relationships/hyperlink" Target="https://www.hyperbound.ai/blog/multilingual-sales-roleplay-25-languages" TargetMode="External"/><Relationship Id="rIdb_gnntmmbgf-ye1yuqzml" Type="http://schemas.openxmlformats.org/officeDocument/2006/relationships/hyperlink" Target="https://www.agentrank.tech/blog/hyperbound-review-ai-sales-roleplay-training" TargetMode="External"/><Relationship Id="rIdhpk1vezl1fx2fskbxkh7w" Type="http://schemas.openxmlformats.org/officeDocument/2006/relationships/hyperlink" Target="https://www.outdoo.ai/blog/hyperbound-review-and-pricing" TargetMode="External"/><Relationship Id="rIdb7sf0jdrjqdhchouiydbl" Type="http://schemas.openxmlformats.org/officeDocument/2006/relationships/hyperlink" Target="https://www.hyperbound.ai/partners" TargetMode="External"/><Relationship Id="rIdwxljfcxi8joivpwyr0gtj" Type="http://schemas.openxmlformats.org/officeDocument/2006/relationships/hyperlink" Target="https://jobs.ashbyhq.com/Hyperbound/18f50ed2-6ee9-4fd7-94b7-12127ab9b06c" TargetMode="External"/><Relationship Id="rIdwwtv8g2oifq1skvpitggb" Type="http://schemas.openxmlformats.org/officeDocument/2006/relationships/hyperlink" Target="https://www.prnewswire.com/news-releases/second-nature-secures-22m-series-b-to-future-proof-sales-and-service-teams-for-the-ai-era-302586229.html" TargetMode="External"/><Relationship Id="rIdevf7doitocrxag_ororey" Type="http://schemas.openxmlformats.org/officeDocument/2006/relationships/hyperlink" Target="https://secondnature.ai/ai-role-play-training-news-q2-2025/" TargetMode="External"/><Relationship Id="rId9f95q7jn_zxoestzb5znd" Type="http://schemas.openxmlformats.org/officeDocument/2006/relationships/hyperlink" Target="https://yoodli.ai/blog/yoodli-raises-40-million-series-b-to-lead-the-future-of-experiential-learning" TargetMode="External"/><Relationship Id="rIdse8kfc4te5rxfb0yqd-zt" Type="http://schemas.openxmlformats.org/officeDocument/2006/relationships/hyperlink" Target="https://yoodli.ai/pricing" TargetMode="External"/><Relationship Id="rIdp8taehpp9lzw_dgemycc3" Type="http://schemas.openxmlformats.org/officeDocument/2006/relationships/hyperlink" Target="https://www.kornferry.com/about-us/press/korn-ferry-and-yoodli-partner-to-bring-ai-powered-communication-coaching" TargetMode="External"/><Relationship Id="rIdmj6ptzilb_hx626xstey4" Type="http://schemas.openxmlformats.org/officeDocument/2006/relationships/hyperlink" Target="https://yoodli.ai/our-partnerships/university-of-washington-partners-with-yoodli-to-offer-ai-powered-communication-coaching-to-50000-students-faculty-and-staff" TargetMode="External"/><Relationship Id="rIdvig3wc4aj5ewwbrep5epy" Type="http://schemas.openxmlformats.org/officeDocument/2006/relationships/hyperlink" Target="https://www.vendr.com/marketplace/mindtickle" TargetMode="External"/><Relationship Id="rIdwkahbjqunrd3pkabq7j7e" Type="http://schemas.openxmlformats.org/officeDocument/2006/relationships/hyperlink" Target="https://www.ringover.es/blog/roleplay-IA" TargetMode="External"/><Relationship Id="rIdtznuqd_c7fknvkh0urgpg" Type="http://schemas.openxmlformats.org/officeDocument/2006/relationships/hyperlink" Target="https://elevenlabs.io/es/agents/ai-sales-training" TargetMode="External"/><Relationship Id="rIdbfjb445wkcg0wfxw0ie1i" Type="http://schemas.openxmlformats.org/officeDocument/2006/relationships/hyperlink" Target="https://www.synthesia.io/roleplay-sessions/sales-roleplay" TargetMode="External"/><Relationship Id="rIdnnt8vqhvgy1qimzp2st4p" Type="http://schemas.openxmlformats.org/officeDocument/2006/relationships/hyperlink" Target="https://www.fundae.es/docs/default-source/empresas/documentos/orientaciones-de-costes.pdf" TargetMode="External"/><Relationship Id="rIdryxz46fbvfiuetin8ap8i" Type="http://schemas.openxmlformats.org/officeDocument/2006/relationships/hyperlink" Target="https://www.fundae.es/empresas/home/como-bonificarte/bonificaci%C3%B3n-acciones-programadas" TargetMode="External"/><Relationship Id="rIdbczttldebb1zmkadqzoed" Type="http://schemas.openxmlformats.org/officeDocument/2006/relationships/hyperlink" Target="https://pilealearning.com/requisitos-de-una-plataforma-de-teleformacion-para-fundae/" TargetMode="External"/><Relationship Id="rIdwtqec60lhxqbiqn9lzy2d" Type="http://schemas.openxmlformats.org/officeDocument/2006/relationships/hyperlink" Target="https://www.iseazy.com/blog/cofinanciacion-privada-fundae/" TargetMode="External"/><Relationship Id="rId5pagqmqmmhjw_oxvhlfqb" Type="http://schemas.openxmlformats.org/officeDocument/2006/relationships/hyperlink" Target="https://www.camaramurcia.es/cursos/curso-ventas-b2b-con-inteligencia-artificial/" TargetMode="External"/><Relationship Id="rId7lntm6ao5zrdn5bccuorp" Type="http://schemas.openxmlformats.org/officeDocument/2006/relationships/hyperlink" Target="https://cursos-formacion.camaramadrid.es/cursos-online/inteligencia-artificial-aplicada-venta/" TargetMode="External"/><Relationship Id="rIdagciikefmstazjpwi4jzg" Type="http://schemas.openxmlformats.org/officeDocument/2006/relationships/hyperlink" Target="https://www.camaravalencia.com/jornadas/vender-mas-con-ia" TargetMode="External"/><Relationship Id="rIdno2dbzi7jt8yvq-ylvkpf" Type="http://schemas.openxmlformats.org/officeDocument/2006/relationships/hyperlink" Target="https://www.camara.es/aplicacion-inteligencia-artificial-negocio" TargetMode="External"/><Relationship Id="rIddbwewp_gul87pxojmspdq" Type="http://schemas.openxmlformats.org/officeDocument/2006/relationships/hyperlink" Target="https://icemd.esic.edu/knowledge/articulos/ai-roleplay-para-formacion-comercial-llms-vr-para-entrenar-objeciones/" TargetMode="External"/><Relationship Id="rIdgxhdsfgqcwoggku6etaha" Type="http://schemas.openxmlformats.org/officeDocument/2006/relationships/hyperlink" Target="https://forbes.es/economia/893324/el-sector-de-formacion-para-empresas-facturo-2-450-millones-en-2025-un-56-mas-segun-informa/" TargetMode="External"/><Relationship Id="rIdqqyuhkz-zxltt1giwqaiq" Type="http://schemas.openxmlformats.org/officeDocument/2006/relationships/hyperlink" Target="https://www.dbk.es/es/detalle-nota/formacion-empresas-2026" TargetMode="External"/><Relationship Id="rIdv4126g59ilrnqjg-s_ovg" Type="http://schemas.openxmlformats.org/officeDocument/2006/relationships/hyperlink" Target="https://www.capitalradio.es/noticias/empresas/balance-fundae-2025-un-ano-de-cifras-record-en-formacion_144247689.html" TargetMode="External"/><Relationship Id="rIdiauev6f97g7j5hknn-uct" Type="http://schemas.openxmlformats.org/officeDocument/2006/relationships/hyperlink" Target="https://revistamercados.com/la-distribucion-suma-casi-dos-millones-de-puestos-de-trabajo-y-se-consolida-como-motor-del-empleo-en-espana/" TargetMode="External"/><Relationship Id="rIdzm_kifgetbhnppdyzpcyi" Type="http://schemas.openxmlformats.org/officeDocument/2006/relationships/hyperlink" Target="https://emprendedores.es/uncategorized/espana-pais-con-mas-agentes-comerciales/" TargetMode="External"/><Relationship Id="rIdfqtwv4oh4ij0dzwh0i93p" Type="http://schemas.openxmlformats.org/officeDocument/2006/relationships/hyperlink" Target="https://www.thebusinessresearchcompany.com/report/sales-coaching-software-global-market-report" TargetMode="External"/><Relationship Id="rIddr9ixnhbgw75vvpyi2lvq" Type="http://schemas.openxmlformats.org/officeDocument/2006/relationships/hyperlink" Target="https://www.verifiedmarketresearch.com/product/sales-coaching-software-market/" TargetMode="External"/><Relationship Id="rIdyg2qbcqqwbp0_jestfi-m" Type="http://schemas.openxmlformats.org/officeDocument/2006/relationships/hyperlink" Target="https://www.precedenceresearch.com/sales-training-software-market" TargetMode="External"/><Relationship Id="rIdyc7dexitbv8qa6wqmxllk" Type="http://schemas.openxmlformats.org/officeDocument/2006/relationships/hyperlink" Target="https://www.javadex.es/blog/simuladores-roleplay-ia-formacion-ventas-equipo-2026" TargetMode="External"/><Relationship Id="rIdv86nksambviwziodwp3aj" Type="http://schemas.openxmlformats.org/officeDocument/2006/relationships/hyperlink" Target="https://www.gartner.com/en/documents/8240793" TargetMode="External"/><Relationship Id="rIdcquv1djoqo906cjh9x-ak" Type="http://schemas.openxmlformats.org/officeDocument/2006/relationships/hyperlink" Target="https://ecosistemastartup.com/mentoru-ia-y-simulaciones-para-entrenar-equipos-de-ventas/" TargetMode="External"/><Relationship Id="rIdkm4lkls_srbtf4ou04z7s" Type="http://schemas.openxmlformats.org/officeDocument/2006/relationships/hyperlink" Target="https://rolplai.com/" TargetMode="External"/><Relationship Id="rIdncxlsjqzwfisthfbsey2e" Type="http://schemas.openxmlformats.org/officeDocument/2006/relationships/hyperlink" Target="https://www.exec.com/ai-roleplays" TargetMode="External"/><Relationship Id="rId0spyn2vchsff2e-bnfr3j" Type="http://schemas.openxmlformats.org/officeDocument/2006/relationships/hyperlink" Target="https://finance.yahoo.com/news/ex-googler-yoodli-triples-valuation-234358139.html" TargetMode="External"/><Relationship Id="rIdxydiqqd9qpus7x0l3otkn" Type="http://schemas.openxmlformats.org/officeDocument/2006/relationships/hyperlink" Target="https://librebor.me/en/borme/empresa/gamelearn/" TargetMode="External"/><Relationship Id="rIdlhnfc4nbm6fb1g6gslwut" Type="http://schemas.openxmlformats.org/officeDocument/2006/relationships/hyperlink" Target="https://empresite.eleconomista.es/GAMELEARN.html" TargetMode="External"/><Relationship Id="rId7uniot9gv72m-npcsov4n" Type="http://schemas.openxmlformats.org/officeDocument/2006/relationships/hyperlink" Target="https://www.iberinform.es/empresa/11064360/game-strategies" TargetMode="External"/><Relationship Id="rIdaiq9moyhujxpz5ppth6sv" Type="http://schemas.openxmlformats.org/officeDocument/2006/relationships/hyperlink" Target="https://economia3.com/2025/07/02/699794-i-jabary-game-strategies-formar-no-basta-lo-importante-es-medir-su-impacto/" TargetMode="External"/><Relationship Id="rId8yg5w8rq-vur07u6dfdfh" Type="http://schemas.openxmlformats.org/officeDocument/2006/relationships/hyperlink" Target="https://jobs.ashbyhq.com/Hyperbound/18f50ed2-6ee9-4fd7-94b7-12127ab9b06c" TargetMode="External"/><Relationship Id="rId8tt3pwmo35lbwpi1hfguo" Type="http://schemas.openxmlformats.org/officeDocument/2006/relationships/hyperlink" Target="https://neuraltec.cl/" TargetMode="External"/><Relationship Id="rId1tcmpcyrm85dojq8o46hi" Type="http://schemas.openxmlformats.org/officeDocument/2006/relationships/hyperlink" Target="https://gamestrategies.io/en/ai-role-play-sales/" TargetMode="External"/><Relationship Id="rIdtyimiloar-qrnjbdl35ms" Type="http://schemas.openxmlformats.org/officeDocument/2006/relationships/hyperlink" Target="https://ondaloop.com/demo-page" TargetMode="External"/><Relationship Id="rIdltqughelolzzqmlhh6iex" Type="http://schemas.openxmlformats.org/officeDocument/2006/relationships/hyperlink" Target="https://conversa-app.es/precios/" TargetMode="External"/><Relationship Id="rId0b1pl-bbpzkwtgdo2vgzg" Type="http://schemas.openxmlformats.org/officeDocument/2006/relationships/hyperlink" Target="https://expasi.com/legal/" TargetMode="External"/><Relationship Id="rId19sc9eq9kjd11v7tw7c07" Type="http://schemas.openxmlformats.org/officeDocument/2006/relationships/hyperlink" Target="https://rolplai.com/" TargetMode="External"/><Relationship Id="rIdndha0vrvsnwpvh8-dj9rn" Type="http://schemas.openxmlformats.org/officeDocument/2006/relationships/hyperlink" Target="https://www.hyperbound.ai/blog/multilingual-sales-roleplay-25-languages" TargetMode="External"/><Relationship Id="rIdb0pecpy4790e1i3e2ejz-" Type="http://schemas.openxmlformats.org/officeDocument/2006/relationships/hyperlink" Target="https://www.camaramurcia.es/cursos/curso-ventas-b2b-con-inteligencia-artificial/" TargetMode="External"/><Relationship Id="rIdaqwlkl_r45ipthnhvb6gd" Type="http://schemas.openxmlformats.org/officeDocument/2006/relationships/hyperlink" Target="https://www.fundae.es/docs/default-source/empresas/documentos/orientaciones-de-costes.pdf" TargetMode="External"/><Relationship Id="rIdx7pa4cydekmru0azzqhj6" Type="http://schemas.openxmlformats.org/officeDocument/2006/relationships/hyperlink" Target="https://www.iseazy.com/blog/ai-role-play-training/" TargetMode="External"/><Relationship Id="rIdi_tb8ugekh3eeyujiwjqj" Type="http://schemas.openxmlformats.org/officeDocument/2006/relationships/hyperlink" Target="https://www.innovab2b.com/nuestras-soluciones/ai-roleplay/" TargetMode="External"/><Relationship Id="rId10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2026-09-30T12:37:33.095Z</dcterms:created>
  <dcterms:modified xsi:type="dcterms:W3CDTF">2026-09-30T12:37:33.095Z</dcterms:modified>
</cp:coreProperties>
</file>

<file path=docProps/custom.xml><?xml version="1.0" encoding="utf-8"?>
<Properties xmlns="http://schemas.openxmlformats.org/officeDocument/2006/custom-properties" xmlns:vt="http://schemas.openxmlformats.org/officeDocument/2006/docPropsVTypes"/>
</file>