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val="false"/>
          <w:bCs w:val="false"/>
        </w:rPr>
        <w:t xml:space="preserve">Roleplay con IA en España: quién hay (octubre de 2026)</w:t>
      </w:r>
    </w:p>
    <w:p>
      <w:pPr>
        <w:pStyle w:val="Heading1"/>
      </w:pPr>
      <w:r>
        <w:rPr>
          <w:b w:val="false"/>
          <w:bCs w:val="false"/>
        </w:rPr>
        <w:t xml:space="preserve">Lo importante en cinco puntos</w:t>
      </w:r>
    </w:p>
    <w:p>
      <w:pPr>
        <w:pStyle w:val="ListParagraph"/>
        <w:numPr>
          <w:ilvl w:val="0"/>
          <w:numId w:val="1"/>
        </w:numPr>
      </w:pPr>
      <w:r>
        <w:rPr>
          <w:b/>
          <w:bCs/>
          <w:sz w:val="21"/>
          <w:szCs w:val="21"/>
        </w:rPr>
        <w:t xml:space="preserve">Zestiqa no está sola, ni de lejos.</w:t>
      </w:r>
      <w:r>
        <w:rPr>
          <w:b w:val="false"/>
          <w:bCs w:val="false"/>
          <w:sz w:val="21"/>
          <w:szCs w:val="21"/>
        </w:rPr>
        <w:t xml:space="preserve"> En España se venden ya al menos cinco simuladores de ventas por voz en español (Ondaloop, Expasi, Conversa App, Practify IA y el Pitch Room de Ringover) y varias plataformas de roleplay con IA más amplias (Tauniqo, SimSkills, Game Strategies, Mentiness, Virtway, isEazy).</w:t>
      </w:r>
    </w:p>
    <w:p>
      <w:pPr>
        <w:pStyle w:val="ListParagraph"/>
        <w:numPr>
          <w:ilvl w:val="0"/>
          <w:numId w:val="1"/>
        </w:numPr>
      </w:pPr>
      <w:r>
        <w:rPr>
          <w:b/>
          <w:bCs/>
          <w:sz w:val="21"/>
          <w:szCs w:val="21"/>
        </w:rPr>
        <w:t xml:space="preserve">El que más pesa es Tauniqo.ai</w:t>
      </w:r>
      <w:r>
        <w:rPr>
          <w:b w:val="false"/>
          <w:bCs w:val="false"/>
          <w:sz w:val="21"/>
          <w:szCs w:val="21"/>
        </w:rPr>
        <w:t xml:space="preserve"> (Barcelona, 2023): un millón de euros levantado, busca cuatro más, tiene a Leroy Merlin como cliente y hace roleplays tanto para formar como para seleccionar.</w:t>
      </w:r>
    </w:p>
    <w:p>
      <w:pPr>
        <w:pStyle w:val="ListParagraph"/>
        <w:numPr>
          <w:ilvl w:val="0"/>
          <w:numId w:val="1"/>
        </w:numPr>
      </w:pPr>
      <w:r>
        <w:rPr>
          <w:b/>
          <w:bCs/>
          <w:sz w:val="21"/>
          <w:szCs w:val="21"/>
        </w:rPr>
        <w:t xml:space="preserve">El competidor más parecido a Zestiqa en producto es Ondaloop</w:t>
      </w:r>
      <w:r>
        <w:rPr>
          <w:b w:val="false"/>
          <w:bCs w:val="false"/>
          <w:sz w:val="21"/>
          <w:szCs w:val="21"/>
        </w:rPr>
        <w:t xml:space="preserve"> (antes Lernmi): simulador de ventas para comerciales, con escenarios a medida y presentado como </w:t>
      </w:r>
      <w:r>
        <w:rPr>
          <w:b/>
          <w:bCs/>
          <w:sz w:val="21"/>
          <w:szCs w:val="21"/>
        </w:rPr>
        <w:t xml:space="preserve">100 % bonificable por Fundae</w:t>
      </w:r>
      <w:r>
        <w:rPr>
          <w:b w:val="false"/>
          <w:bCs w:val="false"/>
          <w:sz w:val="21"/>
          <w:szCs w:val="21"/>
        </w:rPr>
        <w:t xml:space="preserve">, que es justo el argumento que interesa a tus formadores.</w:t>
      </w:r>
    </w:p>
    <w:p>
      <w:pPr>
        <w:pStyle w:val="ListParagraph"/>
        <w:numPr>
          <w:ilvl w:val="0"/>
          <w:numId w:val="1"/>
        </w:numPr>
      </w:pPr>
      <w:r>
        <w:rPr>
          <w:b/>
          <w:bCs/>
          <w:sz w:val="21"/>
          <w:szCs w:val="21"/>
        </w:rPr>
        <w:t xml:space="preserve">En selección también hay quien hace roleplay con IA</w:t>
      </w:r>
      <w:r>
        <w:rPr>
          <w:b w:val="false"/>
          <w:bCs w:val="false"/>
          <w:sz w:val="21"/>
          <w:szCs w:val="21"/>
        </w:rPr>
        <w:t xml:space="preserve"> (Tauniqo, Crealia, TestGorilla, RoleLab) y muchos que entrevistan por voz con IA (Orbio, Hirevoice, InfoJobs PrevIA, Adecco). Todos ponen nota con IA o resumen valorando; no he encontrado a nadie que venda el "la IA solo actúa, evalúa una persona".</w:t>
      </w:r>
    </w:p>
    <w:p>
      <w:pPr>
        <w:pStyle w:val="ListParagraph"/>
        <w:numPr>
          <w:ilvl w:val="0"/>
          <w:numId w:val="1"/>
        </w:numPr>
      </w:pPr>
      <w:r>
        <w:rPr>
          <w:b/>
          <w:bCs/>
          <w:sz w:val="21"/>
          <w:szCs w:val="21"/>
        </w:rPr>
        <w:t xml:space="preserve">Las consultoras de formación españolas no ofrecen todavía roleplay con IA de forma visible.</w:t>
      </w:r>
      <w:r>
        <w:rPr>
          <w:b w:val="false"/>
          <w:bCs w:val="false"/>
          <w:sz w:val="21"/>
          <w:szCs w:val="21"/>
        </w:rPr>
        <w:t xml:space="preserve"> Ese canal, el que estás trabajando con las consultoras dentales, sigue libre por ahora.</w:t>
      </w:r>
    </w:p>
    <w:p>
      <w:pPr>
        <w:pStyle w:val="Heading1"/>
      </w:pPr>
      <w:r>
        <w:rPr>
          <w:b w:val="false"/>
          <w:bCs w:val="false"/>
        </w:rPr>
        <w:t xml:space="preserve">Cómo se ha hecho y cuánto puedes fiarte</w:t>
      </w:r>
    </w:p>
    <w:p>
      <w:pPr>
        <w:spacing w:after="140"/>
      </w:pPr>
      <w:r>
        <w:rPr>
          <w:b w:val="false"/>
          <w:bCs w:val="false"/>
          <w:sz w:val="21"/>
          <w:szCs w:val="21"/>
        </w:rPr>
        <w:t xml:space="preserve">Cuatro búsquedas en paralelo (unas 210 consultas en español y en inglés) y después he comprobado yo cada empresa importante con búsquedas propias, unas 40 más. </w:t>
      </w:r>
      <w:r>
        <w:rPr>
          <w:b/>
          <w:bCs/>
          <w:sz w:val="21"/>
          <w:szCs w:val="21"/>
        </w:rPr>
        <w:t xml:space="preserve">La red de este entorno bloquea casi todas las webs</w:t>
      </w:r>
      <w:r>
        <w:rPr>
          <w:b w:val="false"/>
          <w:bCs w:val="false"/>
          <w:sz w:val="21"/>
          <w:szCs w:val="21"/>
        </w:rPr>
        <w:t xml:space="preserve">, así que no he podido abrir ninguna página entera: todo sale de lo que muestra el buscador, a veces de la propia web de la empresa. Por eso cada dato lleva una marca:</w:t>
      </w:r>
    </w:p>
    <w:p>
      <w:pPr>
        <w:pStyle w:val="ListParagraph"/>
        <w:numPr>
          <w:ilvl w:val="0"/>
          <w:numId w:val="1"/>
        </w:numPr>
      </w:pPr>
      <w:r>
        <w:rPr>
          <w:b/>
          <w:bCs/>
          <w:sz w:val="21"/>
          <w:szCs w:val="21"/>
        </w:rPr>
        <w:t xml:space="preserve">Varias fuentes</w:t>
      </w:r>
      <w:r>
        <w:rPr>
          <w:b w:val="false"/>
          <w:bCs w:val="false"/>
          <w:sz w:val="21"/>
          <w:szCs w:val="21"/>
        </w:rPr>
        <w:t xml:space="preserve">: al menos dos fuentes independientes dicen lo mismo, o la propia empresa y la prensa coinciden.</w:t>
      </w:r>
    </w:p>
    <w:p>
      <w:pPr>
        <w:pStyle w:val="ListParagraph"/>
        <w:numPr>
          <w:ilvl w:val="0"/>
          <w:numId w:val="1"/>
        </w:numPr>
      </w:pPr>
      <w:r>
        <w:rPr>
          <w:b/>
          <w:bCs/>
          <w:sz w:val="21"/>
          <w:szCs w:val="21"/>
        </w:rPr>
        <w:t xml:space="preserve">Una fuente</w:t>
      </w:r>
      <w:r>
        <w:rPr>
          <w:b w:val="false"/>
          <w:bCs w:val="false"/>
          <w:sz w:val="21"/>
          <w:szCs w:val="21"/>
        </w:rPr>
        <w:t xml:space="preserve">: solo lo dice una fuente (muchas veces la propia empresa).</w:t>
      </w:r>
    </w:p>
    <w:p>
      <w:pPr>
        <w:pStyle w:val="ListParagraph"/>
        <w:numPr>
          <w:ilvl w:val="0"/>
          <w:numId w:val="1"/>
        </w:numPr>
      </w:pPr>
      <w:r>
        <w:rPr>
          <w:b/>
          <w:bCs/>
          <w:sz w:val="21"/>
          <w:szCs w:val="21"/>
        </w:rPr>
        <w:t xml:space="preserve">Sin confirmar</w:t>
      </w:r>
      <w:r>
        <w:rPr>
          <w:b w:val="false"/>
          <w:bCs w:val="false"/>
          <w:sz w:val="21"/>
          <w:szCs w:val="21"/>
        </w:rPr>
        <w:t xml:space="preserve">: indicio sin fuente sólida.</w:t>
      </w:r>
    </w:p>
    <w:p>
      <w:pPr>
        <w:spacing w:after="140"/>
      </w:pPr>
      <w:r>
        <w:rPr>
          <w:b w:val="false"/>
          <w:bCs w:val="false"/>
          <w:sz w:val="21"/>
          <w:szCs w:val="21"/>
        </w:rPr>
        <w:t xml:space="preserve">Nada de este informe está "comprobado" en el sentido fuerte de haber leído la página. Lo que más decide (precios, si usan voz, quién está detrás) conviene que lo mires tú en sus webs.</w:t>
      </w:r>
    </w:p>
    <w:p>
      <w:pPr>
        <w:pStyle w:val="Heading1"/>
      </w:pPr>
      <w:r>
        <w:rPr>
          <w:b w:val="false"/>
          <w:bCs w:val="false"/>
        </w:rPr>
        <w:t xml:space="preserve">1. Tus competidores directos: simuladores de ventas por voz en español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91"/>
        <w:gridCol w:w="2456"/>
        <w:gridCol w:w="3061"/>
        <w:gridCol w:w="408"/>
        <w:gridCol w:w="2055"/>
        <w:gridCol w:w="1235"/>
      </w:tblGrid>
      <w:tr>
        <w:trPr>
          <w:tblHeader/>
        </w:trPr>
        <w:tc>
          <w:tcPr>
            <w:tcW w:type="dxa" w:w="991"/>
            <w:tcBorders>
              <w:top w:val="single" w:color="C9CCD6" w:sz="4"/>
              <w:left w:val="single" w:color="C9CCD6" w:sz="4"/>
              <w:bottom w:val="single" w:color="C9CCD6" w:sz="4"/>
              <w:right w:val="single" w:color="C9CCD6" w:sz="4"/>
            </w:tcBorders>
            <w:shd w:fill="EEF0F5" w:color="auto" w:val="clear"/>
            <w:tcMar>
              <w:top w:type="dxa" w:w="60"/>
              <w:left w:type="dxa" w:w="80"/>
              <w:bottom w:type="dxa" w:w="60"/>
              <w:right w:type="dxa" w:w="80"/>
            </w:tcMar>
          </w:tcPr>
          <w:p>
            <w:r>
              <w:rPr>
                <w:b/>
                <w:bCs/>
                <w:sz w:val="16"/>
                <w:szCs w:val="16"/>
              </w:rPr>
              <w:t xml:space="preserve">Empresa</w:t>
            </w:r>
          </w:p>
        </w:tc>
        <w:tc>
          <w:tcPr>
            <w:tcW w:type="dxa" w:w="2456"/>
            <w:tcBorders>
              <w:top w:val="single" w:color="C9CCD6" w:sz="4"/>
              <w:left w:val="single" w:color="C9CCD6" w:sz="4"/>
              <w:bottom w:val="single" w:color="C9CCD6" w:sz="4"/>
              <w:right w:val="single" w:color="C9CCD6" w:sz="4"/>
            </w:tcBorders>
            <w:shd w:fill="EEF0F5" w:color="auto" w:val="clear"/>
            <w:tcMar>
              <w:top w:type="dxa" w:w="60"/>
              <w:left w:type="dxa" w:w="80"/>
              <w:bottom w:type="dxa" w:w="60"/>
              <w:right w:type="dxa" w:w="80"/>
            </w:tcMar>
          </w:tcPr>
          <w:p>
            <w:r>
              <w:rPr>
                <w:b/>
                <w:bCs/>
                <w:sz w:val="16"/>
                <w:szCs w:val="16"/>
              </w:rPr>
              <w:t xml:space="preserve">Origen</w:t>
            </w:r>
          </w:p>
        </w:tc>
        <w:tc>
          <w:tcPr>
            <w:tcW w:type="dxa" w:w="3061"/>
            <w:tcBorders>
              <w:top w:val="single" w:color="C9CCD6" w:sz="4"/>
              <w:left w:val="single" w:color="C9CCD6" w:sz="4"/>
              <w:bottom w:val="single" w:color="C9CCD6" w:sz="4"/>
              <w:right w:val="single" w:color="C9CCD6" w:sz="4"/>
            </w:tcBorders>
            <w:shd w:fill="EEF0F5" w:color="auto" w:val="clear"/>
            <w:tcMar>
              <w:top w:type="dxa" w:w="60"/>
              <w:left w:type="dxa" w:w="80"/>
              <w:bottom w:type="dxa" w:w="60"/>
              <w:right w:type="dxa" w:w="80"/>
            </w:tcMar>
          </w:tcPr>
          <w:p>
            <w:r>
              <w:rPr>
                <w:b/>
                <w:bCs/>
                <w:sz w:val="16"/>
                <w:szCs w:val="16"/>
              </w:rPr>
              <w:t xml:space="preserve">Qué hace</w:t>
            </w:r>
          </w:p>
        </w:tc>
        <w:tc>
          <w:tcPr>
            <w:tcW w:type="dxa" w:w="408"/>
            <w:tcBorders>
              <w:top w:val="single" w:color="C9CCD6" w:sz="4"/>
              <w:left w:val="single" w:color="C9CCD6" w:sz="4"/>
              <w:bottom w:val="single" w:color="C9CCD6" w:sz="4"/>
              <w:right w:val="single" w:color="C9CCD6" w:sz="4"/>
            </w:tcBorders>
            <w:shd w:fill="EEF0F5" w:color="auto" w:val="clear"/>
            <w:tcMar>
              <w:top w:type="dxa" w:w="60"/>
              <w:left w:type="dxa" w:w="80"/>
              <w:bottom w:type="dxa" w:w="60"/>
              <w:right w:type="dxa" w:w="80"/>
            </w:tcMar>
          </w:tcPr>
          <w:p>
            <w:r>
              <w:rPr>
                <w:b/>
                <w:bCs/>
                <w:sz w:val="16"/>
                <w:szCs w:val="16"/>
              </w:rPr>
              <w:t xml:space="preserve">Voz</w:t>
            </w:r>
          </w:p>
        </w:tc>
        <w:tc>
          <w:tcPr>
            <w:tcW w:type="dxa" w:w="2055"/>
            <w:tcBorders>
              <w:top w:val="single" w:color="C9CCD6" w:sz="4"/>
              <w:left w:val="single" w:color="C9CCD6" w:sz="4"/>
              <w:bottom w:val="single" w:color="C9CCD6" w:sz="4"/>
              <w:right w:val="single" w:color="C9CCD6" w:sz="4"/>
            </w:tcBorders>
            <w:shd w:fill="EEF0F5" w:color="auto" w:val="clear"/>
            <w:tcMar>
              <w:top w:type="dxa" w:w="60"/>
              <w:left w:type="dxa" w:w="80"/>
              <w:bottom w:type="dxa" w:w="60"/>
              <w:right w:type="dxa" w:w="80"/>
            </w:tcMar>
          </w:tcPr>
          <w:p>
            <w:r>
              <w:rPr>
                <w:b/>
                <w:bCs/>
                <w:sz w:val="16"/>
                <w:szCs w:val="16"/>
              </w:rPr>
              <w:t xml:space="preserve">Precio</w:t>
            </w:r>
          </w:p>
        </w:tc>
        <w:tc>
          <w:tcPr>
            <w:tcW w:type="dxa" w:w="1235"/>
            <w:tcBorders>
              <w:top w:val="single" w:color="C9CCD6" w:sz="4"/>
              <w:left w:val="single" w:color="C9CCD6" w:sz="4"/>
              <w:bottom w:val="single" w:color="C9CCD6" w:sz="4"/>
              <w:right w:val="single" w:color="C9CCD6" w:sz="4"/>
            </w:tcBorders>
            <w:shd w:fill="EEF0F5" w:color="auto" w:val="clear"/>
            <w:tcMar>
              <w:top w:type="dxa" w:w="60"/>
              <w:left w:type="dxa" w:w="80"/>
              <w:bottom w:type="dxa" w:w="60"/>
              <w:right w:type="dxa" w:w="80"/>
            </w:tcMar>
          </w:tcPr>
          <w:p>
            <w:r>
              <w:rPr>
                <w:b/>
                <w:bCs/>
                <w:sz w:val="16"/>
                <w:szCs w:val="16"/>
              </w:rPr>
              <w:t xml:space="preserve">Fiabilidad</w:t>
            </w:r>
          </w:p>
        </w:tc>
      </w:tr>
      <w:tr>
        <w:trPr>
          <w:tblHeader w:val="off"/>
        </w:trPr>
        <w:tc>
          <w:tcPr>
            <w:tcW w:type="dxa" w:w="991"/>
            <w:tcBorders>
              <w:top w:val="single" w:color="C9CCD6" w:sz="4"/>
              <w:left w:val="single" w:color="C9CCD6" w:sz="4"/>
              <w:bottom w:val="single" w:color="C9CCD6" w:sz="4"/>
              <w:right w:val="single" w:color="C9CCD6" w:sz="4"/>
            </w:tcBorders>
            <w:tcMar>
              <w:top w:type="dxa" w:w="60"/>
              <w:left w:type="dxa" w:w="80"/>
              <w:bottom w:type="dxa" w:w="60"/>
              <w:right w:type="dxa" w:w="80"/>
            </w:tcMar>
          </w:tcPr>
          <w:p>
            <w:hyperlink w:history="1" r:id="rIdjis_xtnsflkdkscwczacj">
              <w:r>
                <w:rPr>
                  <w:b w:val="false"/>
                  <w:bCs w:val="false"/>
                  <w:color w:val="1F5FBF"/>
                  <w:sz w:val="16"/>
                  <w:szCs w:val="16"/>
                  <w:u w:val="single"/>
                </w:rPr>
                <w:t xml:space="preserve">Ondaloop</w:t>
              </w:r>
            </w:hyperlink>
            <w:r>
              <w:rPr>
                <w:b w:val="false"/>
                <w:bCs w:val="false"/>
                <w:sz w:val="16"/>
                <w:szCs w:val="16"/>
              </w:rPr>
              <w:t xml:space="preserve"> (antes Lernmi)</w:t>
            </w:r>
          </w:p>
        </w:tc>
        <w:tc>
          <w:tcPr>
            <w:tcW w:type="dxa" w:w="2456"/>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Barcelona; marca nueva desde diciembre de 2025 tras el 33 Campus de </w:t>
            </w:r>
            <w:hyperlink w:history="1" r:id="rIdo8jpalelndgldwmpojrlh">
              <w:r>
                <w:rPr>
                  <w:b w:val="false"/>
                  <w:bCs w:val="false"/>
                  <w:color w:val="1F5FBF"/>
                  <w:sz w:val="16"/>
                  <w:szCs w:val="16"/>
                  <w:u w:val="single"/>
                </w:rPr>
                <w:t xml:space="preserve">SeedRocket</w:t>
              </w:r>
            </w:hyperlink>
            <w:r>
              <w:rPr>
                <w:b w:val="false"/>
                <w:bCs w:val="false"/>
                <w:sz w:val="16"/>
                <w:szCs w:val="16"/>
              </w:rPr>
              <w:t xml:space="preserve">. CEO: Miguel Ángel Marfil</w:t>
            </w:r>
          </w:p>
        </w:tc>
        <w:tc>
          <w:tcPr>
            <w:tcW w:type="dxa" w:w="3061"/>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Roleplays de venta de 5 a 10 minutos, objeciones y cierres, escenarios por producto o campaña, métricas por comercial, roleplays nuevos cada mes adaptados a la empresa</w:t>
            </w:r>
          </w:p>
        </w:tc>
        <w:tc>
          <w:tcPr>
            <w:tcW w:type="dxa" w:w="408"/>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Probable, no confirmada</w:t>
            </w:r>
          </w:p>
        </w:tc>
        <w:tc>
          <w:tcPr>
            <w:tcW w:type="dxa" w:w="2055"/>
            <w:tcBorders>
              <w:top w:val="single" w:color="C9CCD6" w:sz="4"/>
              <w:left w:val="single" w:color="C9CCD6" w:sz="4"/>
              <w:bottom w:val="single" w:color="C9CCD6" w:sz="4"/>
              <w:right w:val="single" w:color="C9CCD6" w:sz="4"/>
            </w:tcBorders>
            <w:tcMar>
              <w:top w:type="dxa" w:w="60"/>
              <w:left w:type="dxa" w:w="80"/>
              <w:bottom w:type="dxa" w:w="60"/>
              <w:right w:type="dxa" w:w="80"/>
            </w:tcMar>
          </w:tcPr>
          <w:p>
            <w:hyperlink w:history="1" r:id="rIdl3w1acq_zb6zonfmzx8h0">
              <w:r>
                <w:rPr>
                  <w:b w:val="false"/>
                  <w:bCs w:val="false"/>
                  <w:color w:val="1F5FBF"/>
                  <w:sz w:val="16"/>
                  <w:szCs w:val="16"/>
                  <w:u w:val="single"/>
                </w:rPr>
                <w:t xml:space="preserve">Planes publicados</w:t>
              </w:r>
            </w:hyperlink>
            <w:r>
              <w:rPr>
                <w:b w:val="false"/>
                <w:bCs w:val="false"/>
                <w:sz w:val="16"/>
                <w:szCs w:val="16"/>
              </w:rPr>
              <w:t xml:space="preserve"> (Loop Start hasta 50 personas; Loop Scale "100 % bonificable por Fundae")</w:t>
            </w:r>
          </w:p>
        </w:tc>
        <w:tc>
          <w:tcPr>
            <w:tcW w:type="dxa" w:w="1235"/>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Varias fuentes (voz y Fundae: una fuente, su web)</w:t>
            </w:r>
          </w:p>
        </w:tc>
      </w:tr>
      <w:tr>
        <w:trPr>
          <w:tblHeader w:val="off"/>
        </w:trPr>
        <w:tc>
          <w:tcPr>
            <w:tcW w:type="dxa" w:w="991"/>
            <w:tcBorders>
              <w:top w:val="single" w:color="C9CCD6" w:sz="4"/>
              <w:left w:val="single" w:color="C9CCD6" w:sz="4"/>
              <w:bottom w:val="single" w:color="C9CCD6" w:sz="4"/>
              <w:right w:val="single" w:color="C9CCD6" w:sz="4"/>
            </w:tcBorders>
            <w:tcMar>
              <w:top w:type="dxa" w:w="60"/>
              <w:left w:type="dxa" w:w="80"/>
              <w:bottom w:type="dxa" w:w="60"/>
              <w:right w:type="dxa" w:w="80"/>
            </w:tcMar>
          </w:tcPr>
          <w:p>
            <w:hyperlink w:history="1" r:id="rIdbwfkqpnrmvmjdtoq3drf2">
              <w:r>
                <w:rPr>
                  <w:b w:val="false"/>
                  <w:bCs w:val="false"/>
                  <w:color w:val="1F5FBF"/>
                  <w:sz w:val="16"/>
                  <w:szCs w:val="16"/>
                  <w:u w:val="single"/>
                </w:rPr>
                <w:t xml:space="preserve">Expasi</w:t>
              </w:r>
            </w:hyperlink>
          </w:p>
        </w:tc>
        <w:tc>
          <w:tcPr>
            <w:tcW w:type="dxa" w:w="2456"/>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Madrid, 2024. Cupen Systems S.L., fundadores Francisco Cupen y Eduardo Mejías</w:t>
            </w:r>
          </w:p>
        </w:tc>
        <w:tc>
          <w:tcPr>
            <w:tcW w:type="dxa" w:w="3061"/>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Simulador de ventas que imita a tus clientes reales, puntuación objetiva; se presenta como "el primer simulador de ventas con IA nativo en español"; vende también en Latinoamérica</w:t>
            </w:r>
          </w:p>
        </w:tc>
        <w:tc>
          <w:tcPr>
            <w:tcW w:type="dxa" w:w="408"/>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Sí</w:t>
            </w:r>
          </w:p>
        </w:tc>
        <w:tc>
          <w:tcPr>
            <w:tcW w:type="dxa" w:w="2055"/>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No encontrado</w:t>
            </w:r>
          </w:p>
        </w:tc>
        <w:tc>
          <w:tcPr>
            <w:tcW w:type="dxa" w:w="1235"/>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Una fuente (su web)</w:t>
            </w:r>
          </w:p>
        </w:tc>
      </w:tr>
      <w:tr>
        <w:trPr>
          <w:tblHeader w:val="off"/>
        </w:trPr>
        <w:tc>
          <w:tcPr>
            <w:tcW w:type="dxa" w:w="991"/>
            <w:tcBorders>
              <w:top w:val="single" w:color="C9CCD6" w:sz="4"/>
              <w:left w:val="single" w:color="C9CCD6" w:sz="4"/>
              <w:bottom w:val="single" w:color="C9CCD6" w:sz="4"/>
              <w:right w:val="single" w:color="C9CCD6" w:sz="4"/>
            </w:tcBorders>
            <w:tcMar>
              <w:top w:type="dxa" w:w="60"/>
              <w:left w:type="dxa" w:w="80"/>
              <w:bottom w:type="dxa" w:w="60"/>
              <w:right w:type="dxa" w:w="80"/>
            </w:tcMar>
          </w:tcPr>
          <w:p>
            <w:hyperlink w:history="1" r:id="rIdmytckcoqacyuir2qwvvji">
              <w:r>
                <w:rPr>
                  <w:b w:val="false"/>
                  <w:bCs w:val="false"/>
                  <w:color w:val="1F5FBF"/>
                  <w:sz w:val="16"/>
                  <w:szCs w:val="16"/>
                  <w:u w:val="single"/>
                </w:rPr>
                <w:t xml:space="preserve">Conversa App</w:t>
              </w:r>
            </w:hyperlink>
          </w:p>
        </w:tc>
        <w:tc>
          <w:tcPr>
            <w:tcW w:type="dxa" w:w="2456"/>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Desconocido (no he podido ver su aviso legal)</w:t>
            </w:r>
          </w:p>
        </w:tc>
        <w:tc>
          <w:tcPr>
            <w:tcW w:type="dxa" w:w="3061"/>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Convierte la documentación de la empresa en cursos con simulaciones de venta por voz montadas por su equipo; "radar de habilidades" por comercial</w:t>
            </w:r>
          </w:p>
        </w:tc>
        <w:tc>
          <w:tcPr>
            <w:tcW w:type="dxa" w:w="408"/>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Sí</w:t>
            </w:r>
          </w:p>
        </w:tc>
        <w:tc>
          <w:tcPr>
            <w:tcW w:type="dxa" w:w="2055"/>
            <w:tcBorders>
              <w:top w:val="single" w:color="C9CCD6" w:sz="4"/>
              <w:left w:val="single" w:color="C9CCD6" w:sz="4"/>
              <w:bottom w:val="single" w:color="C9CCD6" w:sz="4"/>
              <w:right w:val="single" w:color="C9CCD6" w:sz="4"/>
            </w:tcBorders>
            <w:tcMar>
              <w:top w:type="dxa" w:w="60"/>
              <w:left w:type="dxa" w:w="80"/>
              <w:bottom w:type="dxa" w:w="60"/>
              <w:right w:type="dxa" w:w="80"/>
            </w:tcMar>
          </w:tcPr>
          <w:p>
            <w:hyperlink w:history="1" r:id="rIdiuqqympvwio4-bokbum_c">
              <w:r>
                <w:rPr>
                  <w:b w:val="false"/>
                  <w:bCs w:val="false"/>
                  <w:color w:val="1F5FBF"/>
                  <w:sz w:val="16"/>
                  <w:szCs w:val="16"/>
                  <w:u w:val="single"/>
                </w:rPr>
                <w:t xml:space="preserve">12 €/usuario/mes; 29 € con un curso a medida; Premium a medida</w:t>
              </w:r>
            </w:hyperlink>
          </w:p>
        </w:tc>
        <w:tc>
          <w:tcPr>
            <w:tcW w:type="dxa" w:w="1235"/>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Varias fuentes de su propia web; origen sin confirmar</w:t>
            </w:r>
          </w:p>
        </w:tc>
      </w:tr>
      <w:tr>
        <w:trPr>
          <w:tblHeader w:val="off"/>
        </w:trPr>
        <w:tc>
          <w:tcPr>
            <w:tcW w:type="dxa" w:w="991"/>
            <w:tcBorders>
              <w:top w:val="single" w:color="C9CCD6" w:sz="4"/>
              <w:left w:val="single" w:color="C9CCD6" w:sz="4"/>
              <w:bottom w:val="single" w:color="C9CCD6" w:sz="4"/>
              <w:right w:val="single" w:color="C9CCD6" w:sz="4"/>
            </w:tcBorders>
            <w:tcMar>
              <w:top w:type="dxa" w:w="60"/>
              <w:left w:type="dxa" w:w="80"/>
              <w:bottom w:type="dxa" w:w="60"/>
              <w:right w:type="dxa" w:w="80"/>
            </w:tcMar>
          </w:tcPr>
          <w:p>
            <w:hyperlink w:history="1" r:id="rId7gcpzp8wclzsu42ekw4ts">
              <w:r>
                <w:rPr>
                  <w:b w:val="false"/>
                  <w:bCs w:val="false"/>
                  <w:color w:val="1F5FBF"/>
                  <w:sz w:val="16"/>
                  <w:szCs w:val="16"/>
                  <w:u w:val="single"/>
                </w:rPr>
                <w:t xml:space="preserve">Practify IA</w:t>
              </w:r>
            </w:hyperlink>
          </w:p>
        </w:tc>
        <w:tc>
          <w:tcPr>
            <w:tcW w:type="dxa" w:w="2456"/>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Desconocido. Fundador: Andrei Rentea</w:t>
            </w:r>
          </w:p>
        </w:tc>
        <w:tc>
          <w:tcPr>
            <w:tcW w:type="dxa" w:w="3061"/>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Entrenamiento de comerciales por voz con evaluación automática</w:t>
            </w:r>
          </w:p>
        </w:tc>
        <w:tc>
          <w:tcPr>
            <w:tcW w:type="dxa" w:w="408"/>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Sí</w:t>
            </w:r>
          </w:p>
        </w:tc>
        <w:tc>
          <w:tcPr>
            <w:tcW w:type="dxa" w:w="2055"/>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No encontrado</w:t>
            </w:r>
          </w:p>
        </w:tc>
        <w:tc>
          <w:tcPr>
            <w:tcW w:type="dxa" w:w="1235"/>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Una fuente</w:t>
            </w:r>
          </w:p>
        </w:tc>
      </w:tr>
      <w:tr>
        <w:trPr>
          <w:tblHeader w:val="off"/>
        </w:trPr>
        <w:tc>
          <w:tcPr>
            <w:tcW w:type="dxa" w:w="991"/>
            <w:tcBorders>
              <w:top w:val="single" w:color="C9CCD6" w:sz="4"/>
              <w:left w:val="single" w:color="C9CCD6" w:sz="4"/>
              <w:bottom w:val="single" w:color="C9CCD6" w:sz="4"/>
              <w:right w:val="single" w:color="C9CCD6" w:sz="4"/>
            </w:tcBorders>
            <w:tcMar>
              <w:top w:type="dxa" w:w="60"/>
              <w:left w:type="dxa" w:w="80"/>
              <w:bottom w:type="dxa" w:w="60"/>
              <w:right w:type="dxa" w:w="80"/>
            </w:tcMar>
          </w:tcPr>
          <w:p>
            <w:hyperlink w:history="1" r:id="rIdzjaln2mda58kp1b1ibjay">
              <w:r>
                <w:rPr>
                  <w:b w:val="false"/>
                  <w:bCs w:val="false"/>
                  <w:color w:val="1F5FBF"/>
                  <w:sz w:val="16"/>
                  <w:szCs w:val="16"/>
                  <w:u w:val="single"/>
                </w:rPr>
                <w:t xml:space="preserve">Ringover Pitch Room</w:t>
              </w:r>
            </w:hyperlink>
          </w:p>
        </w:tc>
        <w:tc>
          <w:tcPr>
            <w:tcW w:type="dxa" w:w="2456"/>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Francia, con sociedad y oficina en Barcelona</w:t>
            </w:r>
          </w:p>
        </w:tc>
        <w:tc>
          <w:tcPr>
            <w:tcW w:type="dxa" w:w="3061"/>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Simula llamadas de venta con personas y escenarios a medida, dificultad ajustable, análisis tras la llamada. Va dentro de su suite Empower y dice servir también para </w:t>
            </w:r>
            <w:r>
              <w:rPr>
                <w:b/>
                <w:bCs/>
                <w:sz w:val="16"/>
                <w:szCs w:val="16"/>
              </w:rPr>
              <w:t xml:space="preserve">selección</w:t>
            </w:r>
          </w:p>
        </w:tc>
        <w:tc>
          <w:tcPr>
            <w:tcW w:type="dxa" w:w="408"/>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Sí</w:t>
            </w:r>
          </w:p>
        </w:tc>
        <w:tc>
          <w:tcPr>
            <w:tcW w:type="dxa" w:w="2055"/>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Empower Pro unos 39 $/usuario/mes (una fuente); Pitch Room no tiene precio aparte</w:t>
            </w:r>
          </w:p>
        </w:tc>
        <w:tc>
          <w:tcPr>
            <w:tcW w:type="dxa" w:w="1235"/>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Varias fuentes</w:t>
            </w:r>
          </w:p>
        </w:tc>
      </w:tr>
      <w:tr>
        <w:trPr>
          <w:tblHeader w:val="off"/>
        </w:trPr>
        <w:tc>
          <w:tcPr>
            <w:tcW w:type="dxa" w:w="991"/>
            <w:tcBorders>
              <w:top w:val="single" w:color="C9CCD6" w:sz="4"/>
              <w:left w:val="single" w:color="C9CCD6" w:sz="4"/>
              <w:bottom w:val="single" w:color="C9CCD6" w:sz="4"/>
              <w:right w:val="single" w:color="C9CCD6" w:sz="4"/>
            </w:tcBorders>
            <w:tcMar>
              <w:top w:type="dxa" w:w="60"/>
              <w:left w:type="dxa" w:w="80"/>
              <w:bottom w:type="dxa" w:w="60"/>
              <w:right w:type="dxa" w:w="80"/>
            </w:tcMar>
          </w:tcPr>
          <w:p>
            <w:hyperlink w:history="1" r:id="rIdbe2-qgcacbuxqftfzde_w">
              <w:r>
                <w:rPr>
                  <w:b w:val="false"/>
                  <w:bCs w:val="false"/>
                  <w:color w:val="1F5FBF"/>
                  <w:sz w:val="16"/>
                  <w:szCs w:val="16"/>
                  <w:u w:val="single"/>
                </w:rPr>
                <w:t xml:space="preserve">Game Strategies AI Role Play</w:t>
              </w:r>
            </w:hyperlink>
            <w:r>
              <w:rPr>
                <w:b w:val="false"/>
                <w:bCs w:val="false"/>
                <w:sz w:val="16"/>
                <w:szCs w:val="16"/>
              </w:rPr>
              <w:t xml:space="preserve"> (antes Gamelearn)</w:t>
            </w:r>
          </w:p>
        </w:tc>
        <w:tc>
          <w:tcPr>
            <w:tcW w:type="dxa" w:w="2456"/>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España, fundada en 2007</w:t>
            </w:r>
          </w:p>
        </w:tc>
        <w:tc>
          <w:tcPr>
            <w:tcW w:type="dxa" w:w="3061"/>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Simulador para comerciales con avatares que responden en tiempo real e informes automáticos por vendedor; lanzado en </w:t>
            </w:r>
            <w:hyperlink w:history="1" r:id="rIdhhrnodxykttg4-du5x7a-">
              <w:r>
                <w:rPr>
                  <w:b w:val="false"/>
                  <w:bCs w:val="false"/>
                  <w:color w:val="1F5FBF"/>
                  <w:sz w:val="16"/>
                  <w:szCs w:val="16"/>
                  <w:u w:val="single"/>
                </w:rPr>
                <w:t xml:space="preserve">mayo de 2025</w:t>
              </w:r>
            </w:hyperlink>
          </w:p>
        </w:tc>
        <w:tc>
          <w:tcPr>
            <w:tcW w:type="dxa" w:w="408"/>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Sí (avatar)</w:t>
            </w:r>
          </w:p>
        </w:tc>
        <w:tc>
          <w:tcPr>
            <w:tcW w:type="dxa" w:w="2055"/>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No publicado</w:t>
            </w:r>
          </w:p>
        </w:tc>
        <w:tc>
          <w:tcPr>
            <w:tcW w:type="dxa" w:w="1235"/>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Varias fuentes</w:t>
            </w:r>
          </w:p>
        </w:tc>
      </w:tr>
    </w:tbl>
    <w:p/>
    <w:p>
      <w:pPr>
        <w:spacing w:after="140"/>
      </w:pPr>
      <w:r>
        <w:rPr>
          <w:b/>
          <w:bCs/>
          <w:sz w:val="21"/>
          <w:szCs w:val="21"/>
        </w:rPr>
        <w:t xml:space="preserve">Referencia de fuera que vende en español:</w:t>
      </w:r>
      <w:r>
        <w:rPr>
          <w:b w:val="false"/>
          <w:bCs w:val="false"/>
          <w:sz w:val="21"/>
          <w:szCs w:val="21"/>
        </w:rPr>
        <w:t xml:space="preserve"> </w:t>
      </w:r>
      <w:hyperlink w:history="1" r:id="rIdfcnqdtc2fheroyfnfzs9p">
        <w:r>
          <w:rPr>
            <w:b w:val="false"/>
            <w:bCs w:val="false"/>
            <w:color w:val="1F5FBF"/>
            <w:sz w:val="21"/>
            <w:szCs w:val="21"/>
            <w:u w:val="single"/>
          </w:rPr>
          <w:t xml:space="preserve">RolePractice</w:t>
        </w:r>
      </w:hyperlink>
      <w:r>
        <w:rPr>
          <w:b w:val="false"/>
          <w:bCs w:val="false"/>
          <w:sz w:val="21"/>
          <w:szCs w:val="21"/>
        </w:rPr>
        <w:t xml:space="preserve">, práctica de llamadas de venta desde </w:t>
      </w:r>
      <w:r>
        <w:rPr>
          <w:b/>
          <w:bCs/>
          <w:sz w:val="21"/>
          <w:szCs w:val="21"/>
        </w:rPr>
        <w:t xml:space="preserve">30 $/comercial/mes</w:t>
      </w:r>
      <w:r>
        <w:rPr>
          <w:b w:val="false"/>
          <w:bCs w:val="false"/>
          <w:sz w:val="21"/>
          <w:szCs w:val="21"/>
        </w:rPr>
        <w:t xml:space="preserve"> (una fuente).</w:t>
      </w:r>
    </w:p>
    <w:p>
      <w:pPr>
        <w:pStyle w:val="Heading1"/>
      </w:pPr>
      <w:r>
        <w:rPr>
          <w:b w:val="false"/>
          <w:bCs w:val="false"/>
        </w:rPr>
        <w:t xml:space="preserve">2. Plataformas españolas de roleplay con IA más amplias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07"/>
        <w:gridCol w:w="577"/>
        <w:gridCol w:w="4332"/>
        <w:gridCol w:w="3193"/>
        <w:gridCol w:w="997"/>
      </w:tblGrid>
      <w:tr>
        <w:trPr>
          <w:tblHeader/>
        </w:trPr>
        <w:tc>
          <w:tcPr>
            <w:tcW w:type="dxa" w:w="1107"/>
            <w:tcBorders>
              <w:top w:val="single" w:color="C9CCD6" w:sz="4"/>
              <w:left w:val="single" w:color="C9CCD6" w:sz="4"/>
              <w:bottom w:val="single" w:color="C9CCD6" w:sz="4"/>
              <w:right w:val="single" w:color="C9CCD6" w:sz="4"/>
            </w:tcBorders>
            <w:shd w:fill="EEF0F5" w:color="auto" w:val="clear"/>
            <w:tcMar>
              <w:top w:type="dxa" w:w="60"/>
              <w:left w:type="dxa" w:w="80"/>
              <w:bottom w:type="dxa" w:w="60"/>
              <w:right w:type="dxa" w:w="80"/>
            </w:tcMar>
          </w:tcPr>
          <w:p>
            <w:r>
              <w:rPr>
                <w:b/>
                <w:bCs/>
                <w:sz w:val="16"/>
                <w:szCs w:val="16"/>
              </w:rPr>
              <w:t xml:space="preserve">Empresa</w:t>
            </w:r>
          </w:p>
        </w:tc>
        <w:tc>
          <w:tcPr>
            <w:tcW w:type="dxa" w:w="577"/>
            <w:tcBorders>
              <w:top w:val="single" w:color="C9CCD6" w:sz="4"/>
              <w:left w:val="single" w:color="C9CCD6" w:sz="4"/>
              <w:bottom w:val="single" w:color="C9CCD6" w:sz="4"/>
              <w:right w:val="single" w:color="C9CCD6" w:sz="4"/>
            </w:tcBorders>
            <w:shd w:fill="EEF0F5" w:color="auto" w:val="clear"/>
            <w:tcMar>
              <w:top w:type="dxa" w:w="60"/>
              <w:left w:type="dxa" w:w="80"/>
              <w:bottom w:type="dxa" w:w="60"/>
              <w:right w:type="dxa" w:w="80"/>
            </w:tcMar>
          </w:tcPr>
          <w:p>
            <w:r>
              <w:rPr>
                <w:b/>
                <w:bCs/>
                <w:sz w:val="16"/>
                <w:szCs w:val="16"/>
              </w:rPr>
              <w:t xml:space="preserve">Origen</w:t>
            </w:r>
          </w:p>
        </w:tc>
        <w:tc>
          <w:tcPr>
            <w:tcW w:type="dxa" w:w="4332"/>
            <w:tcBorders>
              <w:top w:val="single" w:color="C9CCD6" w:sz="4"/>
              <w:left w:val="single" w:color="C9CCD6" w:sz="4"/>
              <w:bottom w:val="single" w:color="C9CCD6" w:sz="4"/>
              <w:right w:val="single" w:color="C9CCD6" w:sz="4"/>
            </w:tcBorders>
            <w:shd w:fill="EEF0F5" w:color="auto" w:val="clear"/>
            <w:tcMar>
              <w:top w:type="dxa" w:w="60"/>
              <w:left w:type="dxa" w:w="80"/>
              <w:bottom w:type="dxa" w:w="60"/>
              <w:right w:type="dxa" w:w="80"/>
            </w:tcMar>
          </w:tcPr>
          <w:p>
            <w:r>
              <w:rPr>
                <w:b/>
                <w:bCs/>
                <w:sz w:val="16"/>
                <w:szCs w:val="16"/>
              </w:rPr>
              <w:t xml:space="preserve">Para qué</w:t>
            </w:r>
          </w:p>
        </w:tc>
        <w:tc>
          <w:tcPr>
            <w:tcW w:type="dxa" w:w="3193"/>
            <w:tcBorders>
              <w:top w:val="single" w:color="C9CCD6" w:sz="4"/>
              <w:left w:val="single" w:color="C9CCD6" w:sz="4"/>
              <w:bottom w:val="single" w:color="C9CCD6" w:sz="4"/>
              <w:right w:val="single" w:color="C9CCD6" w:sz="4"/>
            </w:tcBorders>
            <w:shd w:fill="EEF0F5" w:color="auto" w:val="clear"/>
            <w:tcMar>
              <w:top w:type="dxa" w:w="60"/>
              <w:left w:type="dxa" w:w="80"/>
              <w:bottom w:type="dxa" w:w="60"/>
              <w:right w:type="dxa" w:w="80"/>
            </w:tcMar>
          </w:tcPr>
          <w:p>
            <w:r>
              <w:rPr>
                <w:b/>
                <w:bCs/>
                <w:sz w:val="16"/>
                <w:szCs w:val="16"/>
              </w:rPr>
              <w:t xml:space="preserve">Clientes con nombre</w:t>
            </w:r>
          </w:p>
        </w:tc>
        <w:tc>
          <w:tcPr>
            <w:tcW w:type="dxa" w:w="997"/>
            <w:tcBorders>
              <w:top w:val="single" w:color="C9CCD6" w:sz="4"/>
              <w:left w:val="single" w:color="C9CCD6" w:sz="4"/>
              <w:bottom w:val="single" w:color="C9CCD6" w:sz="4"/>
              <w:right w:val="single" w:color="C9CCD6" w:sz="4"/>
            </w:tcBorders>
            <w:shd w:fill="EEF0F5" w:color="auto" w:val="clear"/>
            <w:tcMar>
              <w:top w:type="dxa" w:w="60"/>
              <w:left w:type="dxa" w:w="80"/>
              <w:bottom w:type="dxa" w:w="60"/>
              <w:right w:type="dxa" w:w="80"/>
            </w:tcMar>
          </w:tcPr>
          <w:p>
            <w:r>
              <w:rPr>
                <w:b/>
                <w:bCs/>
                <w:sz w:val="16"/>
                <w:szCs w:val="16"/>
              </w:rPr>
              <w:t xml:space="preserve">Fiabilidad</w:t>
            </w:r>
          </w:p>
        </w:tc>
      </w:tr>
      <w:tr>
        <w:trPr>
          <w:tblHeader w:val="off"/>
        </w:trPr>
        <w:tc>
          <w:tcPr>
            <w:tcW w:type="dxa" w:w="1107"/>
            <w:tcBorders>
              <w:top w:val="single" w:color="C9CCD6" w:sz="4"/>
              <w:left w:val="single" w:color="C9CCD6" w:sz="4"/>
              <w:bottom w:val="single" w:color="C9CCD6" w:sz="4"/>
              <w:right w:val="single" w:color="C9CCD6" w:sz="4"/>
            </w:tcBorders>
            <w:tcMar>
              <w:top w:type="dxa" w:w="60"/>
              <w:left w:type="dxa" w:w="80"/>
              <w:bottom w:type="dxa" w:w="60"/>
              <w:right w:type="dxa" w:w="80"/>
            </w:tcMar>
          </w:tcPr>
          <w:p>
            <w:hyperlink w:history="1" r:id="rIduqxwvblr9270e94nri120">
              <w:r>
                <w:rPr>
                  <w:b w:val="false"/>
                  <w:bCs w:val="false"/>
                  <w:color w:val="1F5FBF"/>
                  <w:sz w:val="16"/>
                  <w:szCs w:val="16"/>
                  <w:u w:val="single"/>
                </w:rPr>
                <w:t xml:space="preserve">Tauniqo.ai</w:t>
              </w:r>
            </w:hyperlink>
            <w:r>
              <w:rPr>
                <w:b w:val="false"/>
                <w:bCs w:val="false"/>
                <w:sz w:val="16"/>
                <w:szCs w:val="16"/>
              </w:rPr>
              <w:t xml:space="preserve"> (Talent You AI SL)</w:t>
            </w:r>
          </w:p>
        </w:tc>
        <w:tc>
          <w:tcPr>
            <w:tcW w:type="dxa" w:w="577"/>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Barcelona, 2023</w:t>
            </w:r>
          </w:p>
        </w:tc>
        <w:tc>
          <w:tcPr>
            <w:tcW w:type="dxa" w:w="433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Roleplays con avatares para formar (liderazgo, comunicación, ventas) y para </w:t>
            </w:r>
            <w:r>
              <w:rPr>
                <w:b/>
                <w:bCs/>
                <w:sz w:val="16"/>
                <w:szCs w:val="16"/>
              </w:rPr>
              <w:t xml:space="preserve">seleccionar</w:t>
            </w:r>
            <w:r>
              <w:rPr>
                <w:b w:val="false"/>
                <w:bCs w:val="false"/>
                <w:sz w:val="16"/>
                <w:szCs w:val="16"/>
              </w:rPr>
              <w:t xml:space="preserve"> (mismos escenarios y criterios para todos, nota de la IA en tiempo real; dice medir empatía y actitud)</w:t>
            </w:r>
          </w:p>
        </w:tc>
        <w:tc>
          <w:tcPr>
            <w:tcW w:type="dxa" w:w="3193"/>
            <w:tcBorders>
              <w:top w:val="single" w:color="C9CCD6" w:sz="4"/>
              <w:left w:val="single" w:color="C9CCD6" w:sz="4"/>
              <w:bottom w:val="single" w:color="C9CCD6" w:sz="4"/>
              <w:right w:val="single" w:color="C9CCD6" w:sz="4"/>
            </w:tcBorders>
            <w:tcMar>
              <w:top w:type="dxa" w:w="60"/>
              <w:left w:type="dxa" w:w="80"/>
              <w:bottom w:type="dxa" w:w="60"/>
              <w:right w:type="dxa" w:w="80"/>
            </w:tcMar>
          </w:tcPr>
          <w:p>
            <w:hyperlink w:history="1" r:id="rIdsxjxy5cl9kf4tapvhfo0t">
              <w:r>
                <w:rPr>
                  <w:b w:val="false"/>
                  <w:bCs w:val="false"/>
                  <w:color w:val="1F5FBF"/>
                  <w:sz w:val="16"/>
                  <w:szCs w:val="16"/>
                  <w:u w:val="single"/>
                </w:rPr>
                <w:t xml:space="preserve">Leroy Merlin</w:t>
              </w:r>
            </w:hyperlink>
            <w:r>
              <w:rPr>
                <w:b w:val="false"/>
                <w:bCs w:val="false"/>
                <w:sz w:val="16"/>
                <w:szCs w:val="16"/>
              </w:rPr>
              <w:t xml:space="preserve"> (formación comercial); Manpower y Randstad (una fuente). Dice tener más de 80 organizaciones en cinco países (una fuente)</w:t>
            </w:r>
          </w:p>
        </w:tc>
        <w:tc>
          <w:tcPr>
            <w:tcW w:type="dxa" w:w="997"/>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Varias fuentes</w:t>
            </w:r>
          </w:p>
        </w:tc>
      </w:tr>
      <w:tr>
        <w:trPr>
          <w:tblHeader w:val="off"/>
        </w:trPr>
        <w:tc>
          <w:tcPr>
            <w:tcW w:type="dxa" w:w="1107"/>
            <w:tcBorders>
              <w:top w:val="single" w:color="C9CCD6" w:sz="4"/>
              <w:left w:val="single" w:color="C9CCD6" w:sz="4"/>
              <w:bottom w:val="single" w:color="C9CCD6" w:sz="4"/>
              <w:right w:val="single" w:color="C9CCD6" w:sz="4"/>
            </w:tcBorders>
            <w:tcMar>
              <w:top w:type="dxa" w:w="60"/>
              <w:left w:type="dxa" w:w="80"/>
              <w:bottom w:type="dxa" w:w="60"/>
              <w:right w:type="dxa" w:w="80"/>
            </w:tcMar>
          </w:tcPr>
          <w:p/>
        </w:tc>
        <w:tc>
          <w:tcPr>
            <w:tcW w:type="dxa" w:w="577"/>
            <w:tcBorders>
              <w:top w:val="single" w:color="C9CCD6" w:sz="4"/>
              <w:left w:val="single" w:color="C9CCD6" w:sz="4"/>
              <w:bottom w:val="single" w:color="C9CCD6" w:sz="4"/>
              <w:right w:val="single" w:color="C9CCD6" w:sz="4"/>
            </w:tcBorders>
            <w:tcMar>
              <w:top w:type="dxa" w:w="60"/>
              <w:left w:type="dxa" w:w="80"/>
              <w:bottom w:type="dxa" w:w="60"/>
              <w:right w:type="dxa" w:w="80"/>
            </w:tcMar>
          </w:tcPr>
          <w:p/>
        </w:tc>
        <w:tc>
          <w:tcPr>
            <w:tcW w:type="dxa" w:w="433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Dinero: </w:t>
            </w:r>
            <w:hyperlink w:history="1" r:id="rIdmf564g5tsibpv_cvrdaus">
              <w:r>
                <w:rPr>
                  <w:b w:val="false"/>
                  <w:bCs w:val="false"/>
                  <w:color w:val="1F5FBF"/>
                  <w:sz w:val="16"/>
                  <w:szCs w:val="16"/>
                  <w:u w:val="single"/>
                </w:rPr>
                <w:t xml:space="preserve">1 M€ en noviembre de 2024</w:t>
              </w:r>
            </w:hyperlink>
            <w:r>
              <w:rPr>
                <w:b w:val="false"/>
                <w:bCs w:val="false"/>
                <w:sz w:val="16"/>
                <w:szCs w:val="16"/>
              </w:rPr>
              <w:t xml:space="preserve"> (Adstratus, Grupo Godó, Bcombinator, Casti Ventures); </w:t>
            </w:r>
            <w:hyperlink w:history="1" r:id="rIdvlintr7tcmb-740iag8ep">
              <w:r>
                <w:rPr>
                  <w:b w:val="false"/>
                  <w:bCs w:val="false"/>
                  <w:color w:val="1F5FBF"/>
                  <w:sz w:val="16"/>
                  <w:szCs w:val="16"/>
                  <w:u w:val="single"/>
                </w:rPr>
                <w:t xml:space="preserve">busca 4 M€ desde enero de 2026</w:t>
              </w:r>
            </w:hyperlink>
          </w:p>
        </w:tc>
        <w:tc>
          <w:tcPr>
            <w:tcW w:type="dxa" w:w="3193"/>
            <w:tcBorders>
              <w:top w:val="single" w:color="C9CCD6" w:sz="4"/>
              <w:left w:val="single" w:color="C9CCD6" w:sz="4"/>
              <w:bottom w:val="single" w:color="C9CCD6" w:sz="4"/>
              <w:right w:val="single" w:color="C9CCD6" w:sz="4"/>
            </w:tcBorders>
            <w:tcMar>
              <w:top w:type="dxa" w:w="60"/>
              <w:left w:type="dxa" w:w="80"/>
              <w:bottom w:type="dxa" w:w="60"/>
              <w:right w:type="dxa" w:w="80"/>
            </w:tcMar>
          </w:tcPr>
          <w:p/>
        </w:tc>
        <w:tc>
          <w:tcPr>
            <w:tcW w:type="dxa" w:w="997"/>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Varias fuentes</w:t>
            </w:r>
          </w:p>
        </w:tc>
      </w:tr>
      <w:tr>
        <w:trPr>
          <w:tblHeader w:val="off"/>
        </w:trPr>
        <w:tc>
          <w:tcPr>
            <w:tcW w:type="dxa" w:w="1107"/>
            <w:tcBorders>
              <w:top w:val="single" w:color="C9CCD6" w:sz="4"/>
              <w:left w:val="single" w:color="C9CCD6" w:sz="4"/>
              <w:bottom w:val="single" w:color="C9CCD6" w:sz="4"/>
              <w:right w:val="single" w:color="C9CCD6" w:sz="4"/>
            </w:tcBorders>
            <w:tcMar>
              <w:top w:type="dxa" w:w="60"/>
              <w:left w:type="dxa" w:w="80"/>
              <w:bottom w:type="dxa" w:w="60"/>
              <w:right w:type="dxa" w:w="80"/>
            </w:tcMar>
          </w:tcPr>
          <w:p>
            <w:hyperlink w:history="1" r:id="rIdlflojmci5vdzc421tm6fa">
              <w:r>
                <w:rPr>
                  <w:b w:val="false"/>
                  <w:bCs w:val="false"/>
                  <w:color w:val="1F5FBF"/>
                  <w:sz w:val="16"/>
                  <w:szCs w:val="16"/>
                  <w:u w:val="single"/>
                </w:rPr>
                <w:t xml:space="preserve">SimSkills</w:t>
              </w:r>
            </w:hyperlink>
          </w:p>
        </w:tc>
        <w:tc>
          <w:tcPr>
            <w:tcW w:type="dxa" w:w="577"/>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Madrid, 2022</w:t>
            </w:r>
          </w:p>
        </w:tc>
        <w:tc>
          <w:tcPr>
            <w:tcW w:type="dxa" w:w="433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Avatares conversacionales para habilidades blandas, atención al cliente y ventas; práctica de entrevistas para candidatos; suscripción mensual</w:t>
            </w:r>
          </w:p>
        </w:tc>
        <w:tc>
          <w:tcPr>
            <w:tcW w:type="dxa" w:w="3193"/>
            <w:tcBorders>
              <w:top w:val="single" w:color="C9CCD6" w:sz="4"/>
              <w:left w:val="single" w:color="C9CCD6" w:sz="4"/>
              <w:bottom w:val="single" w:color="C9CCD6" w:sz="4"/>
              <w:right w:val="single" w:color="C9CCD6" w:sz="4"/>
            </w:tcBorders>
            <w:tcMar>
              <w:top w:type="dxa" w:w="60"/>
              <w:left w:type="dxa" w:w="80"/>
              <w:bottom w:type="dxa" w:w="60"/>
              <w:right w:type="dxa" w:w="80"/>
            </w:tcMar>
          </w:tcPr>
          <w:p>
            <w:hyperlink w:history="1" r:id="rIdthaxckmpgu2wd6d17c9wy">
              <w:r>
                <w:rPr>
                  <w:b w:val="false"/>
                  <w:bCs w:val="false"/>
                  <w:color w:val="1F5FBF"/>
                  <w:sz w:val="16"/>
                  <w:szCs w:val="16"/>
                  <w:u w:val="single"/>
                </w:rPr>
                <w:t xml:space="preserve">Naturgy</w:t>
              </w:r>
            </w:hyperlink>
            <w:r>
              <w:rPr>
                <w:b w:val="false"/>
                <w:bCs w:val="false"/>
                <w:sz w:val="16"/>
                <w:szCs w:val="16"/>
              </w:rPr>
              <w:t xml:space="preserve">, IRYCIS (simulador para sanitarios); partner de Telefónica (una fuente). Pre-semilla de 155.000 €</w:t>
            </w:r>
          </w:p>
        </w:tc>
        <w:tc>
          <w:tcPr>
            <w:tcW w:type="dxa" w:w="997"/>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Varias fuentes</w:t>
            </w:r>
          </w:p>
        </w:tc>
      </w:tr>
      <w:tr>
        <w:trPr>
          <w:tblHeader w:val="off"/>
        </w:trPr>
        <w:tc>
          <w:tcPr>
            <w:tcW w:type="dxa" w:w="1107"/>
            <w:tcBorders>
              <w:top w:val="single" w:color="C9CCD6" w:sz="4"/>
              <w:left w:val="single" w:color="C9CCD6" w:sz="4"/>
              <w:bottom w:val="single" w:color="C9CCD6" w:sz="4"/>
              <w:right w:val="single" w:color="C9CCD6" w:sz="4"/>
            </w:tcBorders>
            <w:tcMar>
              <w:top w:type="dxa" w:w="60"/>
              <w:left w:type="dxa" w:w="80"/>
              <w:bottom w:type="dxa" w:w="60"/>
              <w:right w:type="dxa" w:w="80"/>
            </w:tcMar>
          </w:tcPr>
          <w:p>
            <w:hyperlink w:history="1" r:id="rId1_akzjmjpcirscyhhmlqy">
              <w:r>
                <w:rPr>
                  <w:b w:val="false"/>
                  <w:bCs w:val="false"/>
                  <w:color w:val="1F5FBF"/>
                  <w:sz w:val="16"/>
                  <w:szCs w:val="16"/>
                  <w:u w:val="single"/>
                </w:rPr>
                <w:t xml:space="preserve">Mentiness, con LeIA</w:t>
              </w:r>
            </w:hyperlink>
          </w:p>
        </w:tc>
        <w:tc>
          <w:tcPr>
            <w:tcW w:type="dxa" w:w="577"/>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Galicia</w:t>
            </w:r>
          </w:p>
        </w:tc>
        <w:tc>
          <w:tcPr>
            <w:tcW w:type="dxa" w:w="433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Simulador de conversaciones difíciles para mánagers por chat, voz o vídeo</w:t>
            </w:r>
          </w:p>
        </w:tc>
        <w:tc>
          <w:tcPr>
            <w:tcW w:type="dxa" w:w="3193"/>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Clientes de Mentiness (ONCE, Nobu Hotels…), no consta que usen LeIA</w:t>
            </w:r>
          </w:p>
        </w:tc>
        <w:tc>
          <w:tcPr>
            <w:tcW w:type="dxa" w:w="997"/>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Varias fuentes</w:t>
            </w:r>
          </w:p>
        </w:tc>
      </w:tr>
      <w:tr>
        <w:trPr>
          <w:tblHeader w:val="off"/>
        </w:trPr>
        <w:tc>
          <w:tcPr>
            <w:tcW w:type="dxa" w:w="1107"/>
            <w:tcBorders>
              <w:top w:val="single" w:color="C9CCD6" w:sz="4"/>
              <w:left w:val="single" w:color="C9CCD6" w:sz="4"/>
              <w:bottom w:val="single" w:color="C9CCD6" w:sz="4"/>
              <w:right w:val="single" w:color="C9CCD6" w:sz="4"/>
            </w:tcBorders>
            <w:tcMar>
              <w:top w:type="dxa" w:w="60"/>
              <w:left w:type="dxa" w:w="80"/>
              <w:bottom w:type="dxa" w:w="60"/>
              <w:right w:type="dxa" w:w="80"/>
            </w:tcMar>
          </w:tcPr>
          <w:p>
            <w:hyperlink w:history="1" r:id="rId93nhhzevrf-zilvs6tak3">
              <w:r>
                <w:rPr>
                  <w:b w:val="false"/>
                  <w:bCs w:val="false"/>
                  <w:color w:val="1F5FBF"/>
                  <w:sz w:val="16"/>
                  <w:szCs w:val="16"/>
                  <w:u w:val="single"/>
                </w:rPr>
                <w:t xml:space="preserve">Virtway</w:t>
              </w:r>
            </w:hyperlink>
          </w:p>
        </w:tc>
        <w:tc>
          <w:tcPr>
            <w:tcW w:type="dxa" w:w="577"/>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Asturias</w:t>
            </w:r>
          </w:p>
        </w:tc>
        <w:tc>
          <w:tcPr>
            <w:tcW w:type="dxa" w:w="433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Roleplay inmersivo con avatares 3D y voz para ventas y tiendas (farmacia, moda, telecos)</w:t>
            </w:r>
          </w:p>
        </w:tc>
        <w:tc>
          <w:tcPr>
            <w:tcW w:type="dxa" w:w="3193"/>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No encontrados</w:t>
            </w:r>
          </w:p>
        </w:tc>
        <w:tc>
          <w:tcPr>
            <w:tcW w:type="dxa" w:w="997"/>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Varias fuentes de su web</w:t>
            </w:r>
          </w:p>
        </w:tc>
      </w:tr>
      <w:tr>
        <w:trPr>
          <w:tblHeader w:val="off"/>
        </w:trPr>
        <w:tc>
          <w:tcPr>
            <w:tcW w:type="dxa" w:w="1107"/>
            <w:tcBorders>
              <w:top w:val="single" w:color="C9CCD6" w:sz="4"/>
              <w:left w:val="single" w:color="C9CCD6" w:sz="4"/>
              <w:bottom w:val="single" w:color="C9CCD6" w:sz="4"/>
              <w:right w:val="single" w:color="C9CCD6" w:sz="4"/>
            </w:tcBorders>
            <w:tcMar>
              <w:top w:type="dxa" w:w="60"/>
              <w:left w:type="dxa" w:w="80"/>
              <w:bottom w:type="dxa" w:w="60"/>
              <w:right w:type="dxa" w:w="80"/>
            </w:tcMar>
          </w:tcPr>
          <w:p>
            <w:hyperlink w:history="1" r:id="rIdqsny6n-otxn0nzct_szup">
              <w:r>
                <w:rPr>
                  <w:b w:val="false"/>
                  <w:bCs w:val="false"/>
                  <w:color w:val="1F5FBF"/>
                  <w:sz w:val="16"/>
                  <w:szCs w:val="16"/>
                  <w:u w:val="single"/>
                </w:rPr>
                <w:t xml:space="preserve">isEazy Brain</w:t>
              </w:r>
            </w:hyperlink>
          </w:p>
        </w:tc>
        <w:tc>
          <w:tcPr>
            <w:tcW w:type="dxa" w:w="577"/>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Madrid</w:t>
            </w:r>
          </w:p>
        </w:tc>
        <w:tc>
          <w:tcPr>
            <w:tcW w:type="dxa" w:w="433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Genera roleplays a partir de la documentación de la empresa; es una función de su suite de e-learning</w:t>
            </w:r>
          </w:p>
        </w:tc>
        <w:tc>
          <w:tcPr>
            <w:tcW w:type="dxa" w:w="3193"/>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No encontrados para esta función</w:t>
            </w:r>
          </w:p>
        </w:tc>
        <w:tc>
          <w:tcPr>
            <w:tcW w:type="dxa" w:w="997"/>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Una fuente</w:t>
            </w:r>
          </w:p>
        </w:tc>
      </w:tr>
      <w:tr>
        <w:trPr>
          <w:tblHeader w:val="off"/>
        </w:trPr>
        <w:tc>
          <w:tcPr>
            <w:tcW w:type="dxa" w:w="1107"/>
            <w:tcBorders>
              <w:top w:val="single" w:color="C9CCD6" w:sz="4"/>
              <w:left w:val="single" w:color="C9CCD6" w:sz="4"/>
              <w:bottom w:val="single" w:color="C9CCD6" w:sz="4"/>
              <w:right w:val="single" w:color="C9CCD6" w:sz="4"/>
            </w:tcBorders>
            <w:tcMar>
              <w:top w:type="dxa" w:w="60"/>
              <w:left w:type="dxa" w:w="80"/>
              <w:bottom w:type="dxa" w:w="60"/>
              <w:right w:type="dxa" w:w="80"/>
            </w:tcMar>
          </w:tcPr>
          <w:p>
            <w:hyperlink w:history="1" r:id="rIdar56_okeewxflqkhtanhl">
              <w:r>
                <w:rPr>
                  <w:b w:val="false"/>
                  <w:bCs w:val="false"/>
                  <w:color w:val="1F5FBF"/>
                  <w:sz w:val="16"/>
                  <w:szCs w:val="16"/>
                  <w:u w:val="single"/>
                </w:rPr>
                <w:t xml:space="preserve">FeedbackLab</w:t>
              </w:r>
            </w:hyperlink>
            <w:r>
              <w:rPr>
                <w:b w:val="false"/>
                <w:bCs w:val="false"/>
                <w:sz w:val="16"/>
                <w:szCs w:val="16"/>
              </w:rPr>
              <w:t xml:space="preserve"> (Pharma New Talent)</w:t>
            </w:r>
          </w:p>
        </w:tc>
        <w:tc>
          <w:tcPr>
            <w:tcW w:type="dxa" w:w="577"/>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España</w:t>
            </w:r>
          </w:p>
        </w:tc>
        <w:tc>
          <w:tcPr>
            <w:tcW w:type="dxa" w:w="433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Practicar entrevistas de trabajo en farmacia con un "clon digital" de un headhunter; analiza el tono de voz</w:t>
            </w:r>
          </w:p>
        </w:tc>
        <w:tc>
          <w:tcPr>
            <w:tcW w:type="dxa" w:w="3193"/>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No aplica</w:t>
            </w:r>
          </w:p>
        </w:tc>
        <w:tc>
          <w:tcPr>
            <w:tcW w:type="dxa" w:w="997"/>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Varias fuentes</w:t>
            </w:r>
          </w:p>
        </w:tc>
      </w:tr>
      <w:tr>
        <w:trPr>
          <w:tblHeader w:val="off"/>
        </w:trPr>
        <w:tc>
          <w:tcPr>
            <w:tcW w:type="dxa" w:w="1107"/>
            <w:tcBorders>
              <w:top w:val="single" w:color="C9CCD6" w:sz="4"/>
              <w:left w:val="single" w:color="C9CCD6" w:sz="4"/>
              <w:bottom w:val="single" w:color="C9CCD6" w:sz="4"/>
              <w:right w:val="single" w:color="C9CCD6" w:sz="4"/>
            </w:tcBorders>
            <w:tcMar>
              <w:top w:type="dxa" w:w="60"/>
              <w:left w:type="dxa" w:w="80"/>
              <w:bottom w:type="dxa" w:w="60"/>
              <w:right w:type="dxa" w:w="80"/>
            </w:tcMar>
          </w:tcPr>
          <w:p>
            <w:hyperlink w:history="1" r:id="rId8_leafmjf6w6kf8wpsq0k">
              <w:r>
                <w:rPr>
                  <w:b w:val="false"/>
                  <w:bCs w:val="false"/>
                  <w:color w:val="1F5FBF"/>
                  <w:sz w:val="16"/>
                  <w:szCs w:val="16"/>
                  <w:u w:val="single"/>
                </w:rPr>
                <w:t xml:space="preserve">Innova B2B</w:t>
              </w:r>
            </w:hyperlink>
          </w:p>
        </w:tc>
        <w:tc>
          <w:tcPr>
            <w:tcW w:type="dxa" w:w="577"/>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Barcelona</w:t>
            </w:r>
          </w:p>
        </w:tc>
        <w:tc>
          <w:tcPr>
            <w:tcW w:type="dxa" w:w="433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Integradora pequeña con un producto "AI Roleplay"</w:t>
            </w:r>
          </w:p>
        </w:tc>
        <w:tc>
          <w:tcPr>
            <w:tcW w:type="dxa" w:w="3193"/>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No encontrados</w:t>
            </w:r>
          </w:p>
        </w:tc>
        <w:tc>
          <w:tcPr>
            <w:tcW w:type="dxa" w:w="997"/>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Una fuente</w:t>
            </w:r>
          </w:p>
        </w:tc>
      </w:tr>
    </w:tbl>
    <w:p/>
    <w:p>
      <w:pPr>
        <w:pStyle w:val="Heading1"/>
      </w:pPr>
      <w:r>
        <w:rPr>
          <w:b w:val="false"/>
          <w:bCs w:val="false"/>
        </w:rPr>
        <w:t xml:space="preserve">3. Grandes plataformas internacionales que ya lo traen en español</w:t>
      </w:r>
    </w:p>
    <w:p>
      <w:pPr>
        <w:spacing w:after="140"/>
      </w:pPr>
      <w:r>
        <w:rPr>
          <w:b w:val="false"/>
          <w:bCs w:val="false"/>
          <w:sz w:val="21"/>
          <w:szCs w:val="21"/>
        </w:rPr>
        <w:t xml:space="preserve">Ninguna tiene un cliente español con nombre usando su roleplay, pero llegan de serie a empresas que ya pagan su licencia:</w:t>
      </w:r>
    </w:p>
    <w:p>
      <w:pPr>
        <w:pStyle w:val="ListParagraph"/>
        <w:numPr>
          <w:ilvl w:val="0"/>
          <w:numId w:val="1"/>
        </w:numPr>
      </w:pPr>
      <w:r>
        <w:rPr>
          <w:b/>
          <w:bCs/>
          <w:sz w:val="21"/>
          <w:szCs w:val="21"/>
        </w:rPr>
        <w:t xml:space="preserve">Udemy Business</w:t>
      </w:r>
      <w:r>
        <w:rPr>
          <w:b w:val="false"/>
          <w:bCs w:val="false"/>
          <w:sz w:val="21"/>
          <w:szCs w:val="21"/>
        </w:rPr>
        <w:t xml:space="preserve">: Role Play </w:t>
      </w:r>
      <w:hyperlink w:history="1" r:id="rIdwkvmztpniesd0g9n_uctz">
        <w:r>
          <w:rPr>
            <w:b w:val="false"/>
            <w:bCs w:val="false"/>
            <w:color w:val="1F5FBF"/>
            <w:sz w:val="21"/>
            <w:szCs w:val="21"/>
            <w:u w:val="single"/>
          </w:rPr>
          <w:t xml:space="preserve">ya disponible en español</w:t>
        </w:r>
      </w:hyperlink>
      <w:r>
        <w:rPr>
          <w:b w:val="false"/>
          <w:bCs w:val="false"/>
          <w:sz w:val="21"/>
          <w:szCs w:val="21"/>
        </w:rPr>
        <w:t xml:space="preserve">, dentro del plan Enterprise (varias fuentes).</w:t>
      </w:r>
    </w:p>
    <w:p>
      <w:pPr>
        <w:pStyle w:val="ListParagraph"/>
        <w:numPr>
          <w:ilvl w:val="0"/>
          <w:numId w:val="1"/>
        </w:numPr>
      </w:pPr>
      <w:r>
        <w:rPr>
          <w:b/>
          <w:bCs/>
          <w:sz w:val="21"/>
          <w:szCs w:val="21"/>
        </w:rPr>
        <w:t xml:space="preserve">Synthesia</w:t>
      </w:r>
      <w:r>
        <w:rPr>
          <w:b w:val="false"/>
          <w:bCs w:val="false"/>
          <w:sz w:val="21"/>
          <w:szCs w:val="21"/>
        </w:rPr>
        <w:t xml:space="preserve">: lanzó </w:t>
      </w:r>
      <w:hyperlink w:history="1" r:id="rIdwzqpindky6b9ygyce0rzl">
        <w:r>
          <w:rPr>
            <w:b w:val="false"/>
            <w:bCs w:val="false"/>
            <w:color w:val="1F5FBF"/>
            <w:sz w:val="21"/>
            <w:szCs w:val="21"/>
            <w:u w:val="single"/>
          </w:rPr>
          <w:t xml:space="preserve">Roleplay Sessions el 22 de julio de 2026</w:t>
        </w:r>
      </w:hyperlink>
      <w:r>
        <w:rPr>
          <w:b w:val="false"/>
          <w:bCs w:val="false"/>
          <w:sz w:val="21"/>
          <w:szCs w:val="21"/>
        </w:rPr>
        <w:t xml:space="preserve"> en inglés, alemán, </w:t>
      </w:r>
      <w:r>
        <w:rPr>
          <w:b/>
          <w:bCs/>
          <w:sz w:val="21"/>
          <w:szCs w:val="21"/>
        </w:rPr>
        <w:t xml:space="preserve">español</w:t>
      </w:r>
      <w:r>
        <w:rPr>
          <w:b w:val="false"/>
          <w:bCs w:val="false"/>
          <w:sz w:val="21"/>
          <w:szCs w:val="21"/>
        </w:rPr>
        <w:t xml:space="preserve"> y francés, con nota según una rúbrica; ha anunciado que lo llevará a entrevistas y cribado de candidatos (varias fuentes).</w:t>
      </w:r>
    </w:p>
    <w:p>
      <w:pPr>
        <w:pStyle w:val="ListParagraph"/>
        <w:numPr>
          <w:ilvl w:val="0"/>
          <w:numId w:val="1"/>
        </w:numPr>
      </w:pPr>
      <w:r>
        <w:rPr>
          <w:b/>
          <w:bCs/>
          <w:sz w:val="21"/>
          <w:szCs w:val="21"/>
        </w:rPr>
        <w:t xml:space="preserve">Yoodli</w:t>
      </w:r>
      <w:r>
        <w:rPr>
          <w:b w:val="false"/>
          <w:bCs w:val="false"/>
          <w:sz w:val="21"/>
          <w:szCs w:val="21"/>
        </w:rPr>
        <w:t xml:space="preserve"> (español de España desde 2024), </w:t>
      </w:r>
      <w:r>
        <w:rPr>
          <w:b/>
          <w:bCs/>
          <w:sz w:val="21"/>
          <w:szCs w:val="21"/>
        </w:rPr>
        <w:t xml:space="preserve">Hyperbound</w:t>
      </w:r>
      <w:r>
        <w:rPr>
          <w:b w:val="false"/>
          <w:bCs w:val="false"/>
          <w:sz w:val="21"/>
          <w:szCs w:val="21"/>
        </w:rPr>
        <w:t xml:space="preserve">, </w:t>
      </w:r>
      <w:r>
        <w:rPr>
          <w:b/>
          <w:bCs/>
          <w:sz w:val="21"/>
          <w:szCs w:val="21"/>
        </w:rPr>
        <w:t xml:space="preserve">Second Nature</w:t>
      </w:r>
      <w:r>
        <w:rPr>
          <w:b w:val="false"/>
          <w:bCs w:val="false"/>
          <w:sz w:val="21"/>
          <w:szCs w:val="21"/>
        </w:rPr>
        <w:t xml:space="preserve">, </w:t>
      </w:r>
      <w:r>
        <w:rPr>
          <w:b/>
          <w:bCs/>
          <w:sz w:val="21"/>
          <w:szCs w:val="21"/>
        </w:rPr>
        <w:t xml:space="preserve">Docebo</w:t>
      </w:r>
      <w:r>
        <w:rPr>
          <w:b w:val="false"/>
          <w:bCs w:val="false"/>
          <w:sz w:val="21"/>
          <w:szCs w:val="21"/>
        </w:rPr>
        <w:t xml:space="preserve">, </w:t>
      </w:r>
      <w:r>
        <w:rPr>
          <w:b/>
          <w:bCs/>
          <w:sz w:val="21"/>
          <w:szCs w:val="21"/>
        </w:rPr>
        <w:t xml:space="preserve">LinkedIn Learning</w:t>
      </w:r>
      <w:r>
        <w:rPr>
          <w:b w:val="false"/>
          <w:bCs w:val="false"/>
          <w:sz w:val="21"/>
          <w:szCs w:val="21"/>
        </w:rPr>
        <w:t xml:space="preserve">: funcionan en español, sin oficina ni clientes en España que se conozcan (una fuente cada uno).</w:t>
      </w:r>
    </w:p>
    <w:p>
      <w:pPr>
        <w:pStyle w:val="ListParagraph"/>
        <w:numPr>
          <w:ilvl w:val="0"/>
          <w:numId w:val="1"/>
        </w:numPr>
      </w:pPr>
      <w:r>
        <w:rPr>
          <w:b/>
          <w:bCs/>
          <w:sz w:val="21"/>
          <w:szCs w:val="21"/>
        </w:rPr>
        <w:t xml:space="preserve">Sandler</w:t>
      </w:r>
      <w:r>
        <w:rPr>
          <w:b w:val="false"/>
          <w:bCs w:val="false"/>
          <w:sz w:val="21"/>
          <w:szCs w:val="21"/>
        </w:rPr>
        <w:t xml:space="preserve">, la franquicia de formación en ventas, tiene un coach de roleplay hecho con Yoodli; no consta que su franquicia de Madrid lo ofrezca en español (una fuente).</w:t>
      </w:r>
    </w:p>
    <w:p>
      <w:pPr>
        <w:pStyle w:val="Heading1"/>
      </w:pPr>
      <w:r>
        <w:rPr>
          <w:b w:val="false"/>
          <w:bCs w:val="false"/>
        </w:rPr>
        <w:t xml:space="preserve">4. Quién lo usa ya en España</w:t>
      </w:r>
    </w:p>
    <w:p>
      <w:pPr>
        <w:pStyle w:val="ListParagraph"/>
        <w:numPr>
          <w:ilvl w:val="0"/>
          <w:numId w:val="1"/>
        </w:numPr>
      </w:pPr>
      <w:r>
        <w:rPr>
          <w:b/>
          <w:bCs/>
          <w:sz w:val="21"/>
          <w:szCs w:val="21"/>
        </w:rPr>
        <w:t xml:space="preserve">Leroy Merlin España</w:t>
      </w:r>
      <w:r>
        <w:rPr>
          <w:b w:val="false"/>
          <w:bCs w:val="false"/>
          <w:sz w:val="21"/>
          <w:szCs w:val="21"/>
        </w:rPr>
        <w:t xml:space="preserve">, con Tauniqo, para su formación comercial (varias fuentes). Una fuente habla de 135 tiendas.</w:t>
      </w:r>
    </w:p>
    <w:p>
      <w:pPr>
        <w:pStyle w:val="ListParagraph"/>
        <w:numPr>
          <w:ilvl w:val="0"/>
          <w:numId w:val="1"/>
        </w:numPr>
      </w:pPr>
      <w:r>
        <w:rPr>
          <w:b/>
          <w:bCs/>
          <w:sz w:val="21"/>
          <w:szCs w:val="21"/>
        </w:rPr>
        <w:t xml:space="preserve">Allianz España</w:t>
      </w:r>
      <w:r>
        <w:rPr>
          <w:b w:val="false"/>
          <w:bCs w:val="false"/>
          <w:sz w:val="21"/>
          <w:szCs w:val="21"/>
        </w:rPr>
        <w:t xml:space="preserve">: sus comerciales </w:t>
      </w:r>
      <w:hyperlink w:history="1" r:id="rIdwre_wkrj59alalxjok-cc">
        <w:r>
          <w:rPr>
            <w:b w:val="false"/>
            <w:bCs w:val="false"/>
            <w:color w:val="1F5FBF"/>
            <w:sz w:val="21"/>
            <w:szCs w:val="21"/>
            <w:u w:val="single"/>
          </w:rPr>
          <w:t xml:space="preserve">practican con avatares de IA</w:t>
        </w:r>
      </w:hyperlink>
      <w:r>
        <w:rPr>
          <w:b w:val="false"/>
          <w:bCs w:val="false"/>
          <w:sz w:val="21"/>
          <w:szCs w:val="21"/>
        </w:rPr>
        <w:t xml:space="preserve"> que ponen objeciones y dan un informe tras cada sesión; dice que la red </w:t>
      </w:r>
      <w:r>
        <w:rPr>
          <w:b/>
          <w:bCs/>
          <w:sz w:val="21"/>
          <w:szCs w:val="21"/>
        </w:rPr>
        <w:t xml:space="preserve">duplicó ventas</w:t>
      </w:r>
      <w:r>
        <w:rPr>
          <w:b w:val="false"/>
          <w:bCs w:val="false"/>
          <w:sz w:val="21"/>
          <w:szCs w:val="21"/>
        </w:rPr>
        <w:t xml:space="preserve"> en un año. No se sabe qué proveedor usa (varias fuentes).</w:t>
      </w:r>
    </w:p>
    <w:p>
      <w:pPr>
        <w:pStyle w:val="ListParagraph"/>
        <w:numPr>
          <w:ilvl w:val="0"/>
          <w:numId w:val="1"/>
        </w:numPr>
      </w:pPr>
      <w:r>
        <w:rPr>
          <w:b/>
          <w:bCs/>
          <w:sz w:val="21"/>
          <w:szCs w:val="21"/>
        </w:rPr>
        <w:t xml:space="preserve">Naturgy</w:t>
      </w:r>
      <w:r>
        <w:rPr>
          <w:b w:val="false"/>
          <w:bCs w:val="false"/>
          <w:sz w:val="21"/>
          <w:szCs w:val="21"/>
        </w:rPr>
        <w:t xml:space="preserve"> (SimSkills) y el </w:t>
      </w:r>
      <w:r>
        <w:rPr>
          <w:b/>
          <w:bCs/>
          <w:sz w:val="21"/>
          <w:szCs w:val="21"/>
        </w:rPr>
        <w:t xml:space="preserve">hospital Ramón y Cajal (IRYCIS)</w:t>
      </w:r>
      <w:r>
        <w:rPr>
          <w:b w:val="false"/>
          <w:bCs w:val="false"/>
          <w:sz w:val="21"/>
          <w:szCs w:val="21"/>
        </w:rPr>
        <w:t xml:space="preserve"> (SimSkills) (varias fuentes).</w:t>
      </w:r>
    </w:p>
    <w:p>
      <w:pPr>
        <w:pStyle w:val="ListParagraph"/>
        <w:numPr>
          <w:ilvl w:val="0"/>
          <w:numId w:val="1"/>
        </w:numPr>
      </w:pPr>
      <w:r>
        <w:rPr>
          <w:b/>
          <w:bCs/>
          <w:sz w:val="21"/>
          <w:szCs w:val="21"/>
        </w:rPr>
        <w:t xml:space="preserve">Atento</w:t>
      </w:r>
      <w:r>
        <w:rPr>
          <w:b w:val="false"/>
          <w:bCs w:val="false"/>
          <w:sz w:val="21"/>
          <w:szCs w:val="21"/>
        </w:rPr>
        <w:t xml:space="preserve"> usa simulaciones con IA para formar y, en Brasil, para seleccionar (una fuente).</w:t>
      </w:r>
    </w:p>
    <w:p>
      <w:pPr>
        <w:pStyle w:val="ListParagraph"/>
        <w:numPr>
          <w:ilvl w:val="0"/>
          <w:numId w:val="1"/>
        </w:numPr>
      </w:pPr>
      <w:r>
        <w:rPr>
          <w:b/>
          <w:bCs/>
          <w:sz w:val="21"/>
          <w:szCs w:val="21"/>
        </w:rPr>
        <w:t xml:space="preserve">Banca, telecos y energéticas</w:t>
      </w:r>
      <w:r>
        <w:rPr>
          <w:b w:val="false"/>
          <w:bCs w:val="false"/>
          <w:sz w:val="21"/>
          <w:szCs w:val="21"/>
        </w:rPr>
        <w:t xml:space="preserve">: no he encontrado ningún caso público de roleplay con IA en BBVA, Santander, CaixaBank, Sabadell, MasOrange, Vodafone, Iberdrola o Endesa. Lo que publican es formación sobre IA o asistentes internos.</w:t>
      </w:r>
    </w:p>
    <w:p>
      <w:pPr>
        <w:pStyle w:val="Heading1"/>
      </w:pPr>
      <w:r>
        <w:rPr>
          <w:b w:val="false"/>
          <w:bCs w:val="false"/>
        </w:rPr>
        <w:t xml:space="preserve">5. Selección de personal</w:t>
      </w:r>
    </w:p>
    <w:p>
      <w:pPr>
        <w:spacing w:after="140"/>
      </w:pPr>
      <w:r>
        <w:rPr>
          <w:b/>
          <w:bCs/>
          <w:sz w:val="21"/>
          <w:szCs w:val="21"/>
        </w:rPr>
        <w:t xml:space="preserve">Roleplay con IA para evaluar candidatos (la IA hace de personaje):</w:t>
      </w:r>
    </w:p>
    <w:p>
      <w:pPr>
        <w:pStyle w:val="ListParagraph"/>
        <w:numPr>
          <w:ilvl w:val="0"/>
          <w:numId w:val="1"/>
        </w:numPr>
      </w:pPr>
      <w:r>
        <w:rPr>
          <w:b/>
          <w:bCs/>
          <w:sz w:val="21"/>
          <w:szCs w:val="21"/>
        </w:rPr>
        <w:t xml:space="preserve">Tauniqo</w:t>
      </w:r>
      <w:r>
        <w:rPr>
          <w:b w:val="false"/>
          <w:bCs w:val="false"/>
          <w:sz w:val="21"/>
          <w:szCs w:val="21"/>
        </w:rPr>
        <w:t xml:space="preserve">: roleplays de selección con nota de la IA; dice coincidir más del 90 % con la decisión de una persona (una fuente).</w:t>
      </w:r>
    </w:p>
    <w:p>
      <w:pPr>
        <w:pStyle w:val="ListParagraph"/>
        <w:numPr>
          <w:ilvl w:val="0"/>
          <w:numId w:val="1"/>
        </w:numPr>
      </w:pPr>
      <w:hyperlink w:history="1" r:id="rIdwe-hbeczki_rjberevhsn">
        <w:r>
          <w:rPr>
            <w:b/>
            <w:bCs/>
            <w:color w:val="1F5FBF"/>
            <w:sz w:val="21"/>
            <w:szCs w:val="21"/>
            <w:u w:val="single"/>
          </w:rPr>
          <w:t xml:space="preserve">Crealia.ai</w:t>
        </w:r>
      </w:hyperlink>
      <w:r>
        <w:rPr>
          <w:b w:val="false"/>
          <w:bCs w:val="false"/>
          <w:sz w:val="21"/>
          <w:szCs w:val="21"/>
        </w:rPr>
        <w:t xml:space="preserve">: "agente de roleplay" que evalúa competencias de candidatos en escenarios reales. Origen y clientes sin confirmar.</w:t>
      </w:r>
    </w:p>
    <w:p>
      <w:pPr>
        <w:pStyle w:val="ListParagraph"/>
        <w:numPr>
          <w:ilvl w:val="0"/>
          <w:numId w:val="1"/>
        </w:numPr>
      </w:pPr>
      <w:r>
        <w:rPr>
          <w:b/>
          <w:bCs/>
          <w:sz w:val="21"/>
          <w:szCs w:val="21"/>
        </w:rPr>
        <w:t xml:space="preserve">TestGorilla</w:t>
      </w:r>
      <w:r>
        <w:rPr>
          <w:b w:val="false"/>
          <w:bCs w:val="false"/>
          <w:sz w:val="21"/>
          <w:szCs w:val="21"/>
        </w:rPr>
        <w:t xml:space="preserve"> (Países Bajos), </w:t>
      </w:r>
      <w:r>
        <w:rPr>
          <w:b/>
          <w:bCs/>
          <w:sz w:val="21"/>
          <w:szCs w:val="21"/>
        </w:rPr>
        <w:t xml:space="preserve">RoleLab</w:t>
      </w:r>
      <w:r>
        <w:rPr>
          <w:b w:val="false"/>
          <w:bCs w:val="false"/>
          <w:sz w:val="21"/>
          <w:szCs w:val="21"/>
        </w:rPr>
        <w:t xml:space="preserve"> (India), </w:t>
      </w:r>
      <w:r>
        <w:rPr>
          <w:b/>
          <w:bCs/>
          <w:sz w:val="21"/>
          <w:szCs w:val="21"/>
        </w:rPr>
        <w:t xml:space="preserve">Ringover Pitch Room</w:t>
      </w:r>
      <w:r>
        <w:rPr>
          <w:b w:val="false"/>
          <w:bCs w:val="false"/>
          <w:sz w:val="21"/>
          <w:szCs w:val="21"/>
        </w:rPr>
        <w:t xml:space="preserve"> (dice servir para selección) y, anunciado, </w:t>
      </w:r>
      <w:r>
        <w:rPr>
          <w:b/>
          <w:bCs/>
          <w:sz w:val="21"/>
          <w:szCs w:val="21"/>
        </w:rPr>
        <w:t xml:space="preserve">Synthesia</w:t>
      </w:r>
      <w:r>
        <w:rPr>
          <w:b w:val="false"/>
          <w:bCs w:val="false"/>
          <w:sz w:val="21"/>
          <w:szCs w:val="21"/>
        </w:rPr>
        <w:t xml:space="preserve">.</w:t>
      </w:r>
    </w:p>
    <w:p>
      <w:pPr>
        <w:spacing w:after="140"/>
      </w:pPr>
      <w:r>
        <w:rPr>
          <w:b/>
          <w:bCs/>
          <w:sz w:val="21"/>
          <w:szCs w:val="21"/>
        </w:rPr>
        <w:t xml:space="preserve">Entrevistas con IA por voz o chat (la IA pregunta, no interpreta un papel):</w:t>
      </w:r>
    </w:p>
    <w:p>
      <w:pPr>
        <w:pStyle w:val="ListParagraph"/>
        <w:numPr>
          <w:ilvl w:val="0"/>
          <w:numId w:val="1"/>
        </w:numPr>
      </w:pPr>
      <w:hyperlink w:history="1" r:id="rId062k_ihw3am7esozsegkf">
        <w:r>
          <w:rPr>
            <w:b/>
            <w:bCs/>
            <w:color w:val="1F5FBF"/>
            <w:sz w:val="21"/>
            <w:szCs w:val="21"/>
            <w:u w:val="single"/>
          </w:rPr>
          <w:t xml:space="preserve">Orbio</w:t>
        </w:r>
      </w:hyperlink>
      <w:r>
        <w:rPr>
          <w:b w:val="false"/>
          <w:bCs w:val="false"/>
          <w:sz w:val="21"/>
          <w:szCs w:val="21"/>
        </w:rPr>
        <w:t xml:space="preserve"> (Madrid, 2025): 21 M$ en junio de 2026; clientes Atento, Verisure, Ribera Salud, YUM! (varias fuentes).</w:t>
      </w:r>
    </w:p>
    <w:p>
      <w:pPr>
        <w:pStyle w:val="ListParagraph"/>
        <w:numPr>
          <w:ilvl w:val="0"/>
          <w:numId w:val="1"/>
        </w:numPr>
      </w:pPr>
      <w:hyperlink w:history="1" r:id="rIdg_w-q9tpr5_0cyocspot6">
        <w:r>
          <w:rPr>
            <w:b/>
            <w:bCs/>
            <w:color w:val="1F5FBF"/>
            <w:sz w:val="21"/>
            <w:szCs w:val="21"/>
            <w:u w:val="single"/>
          </w:rPr>
          <w:t xml:space="preserve">Hirevoice</w:t>
        </w:r>
      </w:hyperlink>
      <w:r>
        <w:rPr>
          <w:b w:val="false"/>
          <w:bCs w:val="false"/>
          <w:sz w:val="21"/>
          <w:szCs w:val="21"/>
        </w:rPr>
        <w:t xml:space="preserve"> (Barcelona): entrevistas por voz adaptativas con informe y citas literales; cofundada por Nacho González-Barros, fundador de InfoJobs; 900.000 € liderados por Draper B1 (varias fuentes).</w:t>
      </w:r>
    </w:p>
    <w:p>
      <w:pPr>
        <w:pStyle w:val="ListParagraph"/>
        <w:numPr>
          <w:ilvl w:val="0"/>
          <w:numId w:val="1"/>
        </w:numPr>
      </w:pPr>
      <w:hyperlink w:history="1" r:id="rId66t2lsjgxjqpwfq9r7577">
        <w:r>
          <w:rPr>
            <w:b/>
            <w:bCs/>
            <w:color w:val="1F5FBF"/>
            <w:sz w:val="21"/>
            <w:szCs w:val="21"/>
            <w:u w:val="single"/>
          </w:rPr>
          <w:t xml:space="preserve">InfoJobs PrevIA</w:t>
        </w:r>
      </w:hyperlink>
      <w:r>
        <w:rPr>
          <w:b w:val="false"/>
          <w:bCs w:val="false"/>
          <w:sz w:val="21"/>
          <w:szCs w:val="21"/>
        </w:rPr>
        <w:t xml:space="preserve"> (marzo de 2026): llama por teléfono a los candidatos que encajan más de un 75 %; </w:t>
      </w:r>
      <w:r>
        <w:rPr>
          <w:b/>
          <w:bCs/>
          <w:sz w:val="21"/>
          <w:szCs w:val="21"/>
        </w:rPr>
        <w:t xml:space="preserve">100 € por oferta</w:t>
      </w:r>
      <w:r>
        <w:rPr>
          <w:b w:val="false"/>
          <w:bCs w:val="false"/>
          <w:sz w:val="21"/>
          <w:szCs w:val="21"/>
        </w:rPr>
        <w:t xml:space="preserve"> además de la publicación (varias fuentes). Además, </w:t>
      </w:r>
      <w:r>
        <w:rPr>
          <w:b/>
          <w:bCs/>
          <w:sz w:val="21"/>
          <w:szCs w:val="21"/>
        </w:rPr>
        <w:t xml:space="preserve">InfoJobs compró Viterbit</w:t>
      </w:r>
      <w:r>
        <w:rPr>
          <w:b w:val="false"/>
          <w:bCs w:val="false"/>
          <w:sz w:val="21"/>
          <w:szCs w:val="21"/>
        </w:rPr>
        <w:t xml:space="preserve"> el </w:t>
      </w:r>
      <w:hyperlink w:history="1" r:id="rIdmrej3rmt8cvoqnadx_jht">
        <w:r>
          <w:rPr>
            <w:b w:val="false"/>
            <w:bCs w:val="false"/>
            <w:color w:val="1F5FBF"/>
            <w:sz w:val="21"/>
            <w:szCs w:val="21"/>
            <w:u w:val="single"/>
          </w:rPr>
          <w:t xml:space="preserve">22 de julio de 2026</w:t>
        </w:r>
      </w:hyperlink>
      <w:r>
        <w:rPr>
          <w:b w:val="false"/>
          <w:bCs w:val="false"/>
          <w:sz w:val="21"/>
          <w:szCs w:val="21"/>
        </w:rPr>
        <w:t xml:space="preserve"> (varias fuentes).</w:t>
      </w:r>
    </w:p>
    <w:p>
      <w:pPr>
        <w:pStyle w:val="ListParagraph"/>
        <w:numPr>
          <w:ilvl w:val="0"/>
          <w:numId w:val="1"/>
        </w:numPr>
      </w:pPr>
      <w:r>
        <w:rPr>
          <w:b/>
          <w:bCs/>
          <w:sz w:val="21"/>
          <w:szCs w:val="21"/>
        </w:rPr>
        <w:t xml:space="preserve">Adecco</w:t>
      </w:r>
      <w:r>
        <w:rPr>
          <w:b w:val="false"/>
          <w:bCs w:val="false"/>
          <w:sz w:val="21"/>
          <w:szCs w:val="21"/>
        </w:rPr>
        <w:t xml:space="preserve"> con su agente "Adela" sobre Salesforce: unas 250.000 entrevistas, y añadiendo voz (varias fuentes).</w:t>
      </w:r>
    </w:p>
    <w:p>
      <w:pPr>
        <w:pStyle w:val="ListParagraph"/>
        <w:numPr>
          <w:ilvl w:val="0"/>
          <w:numId w:val="1"/>
        </w:numPr>
      </w:pPr>
      <w:r>
        <w:rPr>
          <w:b/>
          <w:bCs/>
          <w:sz w:val="21"/>
          <w:szCs w:val="21"/>
        </w:rPr>
        <w:t xml:space="preserve">Bizneo</w:t>
      </w:r>
      <w:r>
        <w:rPr>
          <w:b w:val="false"/>
          <w:bCs w:val="false"/>
          <w:sz w:val="21"/>
          <w:szCs w:val="21"/>
        </w:rPr>
        <w:t xml:space="preserve">, </w:t>
      </w:r>
      <w:r>
        <w:rPr>
          <w:b/>
          <w:bCs/>
          <w:sz w:val="21"/>
          <w:szCs w:val="21"/>
        </w:rPr>
        <w:t xml:space="preserve">Beetween</w:t>
      </w:r>
      <w:r>
        <w:rPr>
          <w:b w:val="false"/>
          <w:bCs w:val="false"/>
          <w:sz w:val="21"/>
          <w:szCs w:val="21"/>
        </w:rPr>
        <w:t xml:space="preserve">, </w:t>
      </w:r>
      <w:r>
        <w:rPr>
          <w:b/>
          <w:bCs/>
          <w:sz w:val="21"/>
          <w:szCs w:val="21"/>
        </w:rPr>
        <w:t xml:space="preserve">HappyRobot</w:t>
      </w:r>
      <w:r>
        <w:rPr>
          <w:b w:val="false"/>
          <w:bCs w:val="false"/>
          <w:sz w:val="21"/>
          <w:szCs w:val="21"/>
        </w:rPr>
        <w:t xml:space="preserve">, </w:t>
      </w:r>
      <w:r>
        <w:rPr>
          <w:b/>
          <w:bCs/>
          <w:sz w:val="21"/>
          <w:szCs w:val="21"/>
        </w:rPr>
        <w:t xml:space="preserve">HR Bot Factory</w:t>
      </w:r>
      <w:r>
        <w:rPr>
          <w:b w:val="false"/>
          <w:bCs w:val="false"/>
          <w:sz w:val="21"/>
          <w:szCs w:val="21"/>
        </w:rPr>
        <w:t xml:space="preserve">: cribado por voz o chat (una fuente cada uno).</w:t>
      </w:r>
    </w:p>
    <w:p>
      <w:pPr>
        <w:spacing w:after="140"/>
      </w:pPr>
      <w:r>
        <w:rPr>
          <w:b/>
          <w:bCs/>
          <w:sz w:val="21"/>
          <w:szCs w:val="21"/>
        </w:rPr>
        <w:t xml:space="preserve">Lo que sigue sin aparecer:</w:t>
      </w:r>
      <w:r>
        <w:rPr>
          <w:b w:val="false"/>
          <w:bCs w:val="false"/>
          <w:sz w:val="21"/>
          <w:szCs w:val="21"/>
        </w:rPr>
        <w:t xml:space="preserve"> un proveedor que venda la prueba de roleplay </w:t>
      </w:r>
      <w:r>
        <w:rPr>
          <w:b/>
          <w:bCs/>
          <w:sz w:val="21"/>
          <w:szCs w:val="21"/>
        </w:rPr>
        <w:t xml:space="preserve">sin nota de la IA</w:t>
      </w:r>
      <w:r>
        <w:rPr>
          <w:b w:val="false"/>
          <w:bCs w:val="false"/>
          <w:sz w:val="21"/>
          <w:szCs w:val="21"/>
        </w:rPr>
        <w:t xml:space="preserve">, con la evaluación hecha por una persona. Es una diferencia de posicionamiento, no un mercado vacío: Tauniqo podría ofrecerlo mañana.</w:t>
      </w:r>
    </w:p>
    <w:p>
      <w:pPr>
        <w:spacing w:after="140"/>
      </w:pPr>
      <w:r>
        <w:rPr>
          <w:b/>
          <w:bCs/>
          <w:sz w:val="21"/>
          <w:szCs w:val="21"/>
        </w:rPr>
        <w:t xml:space="preserve">Correcciones a informes anteriores:</w:t>
      </w:r>
      <w:r>
        <w:rPr>
          <w:b w:val="false"/>
          <w:bCs w:val="false"/>
          <w:sz w:val="21"/>
          <w:szCs w:val="21"/>
        </w:rPr>
        <w:t xml:space="preserve"> Clovers no es de Barcelona sino de Nashville (EE. UU.); "Berke.ai de Barcelona" parece inventado por un blog poco fiable; Rolplay es mexicana, no colombiana; Tauniqo es de 2023, no de 2025.</w:t>
      </w:r>
    </w:p>
    <w:p>
      <w:pPr>
        <w:pStyle w:val="Heading1"/>
      </w:pPr>
      <w:r>
        <w:rPr>
          <w:b w:val="false"/>
          <w:bCs w:val="false"/>
        </w:rPr>
        <w:t xml:space="preserve">6. El canal: formadores, consultoras y Fundae</w:t>
      </w:r>
    </w:p>
    <w:p>
      <w:pPr>
        <w:pStyle w:val="ListParagraph"/>
        <w:numPr>
          <w:ilvl w:val="0"/>
          <w:numId w:val="1"/>
        </w:numPr>
      </w:pPr>
      <w:r>
        <w:rPr>
          <w:b/>
          <w:bCs/>
          <w:sz w:val="21"/>
          <w:szCs w:val="21"/>
        </w:rPr>
        <w:t xml:space="preserve">No he encontrado consultoras ni escuelas españolas que vendan roleplay con IA de forma visible</w:t>
      </w:r>
      <w:r>
        <w:rPr>
          <w:b w:val="false"/>
          <w:bCs w:val="false"/>
          <w:sz w:val="21"/>
          <w:szCs w:val="21"/>
        </w:rPr>
        <w:t xml:space="preserve">: ni Cegos, Dale Carnegie, Grupo Actualiza, Thinking Heads, IE, ESADE, EOI, las Cámaras ni las consultoras dentales. Puede que lo usen sin anunciarlo; habría que preguntarles.</w:t>
      </w:r>
    </w:p>
    <w:p>
      <w:pPr>
        <w:pStyle w:val="ListParagraph"/>
        <w:numPr>
          <w:ilvl w:val="0"/>
          <w:numId w:val="1"/>
        </w:numPr>
      </w:pPr>
      <w:r>
        <w:rPr>
          <w:b/>
          <w:bCs/>
          <w:sz w:val="21"/>
          <w:szCs w:val="21"/>
        </w:rPr>
        <w:t xml:space="preserve">Fundae no bonifica una licencia suelta</w:t>
      </w:r>
      <w:r>
        <w:rPr>
          <w:b w:val="false"/>
          <w:bCs w:val="false"/>
          <w:sz w:val="21"/>
          <w:szCs w:val="21"/>
        </w:rPr>
        <w:t xml:space="preserve">: bonifica formación con tutor, seguimiento y un mínimo de horas. Por eso una herramienta como Zestiqa se puede bonificar si va dentro del curso de una entidad formadora (deducción a partir de varias fuentes; confírmalo con un gestor de Fundae). </w:t>
      </w:r>
      <w:r>
        <w:rPr>
          <w:b/>
          <w:bCs/>
          <w:sz w:val="21"/>
          <w:szCs w:val="21"/>
        </w:rPr>
        <w:t xml:space="preserve">Ondaloop ya vende con ese argumento.</w:t>
      </w:r>
    </w:p>
    <w:p>
      <w:pPr>
        <w:pStyle w:val="ListParagraph"/>
        <w:numPr>
          <w:ilvl w:val="0"/>
          <w:numId w:val="1"/>
        </w:numPr>
      </w:pPr>
      <w:r>
        <w:rPr>
          <w:b/>
          <w:bCs/>
          <w:sz w:val="21"/>
          <w:szCs w:val="21"/>
        </w:rPr>
        <w:t xml:space="preserve">Kit Digital y Kit Consulting</w:t>
      </w:r>
      <w:r>
        <w:rPr>
          <w:b w:val="false"/>
          <w:bCs w:val="false"/>
          <w:sz w:val="21"/>
          <w:szCs w:val="21"/>
        </w:rPr>
        <w:t xml:space="preserve"> no pagan licencias de este tipo de herramienta (una fuente).</w:t>
      </w:r>
    </w:p>
    <w:p>
      <w:pPr>
        <w:pStyle w:val="Heading1"/>
      </w:pPr>
      <w:r>
        <w:rPr>
          <w:b w:val="false"/>
          <w:bCs w:val="false"/>
        </w:rPr>
        <w:t xml:space="preserve">7. Precios de referencia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929"/>
        <w:gridCol w:w="3793"/>
        <w:gridCol w:w="2484"/>
      </w:tblGrid>
      <w:tr>
        <w:trPr>
          <w:tblHeader/>
        </w:trPr>
        <w:tc>
          <w:tcPr>
            <w:tcW w:type="dxa" w:w="3929"/>
            <w:tcBorders>
              <w:top w:val="single" w:color="C9CCD6" w:sz="4"/>
              <w:left w:val="single" w:color="C9CCD6" w:sz="4"/>
              <w:bottom w:val="single" w:color="C9CCD6" w:sz="4"/>
              <w:right w:val="single" w:color="C9CCD6" w:sz="4"/>
            </w:tcBorders>
            <w:shd w:fill="EEF0F5" w:color="auto" w:val="clear"/>
            <w:tcMar>
              <w:top w:type="dxa" w:w="60"/>
              <w:left w:type="dxa" w:w="80"/>
              <w:bottom w:type="dxa" w:w="60"/>
              <w:right w:type="dxa" w:w="80"/>
            </w:tcMar>
          </w:tcPr>
          <w:p>
            <w:r>
              <w:rPr>
                <w:b/>
                <w:bCs/>
                <w:sz w:val="18"/>
                <w:szCs w:val="18"/>
              </w:rPr>
              <w:t xml:space="preserve">Qué</w:t>
            </w:r>
          </w:p>
        </w:tc>
        <w:tc>
          <w:tcPr>
            <w:tcW w:type="dxa" w:w="3793"/>
            <w:tcBorders>
              <w:top w:val="single" w:color="C9CCD6" w:sz="4"/>
              <w:left w:val="single" w:color="C9CCD6" w:sz="4"/>
              <w:bottom w:val="single" w:color="C9CCD6" w:sz="4"/>
              <w:right w:val="single" w:color="C9CCD6" w:sz="4"/>
            </w:tcBorders>
            <w:shd w:fill="EEF0F5" w:color="auto" w:val="clear"/>
            <w:tcMar>
              <w:top w:type="dxa" w:w="60"/>
              <w:left w:type="dxa" w:w="80"/>
              <w:bottom w:type="dxa" w:w="60"/>
              <w:right w:type="dxa" w:w="80"/>
            </w:tcMar>
          </w:tcPr>
          <w:p>
            <w:r>
              <w:rPr>
                <w:b/>
                <w:bCs/>
                <w:sz w:val="18"/>
                <w:szCs w:val="18"/>
              </w:rPr>
              <w:t xml:space="preserve">Precio</w:t>
            </w:r>
          </w:p>
        </w:tc>
        <w:tc>
          <w:tcPr>
            <w:tcW w:type="dxa" w:w="2484"/>
            <w:tcBorders>
              <w:top w:val="single" w:color="C9CCD6" w:sz="4"/>
              <w:left w:val="single" w:color="C9CCD6" w:sz="4"/>
              <w:bottom w:val="single" w:color="C9CCD6" w:sz="4"/>
              <w:right w:val="single" w:color="C9CCD6" w:sz="4"/>
            </w:tcBorders>
            <w:shd w:fill="EEF0F5" w:color="auto" w:val="clear"/>
            <w:tcMar>
              <w:top w:type="dxa" w:w="60"/>
              <w:left w:type="dxa" w:w="80"/>
              <w:bottom w:type="dxa" w:w="60"/>
              <w:right w:type="dxa" w:w="80"/>
            </w:tcMar>
          </w:tcPr>
          <w:p>
            <w:r>
              <w:rPr>
                <w:b/>
                <w:bCs/>
                <w:sz w:val="18"/>
                <w:szCs w:val="18"/>
              </w:rPr>
              <w:t xml:space="preserve">Fiabilidad</w:t>
            </w:r>
          </w:p>
        </w:tc>
      </w:tr>
      <w:tr>
        <w:trPr>
          <w:tblHeader w:val="off"/>
        </w:trPr>
        <w:tc>
          <w:tcPr>
            <w:tcW w:type="dxa" w:w="3929"/>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Conversa App</w:t>
            </w:r>
          </w:p>
        </w:tc>
        <w:tc>
          <w:tcPr>
            <w:tcW w:type="dxa" w:w="3793"/>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12 € o 29 €/usuario/mes (contrato anual)</w:t>
            </w:r>
          </w:p>
        </w:tc>
        <w:tc>
          <w:tcPr>
            <w:tcW w:type="dxa" w:w="248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Varias fuentes</w:t>
            </w:r>
          </w:p>
        </w:tc>
      </w:tr>
      <w:tr>
        <w:trPr>
          <w:tblHeader w:val="off"/>
        </w:trPr>
        <w:tc>
          <w:tcPr>
            <w:tcW w:type="dxa" w:w="3929"/>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RolePractice</w:t>
            </w:r>
          </w:p>
        </w:tc>
        <w:tc>
          <w:tcPr>
            <w:tcW w:type="dxa" w:w="3793"/>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30 $/comercial/mes</w:t>
            </w:r>
          </w:p>
        </w:tc>
        <w:tc>
          <w:tcPr>
            <w:tcW w:type="dxa" w:w="248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Una fuente</w:t>
            </w:r>
          </w:p>
        </w:tc>
      </w:tr>
      <w:tr>
        <w:trPr>
          <w:tblHeader w:val="off"/>
        </w:trPr>
        <w:tc>
          <w:tcPr>
            <w:tcW w:type="dxa" w:w="3929"/>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Ringover Empower Pro (incluye Pitch Room)</w:t>
            </w:r>
          </w:p>
        </w:tc>
        <w:tc>
          <w:tcPr>
            <w:tcW w:type="dxa" w:w="3793"/>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Unos 39 $/usuario/mes</w:t>
            </w:r>
          </w:p>
        </w:tc>
        <w:tc>
          <w:tcPr>
            <w:tcW w:type="dxa" w:w="248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Una fuente</w:t>
            </w:r>
          </w:p>
        </w:tc>
      </w:tr>
      <w:tr>
        <w:trPr>
          <w:tblHeader w:val="off"/>
        </w:trPr>
        <w:tc>
          <w:tcPr>
            <w:tcW w:type="dxa" w:w="3929"/>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Hyperbound (formación)</w:t>
            </w:r>
          </w:p>
        </w:tc>
        <w:tc>
          <w:tcPr>
            <w:tcW w:type="dxa" w:w="3793"/>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63 a 70 $/usuario/mes</w:t>
            </w:r>
          </w:p>
        </w:tc>
        <w:tc>
          <w:tcPr>
            <w:tcW w:type="dxa" w:w="248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Una fuente</w:t>
            </w:r>
          </w:p>
        </w:tc>
      </w:tr>
      <w:tr>
        <w:trPr>
          <w:tblHeader w:val="off"/>
        </w:trPr>
        <w:tc>
          <w:tcPr>
            <w:tcW w:type="dxa" w:w="3929"/>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InfoJobs PrevIA (selección)</w:t>
            </w:r>
          </w:p>
        </w:tc>
        <w:tc>
          <w:tcPr>
            <w:tcW w:type="dxa" w:w="3793"/>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100 € por oferta</w:t>
            </w:r>
          </w:p>
        </w:tc>
        <w:tc>
          <w:tcPr>
            <w:tcW w:type="dxa" w:w="248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Varias fuentes</w:t>
            </w:r>
          </w:p>
        </w:tc>
      </w:tr>
      <w:tr>
        <w:trPr>
          <w:tblHeader w:val="off"/>
        </w:trPr>
        <w:tc>
          <w:tcPr>
            <w:tcW w:type="dxa" w:w="3929"/>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Formador o actor presencial</w:t>
            </w:r>
          </w:p>
        </w:tc>
        <w:tc>
          <w:tcPr>
            <w:tcW w:type="dxa" w:w="3793"/>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500 a 2.000 €/día</w:t>
            </w:r>
          </w:p>
        </w:tc>
        <w:tc>
          <w:tcPr>
            <w:tcW w:type="dxa" w:w="248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Solo blogs; poco fiable</w:t>
            </w:r>
          </w:p>
        </w:tc>
      </w:tr>
    </w:tbl>
    <w:p/>
    <w:p>
      <w:pPr>
        <w:spacing w:after="140"/>
      </w:pPr>
      <w:r>
        <w:rPr>
          <w:b w:val="false"/>
          <w:bCs w:val="false"/>
          <w:sz w:val="21"/>
          <w:szCs w:val="21"/>
        </w:rPr>
        <w:t xml:space="preserve">Tauniqo, SimSkills, Game Strategies, Ondaloop (importes), Expasi y Practify no publican precios que haya podido ver.</w:t>
      </w:r>
    </w:p>
    <w:p>
      <w:pPr>
        <w:pStyle w:val="Heading1"/>
      </w:pPr>
      <w:r>
        <w:rPr>
          <w:b w:val="false"/>
          <w:bCs w:val="false"/>
        </w:rPr>
        <w:t xml:space="preserve">8. Qué significa para Zestiqa</w:t>
      </w:r>
    </w:p>
    <w:p>
      <w:pPr>
        <w:spacing w:after="140"/>
      </w:pPr>
      <w:r>
        <w:rPr>
          <w:b w:val="false"/>
          <w:bCs w:val="false"/>
          <w:sz w:val="21"/>
          <w:szCs w:val="21"/>
        </w:rPr>
        <w:t xml:space="preserve">1. </w:t>
      </w:r>
      <w:r>
        <w:rPr>
          <w:b/>
          <w:bCs/>
          <w:sz w:val="21"/>
          <w:szCs w:val="21"/>
        </w:rPr>
        <w:t xml:space="preserve">"Simulador de ventas por voz en español" ya no te diferencia.</w:t>
      </w:r>
      <w:r>
        <w:rPr>
          <w:b w:val="false"/>
          <w:bCs w:val="false"/>
          <w:sz w:val="21"/>
          <w:szCs w:val="21"/>
        </w:rPr>
        <w:t xml:space="preserve"> Lo dicen al menos cinco. Te diferenciará lo que hay detrás: escenarios montados con el cliente y bien probados (lo que te dijo el comentario de Reddit y lo que tú mismo defendías), el análisis con los criterios del formador y la calidad de la conversación. Eso hay que poder enseñarlo en una demo, no solo decirlo.</w:t>
      </w:r>
    </w:p>
    <w:p>
      <w:pPr>
        <w:spacing w:after="140"/>
      </w:pPr>
      <w:r>
        <w:rPr>
          <w:b w:val="false"/>
          <w:bCs w:val="false"/>
          <w:sz w:val="21"/>
          <w:szCs w:val="21"/>
        </w:rPr>
        <w:t xml:space="preserve">2. </w:t>
      </w:r>
      <w:r>
        <w:rPr>
          <w:b/>
          <w:bCs/>
          <w:sz w:val="21"/>
          <w:szCs w:val="21"/>
        </w:rPr>
        <w:t xml:space="preserve">Tu canal es tu mejor baza.</w:t>
      </w:r>
      <w:r>
        <w:rPr>
          <w:b w:val="false"/>
          <w:bCs w:val="false"/>
          <w:sz w:val="21"/>
          <w:szCs w:val="21"/>
        </w:rPr>
        <w:t xml:space="preserve"> Nadie está entrando por las consultoras y formadores, y Fundae favorece justo ese camino. Pero Ondaloop ya usa el argumento de la bonificación: conviene que tú también lo tengas claro y por escrito antes de la próxima tanda de correos.</w:t>
      </w:r>
    </w:p>
    <w:p>
      <w:pPr>
        <w:spacing w:after="140"/>
      </w:pPr>
      <w:r>
        <w:rPr>
          <w:b w:val="false"/>
          <w:bCs w:val="false"/>
          <w:sz w:val="21"/>
          <w:szCs w:val="21"/>
        </w:rPr>
        <w:t xml:space="preserve">3. </w:t>
      </w:r>
      <w:r>
        <w:rPr>
          <w:b/>
          <w:bCs/>
          <w:sz w:val="21"/>
          <w:szCs w:val="21"/>
        </w:rPr>
        <w:t xml:space="preserve">Mira a Ondaloop, Expasi y Conversa como lo haría un cliente.</w:t>
      </w:r>
      <w:r>
        <w:rPr>
          <w:b w:val="false"/>
          <w:bCs w:val="false"/>
          <w:sz w:val="21"/>
          <w:szCs w:val="21"/>
        </w:rPr>
        <w:t xml:space="preserve"> Prueba sus demos gratuitas (Conversa ofrece una simulación sin tarjeta) y anota qué hacen mejor y peor que Zestiqa. Es la forma más fiable de saber dónde estás.</w:t>
      </w:r>
    </w:p>
    <w:p>
      <w:pPr>
        <w:spacing w:after="140"/>
      </w:pPr>
      <w:r>
        <w:rPr>
          <w:b w:val="false"/>
          <w:bCs w:val="false"/>
          <w:sz w:val="21"/>
          <w:szCs w:val="21"/>
        </w:rPr>
        <w:t xml:space="preserve">4. </w:t>
      </w:r>
      <w:r>
        <w:rPr>
          <w:b/>
          <w:bCs/>
          <w:sz w:val="21"/>
          <w:szCs w:val="21"/>
        </w:rPr>
        <w:t xml:space="preserve">En selección</w:t>
      </w:r>
      <w:r>
        <w:rPr>
          <w:b w:val="false"/>
          <w:bCs w:val="false"/>
          <w:sz w:val="21"/>
          <w:szCs w:val="21"/>
        </w:rPr>
        <w:t xml:space="preserve">, la idea del roleplay sin nota de IA sigue sin dueño, pero compite con Tauniqo (con dinero y clientes) y con todo el movimiento de entrevistas por voz (Orbio, Hirevoice, InfoJobs). Como plan B en NTT DATA el argumento ya no puede ser "nadie lo hace", sino "lo hacen puntuando con IA; nosotros proponemos la versión que deja la evaluación a una persona".</w:t>
      </w:r>
    </w:p>
    <w:p>
      <w:pPr>
        <w:spacing w:after="140"/>
      </w:pPr>
      <w:r>
        <w:rPr>
          <w:b w:val="false"/>
          <w:bCs w:val="false"/>
          <w:sz w:val="21"/>
          <w:szCs w:val="21"/>
        </w:rPr>
        <w:t xml:space="preserve">5. </w:t>
      </w:r>
      <w:r>
        <w:rPr>
          <w:b/>
          <w:bCs/>
          <w:sz w:val="21"/>
          <w:szCs w:val="21"/>
        </w:rPr>
        <w:t xml:space="preserve">El precio de mercado está entre 12 y 40 €/usuario/mes</w:t>
      </w:r>
      <w:r>
        <w:rPr>
          <w:b w:val="false"/>
          <w:bCs w:val="false"/>
          <w:sz w:val="21"/>
          <w:szCs w:val="21"/>
        </w:rPr>
        <w:t xml:space="preserve"> en los que publican. Es una referencia útil para tu oferta a formadores.</w:t>
      </w:r>
    </w:p>
    <w:p>
      <w:pPr>
        <w:pStyle w:val="Heading1"/>
      </w:pPr>
      <w:r>
        <w:rPr>
          <w:b w:val="false"/>
          <w:bCs w:val="false"/>
        </w:rPr>
        <w:t xml:space="preserve">9. Lo que no he podido comprobar</w:t>
      </w:r>
    </w:p>
    <w:p>
      <w:pPr>
        <w:pStyle w:val="ListParagraph"/>
        <w:numPr>
          <w:ilvl w:val="0"/>
          <w:numId w:val="1"/>
        </w:numPr>
      </w:pPr>
      <w:r>
        <w:rPr>
          <w:b w:val="false"/>
          <w:bCs w:val="false"/>
          <w:sz w:val="21"/>
          <w:szCs w:val="21"/>
        </w:rPr>
        <w:t xml:space="preserve">Quién está detrás de </w:t>
      </w:r>
      <w:r>
        <w:rPr>
          <w:b/>
          <w:bCs/>
          <w:sz w:val="21"/>
          <w:szCs w:val="21"/>
        </w:rPr>
        <w:t xml:space="preserve">Conversa App</w:t>
      </w:r>
      <w:r>
        <w:rPr>
          <w:b w:val="false"/>
          <w:bCs w:val="false"/>
          <w:sz w:val="21"/>
          <w:szCs w:val="21"/>
        </w:rPr>
        <w:t xml:space="preserve"> y </w:t>
      </w:r>
      <w:r>
        <w:rPr>
          <w:b/>
          <w:bCs/>
          <w:sz w:val="21"/>
          <w:szCs w:val="21"/>
        </w:rPr>
        <w:t xml:space="preserve">Practify IA</w:t>
      </w:r>
      <w:r>
        <w:rPr>
          <w:b w:val="false"/>
          <w:bCs w:val="false"/>
          <w:sz w:val="21"/>
          <w:szCs w:val="21"/>
        </w:rPr>
        <w:t xml:space="preserve"> (aviso legal de sus webs).</w:t>
      </w:r>
    </w:p>
    <w:p>
      <w:pPr>
        <w:pStyle w:val="ListParagraph"/>
        <w:numPr>
          <w:ilvl w:val="0"/>
          <w:numId w:val="1"/>
        </w:numPr>
      </w:pPr>
      <w:r>
        <w:rPr>
          <w:b w:val="false"/>
          <w:bCs w:val="false"/>
          <w:sz w:val="21"/>
          <w:szCs w:val="21"/>
        </w:rPr>
        <w:t xml:space="preserve">Si </w:t>
      </w:r>
      <w:r>
        <w:rPr>
          <w:b/>
          <w:bCs/>
          <w:sz w:val="21"/>
          <w:szCs w:val="21"/>
        </w:rPr>
        <w:t xml:space="preserve">Ondaloop</w:t>
      </w:r>
      <w:r>
        <w:rPr>
          <w:b w:val="false"/>
          <w:bCs w:val="false"/>
          <w:sz w:val="21"/>
          <w:szCs w:val="21"/>
        </w:rPr>
        <w:t xml:space="preserve"> y </w:t>
      </w:r>
      <w:r>
        <w:rPr>
          <w:b/>
          <w:bCs/>
          <w:sz w:val="21"/>
          <w:szCs w:val="21"/>
        </w:rPr>
        <w:t xml:space="preserve">Tauniqo</w:t>
      </w:r>
      <w:r>
        <w:rPr>
          <w:b w:val="false"/>
          <w:bCs w:val="false"/>
          <w:sz w:val="21"/>
          <w:szCs w:val="21"/>
        </w:rPr>
        <w:t xml:space="preserve"> hablan por voz o solo por texto.</w:t>
      </w:r>
    </w:p>
    <w:p>
      <w:pPr>
        <w:pStyle w:val="ListParagraph"/>
        <w:numPr>
          <w:ilvl w:val="0"/>
          <w:numId w:val="1"/>
        </w:numPr>
      </w:pPr>
      <w:r>
        <w:rPr>
          <w:b w:val="false"/>
          <w:bCs w:val="false"/>
          <w:sz w:val="21"/>
          <w:szCs w:val="21"/>
        </w:rPr>
        <w:t xml:space="preserve">Los importes de los planes de </w:t>
      </w:r>
      <w:r>
        <w:rPr>
          <w:b/>
          <w:bCs/>
          <w:sz w:val="21"/>
          <w:szCs w:val="21"/>
        </w:rPr>
        <w:t xml:space="preserve">Ondaloop</w:t>
      </w:r>
      <w:r>
        <w:rPr>
          <w:b w:val="false"/>
          <w:bCs w:val="false"/>
          <w:sz w:val="21"/>
          <w:szCs w:val="21"/>
        </w:rPr>
        <w:t xml:space="preserve">.</w:t>
      </w:r>
    </w:p>
    <w:p>
      <w:pPr>
        <w:pStyle w:val="ListParagraph"/>
        <w:numPr>
          <w:ilvl w:val="0"/>
          <w:numId w:val="1"/>
        </w:numPr>
      </w:pPr>
      <w:r>
        <w:rPr>
          <w:b w:val="false"/>
          <w:bCs w:val="false"/>
          <w:sz w:val="21"/>
          <w:szCs w:val="21"/>
        </w:rPr>
        <w:t xml:space="preserve">Qué proveedor usa </w:t>
      </w:r>
      <w:r>
        <w:rPr>
          <w:b/>
          <w:bCs/>
          <w:sz w:val="21"/>
          <w:szCs w:val="21"/>
        </w:rPr>
        <w:t xml:space="preserve">Allianz</w:t>
      </w:r>
      <w:r>
        <w:rPr>
          <w:b w:val="false"/>
          <w:bCs w:val="false"/>
          <w:sz w:val="21"/>
          <w:szCs w:val="21"/>
        </w:rPr>
        <w:t xml:space="preserve">.</w:t>
      </w:r>
    </w:p>
    <w:p>
      <w:pPr>
        <w:pStyle w:val="ListParagraph"/>
        <w:numPr>
          <w:ilvl w:val="0"/>
          <w:numId w:val="1"/>
        </w:numPr>
      </w:pPr>
      <w:r>
        <w:rPr>
          <w:b w:val="false"/>
          <w:bCs w:val="false"/>
          <w:sz w:val="21"/>
          <w:szCs w:val="21"/>
        </w:rPr>
        <w:t xml:space="preserve">Si alguna consultora española usa roleplay con IA sin anunciarlo.</w:t>
      </w:r>
    </w:p>
    <w:p>
      <w:pPr>
        <w:pStyle w:val="ListParagraph"/>
        <w:numPr>
          <w:ilvl w:val="0"/>
          <w:numId w:val="1"/>
        </w:numPr>
      </w:pPr>
      <w:r>
        <w:rPr>
          <w:b w:val="false"/>
          <w:bCs w:val="false"/>
          <w:sz w:val="21"/>
          <w:szCs w:val="21"/>
        </w:rPr>
        <w:t xml:space="preserve">Startups muy pequeñas que no salgan en prensa ni en buscadores: puede haber más.</w:t>
      </w:r>
    </w:p>
    <w:p>
      <w:pPr>
        <w:spacing w:after="140"/>
      </w:pPr>
      <w:r>
        <w:rPr>
          <w:b w:val="false"/>
          <w:bCs w:val="false"/>
          <w:sz w:val="21"/>
          <w:szCs w:val="21"/>
        </w:rPr>
        <w:t xml:space="preserve">Notas completas con todas las fuentes: `research_notes/IA roleplay en España/`.</w:t>
      </w:r>
    </w:p>
    <w:sectPr>
      <w:pgSz w:w="11906" w:h="16838" w:orient="portrait"/>
      <w:pgMar w:top="850" w:right="850" w:bottom="85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pPr>
    <w:rPr>
      <w:b/>
      <w:bCs/>
      <w:color w:val="131524"/>
      <w:sz w:val="40"/>
      <w:szCs w:val="40"/>
    </w:rPr>
  </w:style>
  <w:style w:type="paragraph" w:styleId="Heading1">
    <w:name w:val="Heading 1"/>
    <w:basedOn w:val="Normal"/>
    <w:next w:val="Normal"/>
    <w:qFormat/>
    <w:pPr>
      <w:spacing w:after="160" w:before="360"/>
      <w:outlineLvl w:val="0"/>
    </w:pPr>
    <w:rPr>
      <w:b/>
      <w:bCs/>
      <w:color w:val="131524"/>
      <w:sz w:val="30"/>
      <w:szCs w:val="30"/>
    </w:rPr>
  </w:style>
  <w:style w:type="paragraph" w:styleId="Heading2">
    <w:name w:val="Heading 2"/>
    <w:basedOn w:val="Normal"/>
    <w:next w:val="Normal"/>
    <w:qFormat/>
    <w:pPr>
      <w:spacing w:after="120" w:before="240"/>
      <w:outlineLvl w:val="1"/>
    </w:pPr>
    <w:rPr>
      <w:b/>
      <w:bCs/>
      <w:color w:val="2B2F45"/>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jis_xtnsflkdkscwczacj" Type="http://schemas.openxmlformats.org/officeDocument/2006/relationships/hyperlink" Target="https://ondaloop.com/product" TargetMode="External"/><Relationship Id="rIdo8jpalelndgldwmpojrlh" Type="http://schemas.openxmlformats.org/officeDocument/2006/relationships/hyperlink" Target="https://www.seedrocket.com/2026/01/16/ondaloop-lernmi-una-evolucion-impulsada-tras-el-33-campus/" TargetMode="External"/><Relationship Id="rIdl3w1acq_zb6zonfmzx8h0" Type="http://schemas.openxmlformats.org/officeDocument/2006/relationships/hyperlink" Target="https://ondaloop.com/pricing" TargetMode="External"/><Relationship Id="rIdbwfkqpnrmvmjdtoq3drf2" Type="http://schemas.openxmlformats.org/officeDocument/2006/relationships/hyperlink" Target="https://www.expasi.com/" TargetMode="External"/><Relationship Id="rIdmytckcoqacyuir2qwvvji" Type="http://schemas.openxmlformats.org/officeDocument/2006/relationships/hyperlink" Target="https://conversa-app.es/" TargetMode="External"/><Relationship Id="rIdiuqqympvwio4-bokbum_c" Type="http://schemas.openxmlformats.org/officeDocument/2006/relationships/hyperlink" Target="https://conversa-app.es/precios/" TargetMode="External"/><Relationship Id="rId7gcpzp8wclzsu42ekw4ts" Type="http://schemas.openxmlformats.org/officeDocument/2006/relationships/hyperlink" Target="https://practifyia.com/" TargetMode="External"/><Relationship Id="rIdzjaln2mda58kp1b1ibjay" Type="http://schemas.openxmlformats.org/officeDocument/2006/relationships/hyperlink" Target="https://www.ringover.com/news/ringover-pitch-room-ai-sales-simulation" TargetMode="External"/><Relationship Id="rIdbe2-qgcacbuxqftfzde_w" Type="http://schemas.openxmlformats.org/officeDocument/2006/relationships/hyperlink" Target="https://cafeconpodcast.com/ai-role-play-game-strategies-formacion-ia/" TargetMode="External"/><Relationship Id="rIdhhrnodxykttg4-du5x7a-" Type="http://schemas.openxmlformats.org/officeDocument/2006/relationships/hyperlink" Target="https://forumcalidad.com/una-empresa-espanola-lanza-el-primer-simulador-conversacional-con-ia-para-formar-equipos-de-ventas/" TargetMode="External"/><Relationship Id="rIdfcnqdtc2fheroyfnfzs9p" Type="http://schemas.openxmlformats.org/officeDocument/2006/relationships/hyperlink" Target="https://rolepractice.ai/" TargetMode="External"/><Relationship Id="rIduqxwvblr9270e94nri120" Type="http://schemas.openxmlformats.org/officeDocument/2006/relationships/hyperlink" Target="https://www.tauniqo.ai/" TargetMode="External"/><Relationship Id="rIdsxjxy5cl9kf4tapvhfo0t" Type="http://schemas.openxmlformats.org/officeDocument/2006/relationships/hyperlink" Target="https://www.rrhhpress.com/organizaciones/63772-tauniqo-ai-leroy-merlin-formacion-comercial-ia" TargetMode="External"/><Relationship Id="rIdmf564g5tsibpv_cvrdaus" Type="http://schemas.openxmlformats.org/officeDocument/2006/relationships/hyperlink" Target="https://elreferente.es/inversiones/talentyou-consigue-1-millon-euros-ronda-financiacion-pre-semilla/" TargetMode="External"/><Relationship Id="rIdvlintr7tcmb-740iag8ep" Type="http://schemas.openxmlformats.org/officeDocument/2006/relationships/hyperlink" Target="https://www.eleconomista.es/tecnologia/noticias/13715368/01/26/tauniqoai-se-refuerza-en-el-sur-de-europa-y-aspira-a-levantar-4-millones-en-una-nueva-ronda.html" TargetMode="External"/><Relationship Id="rIdlflojmci5vdzc421tm6fa" Type="http://schemas.openxmlformats.org/officeDocument/2006/relationships/hyperlink" Target="https://simskills.io/en/home/" TargetMode="External"/><Relationship Id="rIdthaxckmpgu2wd6d17c9wy" Type="http://schemas.openxmlformats.org/officeDocument/2006/relationships/hyperlink" Target="https://www.computerworld.es/article/2103553/simskills-el-juego-de-roles-que-formara-en-habilidades-blandas-a-las-nuevas-generaciones.html" TargetMode="External"/><Relationship Id="rId1_akzjmjpcirscyhhmlqy" Type="http://schemas.openxmlformats.org/officeDocument/2006/relationships/hyperlink" Target="https://www.rrhhdigital.com/secciones/actualidad/757464/mentiness-desarrolla-un-simulador-de-conversaciones-incomodas-para-entrenar-a-tus-lideres-y-busca-empresas-para-testearlo/" TargetMode="External"/><Relationship Id="rId93nhhzevrf-zilvs6tak3" Type="http://schemas.openxmlformats.org/officeDocument/2006/relationships/hyperlink" Target="https://virtway.com/ai-metaverse/sales-team-immersive-ai-roleplay/" TargetMode="External"/><Relationship Id="rIdqsny6n-otxn0nzct_szup" Type="http://schemas.openxmlformats.org/officeDocument/2006/relationships/hyperlink" Target="https://www.iseazy.com/blog/ai-role-play-training/" TargetMode="External"/><Relationship Id="rIdar56_okeewxflqkhtanhl" Type="http://schemas.openxmlformats.org/officeDocument/2006/relationships/hyperlink" Target="https://farmaindustrial.com/noticias/pharma-new-talent-lanza-feedbacklab-el-primer-simulador-de-entrevistas-en-pharma-basa-Glv9Z" TargetMode="External"/><Relationship Id="rId8_leafmjf6w6kf8wpsq0k" Type="http://schemas.openxmlformats.org/officeDocument/2006/relationships/hyperlink" Target="https://www.innovab2b.com/nuestras-soluciones/ai-roleplay/" TargetMode="External"/><Relationship Id="rIdwkvmztpniesd0g9n_uctz" Type="http://schemas.openxmlformats.org/officeDocument/2006/relationships/hyperlink" Target="https://community.udemy.com/es/discussion/161127/saluda-al-role-play-en-espanol" TargetMode="External"/><Relationship Id="rIdwzqpindky6b9ygyce0rzl" Type="http://schemas.openxmlformats.org/officeDocument/2006/relationships/hyperlink" Target="https://techcrunch.com/2026/07/22/synthesias-ai-training-platform-is-moving-beyond-videos-into-live-coaching/" TargetMode="External"/><Relationship Id="rIdwre_wkrj59alalxjok-cc" Type="http://schemas.openxmlformats.org/officeDocument/2006/relationships/hyperlink" Target="https://www.eleconomista.es/telecomunicaciones/noticias/14002148/07/26/los-comerciales-de-allianz-duplican-ventas-tras-entrenarse-con-avatares.html" TargetMode="External"/><Relationship Id="rIdwe-hbeczki_rjberevhsn" Type="http://schemas.openxmlformats.org/officeDocument/2006/relationships/hyperlink" Target="https://crealia.ai/agentes-de-ia/agente-ia-roleplay/" TargetMode="External"/><Relationship Id="rId062k_ihw3am7esozsegkf" Type="http://schemas.openxmlformats.org/officeDocument/2006/relationships/hyperlink" Target="https://techcrunch.com/2026/06/14/orbio-raises-21-million-to-automate-hiring-and-onboarding-for-frontline-workers/" TargetMode="External"/><Relationship Id="rIdg_w-q9tpr5_0cyocspot6" Type="http://schemas.openxmlformats.org/officeDocument/2006/relationships/hyperlink" Target="https://capital-riesgo.es/es/articles/hirevoice-cierra-una-ronda-de-900-000-liderada-por-draper-b1-para-para-transformar-la-entrevista-de-trabajo-con-inteligencia-artificial/" TargetMode="External"/><Relationship Id="rId66t2lsjgxjqpwfq9r7577" Type="http://schemas.openxmlformats.org/officeDocument/2006/relationships/hyperlink" Target="https://recursos-humanos.infojobs.net/infojobs-previa-el-asistente-con-ia-que-hace-la-primera-criba-telefonica-por-ti/" TargetMode="External"/><Relationship Id="rIdmrej3rmt8cvoqnadx_jht" Type="http://schemas.openxmlformats.org/officeDocument/2006/relationships/hyperlink" Target="https://www.eleconomista.es/tecnologia/noticias/14002127/07/26/infojobs-compra-la-tecnologica-viterbit-para-acelerar-su-apuesta-por-la-ia-en-el-reclutamiento.html" TargetMode="External"/><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2026-10-02T12:05:06.002Z</dcterms:created>
  <dcterms:modified xsi:type="dcterms:W3CDTF">2026-10-02T12:05:06.019Z</dcterms:modified>
</cp:coreProperties>
</file>

<file path=docProps/custom.xml><?xml version="1.0" encoding="utf-8"?>
<Properties xmlns="http://schemas.openxmlformats.org/officeDocument/2006/custom-properties" xmlns:vt="http://schemas.openxmlformats.org/officeDocument/2006/docPropsVTypes"/>
</file>