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 RAG</w:t>
      </w:r>
    </w:p>
    <w:p>
      <w:r>
        <w:t>Este es un documento generado automáticamente para probar el pipeline de datos.</w:t>
      </w:r>
    </w:p>
    <w:p>
      <w:r>
        <w:t>El sistema deberá ser capaz de leer este texto, extraerlo, pasarlo a STAGING y posteriormente hacer chunking y embeddings para que el LLM lo pueda consultar.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