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42"/>
          <w:szCs w:val="42"/>
        </w:rPr>
      </w:pPr>
      <w:bookmarkStart w:colFirst="0" w:colLast="0" w:name="_fdcqt1rs2eck" w:id="0"/>
      <w:bookmarkEnd w:id="0"/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PRÁCTICA 3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jc w:val="center"/>
        <w:rPr>
          <w:sz w:val="72"/>
          <w:szCs w:val="72"/>
        </w:rPr>
      </w:pPr>
      <w:bookmarkStart w:colFirst="0" w:colLast="0" w:name="_u7pg8n44zmpk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jc w:val="center"/>
        <w:rPr>
          <w:sz w:val="72"/>
          <w:szCs w:val="72"/>
        </w:rPr>
      </w:pPr>
      <w:bookmarkStart w:colFirst="0" w:colLast="0" w:name="_vq1nql2cvwfu" w:id="2"/>
      <w:bookmarkEnd w:id="2"/>
      <w:r w:rsidDel="00000000" w:rsidR="00000000" w:rsidRPr="00000000">
        <w:rPr>
          <w:sz w:val="72"/>
          <w:szCs w:val="72"/>
          <w:rtl w:val="0"/>
        </w:rPr>
        <w:t xml:space="preserve">Sistema interactivo de navegación geográfica del viaje a Erebor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j2p4ijj7ini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go3qj3557eq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v10x3tdjzyc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b75aza7hz07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70ay8k8vsk7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0qn4fua172o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jc w:val="right"/>
        <w:rPr>
          <w:sz w:val="26"/>
          <w:szCs w:val="26"/>
        </w:rPr>
      </w:pPr>
      <w:bookmarkStart w:colFirst="0" w:colLast="0" w:name="_m70ndm8h9kg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jc w:val="right"/>
        <w:rPr>
          <w:sz w:val="26"/>
          <w:szCs w:val="26"/>
        </w:rPr>
      </w:pPr>
      <w:bookmarkStart w:colFirst="0" w:colLast="0" w:name="_p38mkfmh6cv9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jc w:val="right"/>
        <w:rPr>
          <w:sz w:val="26"/>
          <w:szCs w:val="26"/>
        </w:rPr>
      </w:pPr>
      <w:bookmarkStart w:colFirst="0" w:colLast="0" w:name="_hskcq5f38xs1" w:id="11"/>
      <w:bookmarkEnd w:id="11"/>
      <w:r w:rsidDel="00000000" w:rsidR="00000000" w:rsidRPr="00000000">
        <w:rPr>
          <w:sz w:val="26"/>
          <w:szCs w:val="26"/>
          <w:rtl w:val="0"/>
        </w:rPr>
        <w:t xml:space="preserve">Alejandro Martín Vázquez 43224406T</w:t>
      </w:r>
    </w:p>
    <w:p w:rsidR="00000000" w:rsidDel="00000000" w:rsidP="00000000" w:rsidRDefault="00000000" w:rsidRPr="00000000" w14:paraId="0000000D">
      <w:pPr>
        <w:shd w:fill="auto" w:val="clear"/>
        <w:spacing w:after="200" w:line="276" w:lineRule="auto"/>
        <w:jc w:val="right"/>
        <w:rPr/>
      </w:pPr>
      <w:r w:rsidDel="00000000" w:rsidR="00000000" w:rsidRPr="00000000">
        <w:rPr>
          <w:rFonts w:ascii="Cambria" w:cs="Cambria" w:eastAsia="Cambria" w:hAnsi="Cambria"/>
          <w:color w:val="000000"/>
          <w:shd w:fill="auto" w:val="clear"/>
          <w:rtl w:val="0"/>
        </w:rPr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sz w:val="26"/>
          <w:szCs w:val="26"/>
          <w:rtl w:val="0"/>
        </w:rPr>
        <w:t xml:space="preserve">GRUPO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3bt1noz1l4i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Idea general del proyecto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1lfmmnkev2a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Sistema multimedia colaborativo en tiempo real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proyecto consiste en una aplicación web que permite que dos usuarios visualicen contenido multimedia de forma sincronizada a través de Internet. Ambos participantes comparten una misma sesión donde las acciones realizadas por uno de ellos se reflejan automáticamente en el otro cliente.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79o50vin97r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Sincronización entre usuarios A y B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aplicación establece una relación colaborativa entre dos participantes. El usuario A actúa como controlador principal mientras que el usuario B recibe en tiempo real todas las acciones ejecutadas sobre el contenido multimedia.</w:t>
      </w:r>
    </w:p>
    <w:p w:rsidR="00000000" w:rsidDel="00000000" w:rsidP="00000000" w:rsidRDefault="00000000" w:rsidRPr="00000000" w14:paraId="00000013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7493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4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lw1up96x1sk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Integración de vídeo interactivo y cuestionarios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Durante la reproducción pueden aparecer preguntas que interrumpen temporalmente el vídeo para comprobar la comprensión del contenido. Las respuestas se gestionan de forma sincronizada para ambos participantes.</w:t>
      </w:r>
    </w:p>
    <w:p w:rsidR="00000000" w:rsidDel="00000000" w:rsidP="00000000" w:rsidRDefault="00000000" w:rsidRPr="00000000" w14:paraId="00000016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423196" cy="2415329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3196" cy="24153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586038" cy="24003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6038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tw8w3ypuzdh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3gs8t4gp7gk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Comunicación mediante WebRTC y RTCDataChannel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comunicación entre usuarios utiliza la tecnología WebRTC para establecer conexiones directas P2P. A través de RTCDataChannel se transmiten comandos, estados y eventos sin necesidad de pasar por el servidor.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167628" cy="209766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67628" cy="2097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q7qsr2gqq76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Sistema de salas colaborativas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usuarios pueden crear o unirse a salas virtuales que permiten aislar las comunicaciones y mantener sesiones independientes.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s5mw3i61ifs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Control inteligente mediante Transformers.js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incorpora un sistema de interpretación de lenguaje natural que permite ejecutar determinadas acciones multimedia mediante comandos escritos por el usuario.</w:t>
      </w:r>
    </w:p>
    <w:p w:rsidR="00000000" w:rsidDel="00000000" w:rsidP="00000000" w:rsidRDefault="00000000" w:rsidRPr="00000000" w14:paraId="0000001F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149333" cy="1268235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49333" cy="12682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v24ztz4aguk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l9yr9l7z1eb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cyyhiqwrq5d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Objetivos del sistema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Implementar comunicación P2P mediante WebRTC 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Utilizar WebSocket como sistema de señalización 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Sincronizar reproducción multimedia entre usuarios 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Diferenciar roles de controlador y espectador 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Incorporar RTCDataChannel para intercambio de comandos 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Permitir respuesta sincronizada de cuestionarios 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Implementar un sistema de salas colaborativas 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Integrar comandos interactivos mediante lenguaje natural 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Mostrar el estado y progreso compartido entre usuarios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igklseebdzr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Arquitectura del sistema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beg721ln63d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Arquitectura híbrida cliente-servidor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aplicación combina un servidor WebSocket encargado de la señalización con conexiones directas WebRTC entre los clientes. Este enfoque reduce la carga del servidor y mejora la velocidad de comunicación.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5zprb9l5diu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WebSocket para señalización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servidor WebSocket interviene únicamente durante la fase inicial de conexión para intercambiar los mensajes necesarios para establecer la comunicación P2P.</w:t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lclylnfns2g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RTCPeerConnection para comunicación P2P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vez completada la señalización, los clientes establecen una conexión directa mediante RTCPeerConnection.</w:t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wjm6ho4cvt1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RTCDataChannel para intercambio de eventos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eventos de reproducción, pausas, cambios de tiempo y respuestas de cuestionarios se transmiten a través del canal de datos.</w:t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92wasclunkb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Sistema de sincronización multimedia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mantiene la coherencia temporal entre ambos clientes mediante mensajes de actualización de estado.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pdsyew50k4t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Gestión de roles y salas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arquitectura contempla la asignación automática de roles y el aislamiento de sesiones mediante identificadores de sala.</w:t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ct4ppd63ax9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Transformers.js para procesamiento de comandos inteligentes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modelo de lenguaje se ejecuta directamente en el navegador, evitando dependencias externas y mejorando la privacidad.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c6q6y2uvy5h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Estructura funcional</w:t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pkgipjhy9ci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4.1 Sistema de conexión y señalización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módulo es responsable de establecer la comunicación inicial entre los participantes. Mediante WebSocket se intercambian las ofertas, respuestas y candidatos ICE necesarios para crear la conexión WebRTC.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583781" cy="321468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83781" cy="3214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fjk0n84qjff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6a042yfgkly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4.2 Sistema colaborativo de reproducción multimedia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vez establecida la conexión, el usuario controlador puede iniciar, pausar o desplazar la reproducción. Todas estas acciones se sincronizan automáticamente en el cliente remoto.</w:t>
      </w:r>
    </w:p>
    <w:p w:rsidR="00000000" w:rsidDel="00000000" w:rsidP="00000000" w:rsidRDefault="00000000" w:rsidRPr="00000000" w14:paraId="00000045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881563" cy="1135247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81563" cy="11352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g515nod2zta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4.3 RTCDataChannel y comunicación interactiva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RTCDataChannel constituye el principal mecanismo de intercambio de información en tiempo real. A través de él se transmiten eventos multimedia, mensajes de control y estados compartidos.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3071813" cy="3474386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71813" cy="34743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cl5dxmtwcwm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q1zyjxc3pr0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xp2jddoujvh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4.4 Sistema de cuestionarios sincronizados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el vídeo alcanza determinados puntos temporales, el sistema detiene automáticamente la reproducción y muestra preguntas configuradas previamente. Las respuestas quedan registradas y sincronizadas entre los participantes.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457200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h2klmbok1hk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4.5 Sistema de salas colaborativas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salas permiten gestionar múltiples sesiones simultáneas. Cada sala mantiene sus propios usuarios, estado multimedia y flujo de comunicación independiente.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2qi7x86ar7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4.6 Sistema de comandos inteligentes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módulo permite interpretar órdenes expresadas en lenguaje natural. Mediante Transformers.js se analizan los textos introducidos por el usuario y se traducen en acciones concretas sobre el reproductor multimedia.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"Pausa el vídeo"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"Avanza treinta segundos"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"Reanuda la reproducción"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before="480" w:lineRule="auto"/>
        <w:rPr/>
      </w:pPr>
      <w:bookmarkStart w:colFirst="0" w:colLast="0" w:name="_8qlw1xro4rd5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Tecnologías utilizadas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Node.js (Servidor)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WebSocket (Señalización)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WebRTC (Comunicación P2P)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RTCDataChannel (Intercambio de eventos)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Transformers.js (IA local)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HTML5 Video API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CSS / Semantic UI React</w:t>
      </w:r>
    </w:p>
    <w:sectPr>
      <w:headerReference r:id="rId15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151515"/>
        <w:sz w:val="22"/>
        <w:szCs w:val="22"/>
        <w:highlight w:val="white"/>
        <w:lang w:val="es"/>
      </w:rPr>
    </w:rPrDefault>
    <w:pPrDefault>
      <w:pPr>
        <w:shd w:fill="ffffff" w:val="clear"/>
        <w:spacing w:after="2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line="276" w:lineRule="auto"/>
    </w:pPr>
    <w:rPr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4.png"/><Relationship Id="rId13" Type="http://schemas.openxmlformats.org/officeDocument/2006/relationships/image" Target="media/image8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header" Target="header1.xml"/><Relationship Id="rId14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