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CEC2" w14:textId="77777777" w:rsidR="00871325" w:rsidRDefault="00871325" w:rsidP="00871325">
      <w:pPr>
        <w:rPr>
          <w:b/>
          <w:bCs/>
          <w:sz w:val="48"/>
          <w:szCs w:val="48"/>
        </w:rPr>
      </w:pPr>
      <w:r w:rsidRPr="00871325">
        <w:rPr>
          <w:b/>
          <w:bCs/>
          <w:sz w:val="48"/>
          <w:szCs w:val="48"/>
        </w:rPr>
        <w:t>Actividad – Caso real: Ataque de Ransomware en una clínica privada</w:t>
      </w:r>
    </w:p>
    <w:p w14:paraId="35E5BF8F" w14:textId="72AF9BFD" w:rsidR="00871325" w:rsidRDefault="00871325" w:rsidP="0087132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Alejandro molina de </w:t>
      </w:r>
      <w:proofErr w:type="spellStart"/>
      <w:r>
        <w:rPr>
          <w:b/>
          <w:bCs/>
          <w:sz w:val="36"/>
          <w:szCs w:val="36"/>
        </w:rPr>
        <w:t>haro</w:t>
      </w:r>
      <w:proofErr w:type="spellEnd"/>
    </w:p>
    <w:p w14:paraId="616B018E" w14:textId="5F95B74B" w:rsidR="00871325" w:rsidRDefault="00871325" w:rsidP="008713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01/10/25</w:t>
      </w:r>
    </w:p>
    <w:p w14:paraId="250D1A37" w14:textId="77777777" w:rsidR="00871325" w:rsidRDefault="00871325" w:rsidP="00871325">
      <w:pPr>
        <w:rPr>
          <w:b/>
          <w:bCs/>
          <w:sz w:val="32"/>
          <w:szCs w:val="32"/>
        </w:rPr>
      </w:pPr>
    </w:p>
    <w:p w14:paraId="742348C8" w14:textId="77777777" w:rsidR="00871325" w:rsidRDefault="00871325" w:rsidP="00871325">
      <w:pPr>
        <w:rPr>
          <w:b/>
          <w:bCs/>
          <w:sz w:val="32"/>
          <w:szCs w:val="32"/>
        </w:rPr>
      </w:pPr>
    </w:p>
    <w:sdt>
      <w:sdtPr>
        <w:id w:val="-2673827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235644E" w14:textId="32A0B4AB" w:rsidR="00871325" w:rsidRDefault="00871325">
          <w:pPr>
            <w:pStyle w:val="TtuloTDC"/>
          </w:pPr>
          <w:r>
            <w:t>Tabla de contenido</w:t>
          </w:r>
        </w:p>
        <w:p w14:paraId="2E1E74FF" w14:textId="203AC896" w:rsidR="005F3271" w:rsidRDefault="00871325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06982" w:history="1">
            <w:r w:rsidR="005F3271" w:rsidRPr="00D95941">
              <w:rPr>
                <w:rStyle w:val="Hipervnculo"/>
                <w:noProof/>
              </w:rPr>
              <w:t>1.Identificación de activos</w:t>
            </w:r>
            <w:r w:rsidR="005F3271">
              <w:rPr>
                <w:noProof/>
                <w:webHidden/>
              </w:rPr>
              <w:tab/>
            </w:r>
            <w:r w:rsidR="005F3271">
              <w:rPr>
                <w:noProof/>
                <w:webHidden/>
              </w:rPr>
              <w:fldChar w:fldCharType="begin"/>
            </w:r>
            <w:r w:rsidR="005F3271">
              <w:rPr>
                <w:noProof/>
                <w:webHidden/>
              </w:rPr>
              <w:instrText xml:space="preserve"> PAGEREF _Toc210206982 \h </w:instrText>
            </w:r>
            <w:r w:rsidR="005F3271">
              <w:rPr>
                <w:noProof/>
                <w:webHidden/>
              </w:rPr>
            </w:r>
            <w:r w:rsidR="005F3271">
              <w:rPr>
                <w:noProof/>
                <w:webHidden/>
              </w:rPr>
              <w:fldChar w:fldCharType="separate"/>
            </w:r>
            <w:r w:rsidR="00C6364B">
              <w:rPr>
                <w:noProof/>
                <w:webHidden/>
              </w:rPr>
              <w:t>2</w:t>
            </w:r>
            <w:r w:rsidR="005F3271">
              <w:rPr>
                <w:noProof/>
                <w:webHidden/>
              </w:rPr>
              <w:fldChar w:fldCharType="end"/>
            </w:r>
          </w:hyperlink>
        </w:p>
        <w:p w14:paraId="617B1BAC" w14:textId="6CEF1224" w:rsidR="005F3271" w:rsidRDefault="005F327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206983" w:history="1">
            <w:r w:rsidRPr="00D95941">
              <w:rPr>
                <w:rStyle w:val="Hipervnculo"/>
                <w:noProof/>
              </w:rPr>
              <w:t>2.Identificación de amenazas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88CC" w14:textId="1D76805D" w:rsidR="005F3271" w:rsidRDefault="005F327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206984" w:history="1">
            <w:r w:rsidRPr="00D95941">
              <w:rPr>
                <w:rStyle w:val="Hipervnculo"/>
                <w:noProof/>
              </w:rPr>
              <w:t>3.Identificación de vulnerabilidades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9E8DA" w14:textId="07412A5A" w:rsidR="005F3271" w:rsidRDefault="005F327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206985" w:history="1">
            <w:r w:rsidRPr="00D95941">
              <w:rPr>
                <w:rStyle w:val="Hipervnculo"/>
                <w:noProof/>
              </w:rPr>
              <w:t>4.Valoración de impacto y probabilidad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DEDE" w14:textId="79AF417E" w:rsidR="005F3271" w:rsidRDefault="005F327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206986" w:history="1">
            <w:r w:rsidRPr="00D95941">
              <w:rPr>
                <w:rStyle w:val="Hipervnculo"/>
                <w:noProof/>
              </w:rPr>
              <w:t>5.Priorización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0C529" w14:textId="1ACA50EA" w:rsidR="005F3271" w:rsidRDefault="005F327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206987" w:history="1">
            <w:r w:rsidRPr="00D95941">
              <w:rPr>
                <w:rStyle w:val="Hipervnculo"/>
                <w:noProof/>
              </w:rPr>
              <w:t>6.Control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89FEC" w14:textId="2D2ED488" w:rsidR="005F3271" w:rsidRDefault="005F327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206988" w:history="1">
            <w:r w:rsidRPr="00D95941">
              <w:rPr>
                <w:rStyle w:val="Hipervnculo"/>
                <w:noProof/>
              </w:rPr>
              <w:t>7. Plan de contingencia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5DD80" w14:textId="230BD51D" w:rsidR="00871325" w:rsidRDefault="00871325">
          <w:r>
            <w:rPr>
              <w:b/>
              <w:bCs/>
            </w:rPr>
            <w:fldChar w:fldCharType="end"/>
          </w:r>
        </w:p>
      </w:sdtContent>
    </w:sdt>
    <w:p w14:paraId="4BA10A42" w14:textId="4E0D2B6B" w:rsidR="00871325" w:rsidRDefault="008713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A478FCB" w14:textId="72834534" w:rsidR="00871325" w:rsidRDefault="00871325" w:rsidP="00871325">
      <w:pPr>
        <w:pStyle w:val="Ttulo1"/>
        <w:numPr>
          <w:ilvl w:val="0"/>
          <w:numId w:val="2"/>
        </w:numPr>
      </w:pPr>
      <w:bookmarkStart w:id="0" w:name="_Toc210206982"/>
      <w:r w:rsidRPr="00871325">
        <w:lastRenderedPageBreak/>
        <w:t>Identificación de activos</w:t>
      </w:r>
      <w:bookmarkEnd w:id="0"/>
    </w:p>
    <w:p w14:paraId="7024C3FF" w14:textId="22871EB6" w:rsidR="00081115" w:rsidRPr="00081115" w:rsidRDefault="00081115" w:rsidP="00081115">
      <w:pPr>
        <w:ind w:firstLine="360"/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Los activos más importantes de la clínica son:</w:t>
      </w:r>
    </w:p>
    <w:p w14:paraId="4D800F90" w14:textId="77777777" w:rsidR="00081115" w:rsidRPr="00081115" w:rsidRDefault="00081115" w:rsidP="0008111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Los historiales médicos de los pacientes, con datos sensibles.</w:t>
      </w:r>
    </w:p>
    <w:p w14:paraId="44E1DFF4" w14:textId="77777777" w:rsidR="00081115" w:rsidRPr="00081115" w:rsidRDefault="00081115" w:rsidP="0008111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El servidor central donde se almacena toda la información.</w:t>
      </w:r>
    </w:p>
    <w:p w14:paraId="285968E9" w14:textId="77777777" w:rsidR="00081115" w:rsidRPr="00081115" w:rsidRDefault="00081115" w:rsidP="0008111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El correo electrónico corporativo.</w:t>
      </w:r>
    </w:p>
    <w:p w14:paraId="091A813F" w14:textId="77777777" w:rsidR="00081115" w:rsidRPr="00081115" w:rsidRDefault="00081115" w:rsidP="0008111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La red interna, con 80 ordenadores conectados.</w:t>
      </w:r>
    </w:p>
    <w:p w14:paraId="58DD161E" w14:textId="77777777" w:rsidR="00081115" w:rsidRPr="00081115" w:rsidRDefault="00081115" w:rsidP="0008111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El software de gestión de la clínica.</w:t>
      </w:r>
    </w:p>
    <w:p w14:paraId="34A65AA2" w14:textId="77777777" w:rsidR="00081115" w:rsidRPr="00081115" w:rsidRDefault="00081115" w:rsidP="0008111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El personal, tanto médico como administrativo y del departamento de TI.</w:t>
      </w:r>
    </w:p>
    <w:p w14:paraId="6CEFDB9B" w14:textId="77777777" w:rsidR="00081115" w:rsidRDefault="00081115" w:rsidP="0008111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La reputación de la clínica, que también es un activo clave.</w:t>
      </w:r>
    </w:p>
    <w:p w14:paraId="6147BB8B" w14:textId="0AEF372D" w:rsidR="00081115" w:rsidRDefault="00081115" w:rsidP="00081115">
      <w:pPr>
        <w:pStyle w:val="Ttulo1"/>
        <w:numPr>
          <w:ilvl w:val="0"/>
          <w:numId w:val="2"/>
        </w:numPr>
      </w:pPr>
      <w:bookmarkStart w:id="1" w:name="_Toc210206983"/>
      <w:r w:rsidRPr="00081115">
        <w:t>Identificación de amenazas</w:t>
      </w:r>
      <w:bookmarkEnd w:id="1"/>
    </w:p>
    <w:p w14:paraId="14AB82DA" w14:textId="77777777" w:rsidR="00081115" w:rsidRPr="00081115" w:rsidRDefault="00081115" w:rsidP="00081115">
      <w:pPr>
        <w:ind w:left="360"/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Las amenazas más relevantes en este caso son:</w:t>
      </w:r>
    </w:p>
    <w:p w14:paraId="12C7ADA7" w14:textId="77777777" w:rsidR="00081115" w:rsidRPr="00081115" w:rsidRDefault="00081115" w:rsidP="0008111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Ransomware, que ya ha afectado a un servidor.</w:t>
      </w:r>
    </w:p>
    <w:p w14:paraId="115DABF3" w14:textId="77777777" w:rsidR="00081115" w:rsidRPr="00081115" w:rsidRDefault="00081115" w:rsidP="0008111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Phishing, mediante correos falsos que engañan a los empleados.</w:t>
      </w:r>
    </w:p>
    <w:p w14:paraId="519A394E" w14:textId="77777777" w:rsidR="00081115" w:rsidRPr="00081115" w:rsidRDefault="00081115" w:rsidP="0008111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Pérdida de disponibilidad de los sistemas, que puede paralizar el trabajo.</w:t>
      </w:r>
    </w:p>
    <w:p w14:paraId="24954FBC" w14:textId="77777777" w:rsidR="00081115" w:rsidRPr="00081115" w:rsidRDefault="00081115" w:rsidP="0008111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Posibles multas por incumplir la normativa de protección de datos (RGPD) si se filtran datos de pacientes.</w:t>
      </w:r>
    </w:p>
    <w:p w14:paraId="0F20B671" w14:textId="77777777" w:rsidR="00081115" w:rsidRDefault="00081115" w:rsidP="0008111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Daños en la reputación de la clínica.</w:t>
      </w:r>
    </w:p>
    <w:p w14:paraId="761E80EB" w14:textId="037DD96A" w:rsidR="00081115" w:rsidRDefault="00081115" w:rsidP="00081115">
      <w:pPr>
        <w:pStyle w:val="Ttulo1"/>
        <w:numPr>
          <w:ilvl w:val="0"/>
          <w:numId w:val="2"/>
        </w:numPr>
      </w:pPr>
      <w:bookmarkStart w:id="2" w:name="_Toc210206984"/>
      <w:r w:rsidRPr="00081115">
        <w:t>Identificación de vulnerabilidades</w:t>
      </w:r>
      <w:bookmarkEnd w:id="2"/>
    </w:p>
    <w:p w14:paraId="18BCDB0E" w14:textId="77777777" w:rsidR="00081115" w:rsidRPr="00081115" w:rsidRDefault="00081115" w:rsidP="00081115">
      <w:pPr>
        <w:ind w:left="360"/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Los factores que pudieron facilitar el ataque son:</w:t>
      </w:r>
    </w:p>
    <w:p w14:paraId="202C5DE3" w14:textId="77777777" w:rsidR="00081115" w:rsidRPr="00081115" w:rsidRDefault="00081115" w:rsidP="0008111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Falta de formación del personal en ciberseguridad.</w:t>
      </w:r>
    </w:p>
    <w:p w14:paraId="611A90F9" w14:textId="77777777" w:rsidR="00081115" w:rsidRPr="00081115" w:rsidRDefault="00081115" w:rsidP="0008111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Ausencia de filtros adecuados en el correo electrónico corporativo.</w:t>
      </w:r>
    </w:p>
    <w:p w14:paraId="5338938C" w14:textId="77777777" w:rsidR="00081115" w:rsidRPr="00081115" w:rsidRDefault="00081115" w:rsidP="0008111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No disponer de copias de seguridad actualizadas o protegidas.</w:t>
      </w:r>
    </w:p>
    <w:p w14:paraId="3C813BB3" w14:textId="77777777" w:rsidR="00081115" w:rsidRPr="00081115" w:rsidRDefault="00081115" w:rsidP="0008111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Servidores y equipos sin todas las actualizaciones de seguridad.</w:t>
      </w:r>
    </w:p>
    <w:p w14:paraId="44DC13B3" w14:textId="77777777" w:rsidR="00081115" w:rsidRDefault="00081115" w:rsidP="0008111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Falta de un plan de contingencia claro y probado.</w:t>
      </w:r>
    </w:p>
    <w:p w14:paraId="31085414" w14:textId="77777777" w:rsidR="00081115" w:rsidRDefault="00081115" w:rsidP="00081115">
      <w:pPr>
        <w:rPr>
          <w:rFonts w:ascii="Arial" w:hAnsi="Arial" w:cs="Arial"/>
          <w:sz w:val="24"/>
          <w:szCs w:val="24"/>
        </w:rPr>
      </w:pPr>
    </w:p>
    <w:p w14:paraId="1C37B63E" w14:textId="77777777" w:rsidR="00081115" w:rsidRDefault="00081115" w:rsidP="00081115">
      <w:pPr>
        <w:rPr>
          <w:rFonts w:ascii="Arial" w:hAnsi="Arial" w:cs="Arial"/>
          <w:sz w:val="24"/>
          <w:szCs w:val="24"/>
        </w:rPr>
      </w:pPr>
    </w:p>
    <w:p w14:paraId="4D15ACEA" w14:textId="77777777" w:rsidR="00081115" w:rsidRDefault="00081115" w:rsidP="00081115">
      <w:pPr>
        <w:rPr>
          <w:rFonts w:ascii="Arial" w:hAnsi="Arial" w:cs="Arial"/>
          <w:sz w:val="24"/>
          <w:szCs w:val="24"/>
        </w:rPr>
      </w:pPr>
    </w:p>
    <w:p w14:paraId="7522E40A" w14:textId="77777777" w:rsidR="00081115" w:rsidRPr="00081115" w:rsidRDefault="00081115" w:rsidP="00081115">
      <w:pPr>
        <w:rPr>
          <w:rFonts w:ascii="Arial" w:hAnsi="Arial" w:cs="Arial"/>
          <w:sz w:val="24"/>
          <w:szCs w:val="24"/>
        </w:rPr>
      </w:pPr>
    </w:p>
    <w:p w14:paraId="3CED6CD3" w14:textId="25E23AD3" w:rsidR="00081115" w:rsidRDefault="00081115" w:rsidP="00081115">
      <w:pPr>
        <w:pStyle w:val="Ttulo1"/>
        <w:rPr>
          <w:rStyle w:val="Textoennegrita"/>
          <w:b w:val="0"/>
          <w:bCs w:val="0"/>
        </w:rPr>
      </w:pPr>
      <w:bookmarkStart w:id="3" w:name="_Toc210206985"/>
      <w:r>
        <w:rPr>
          <w:rStyle w:val="Textoennegrita"/>
          <w:b w:val="0"/>
          <w:bCs w:val="0"/>
        </w:rPr>
        <w:lastRenderedPageBreak/>
        <w:t>4.</w:t>
      </w:r>
      <w:r w:rsidRPr="00081115">
        <w:rPr>
          <w:rStyle w:val="Textoennegrita"/>
          <w:b w:val="0"/>
          <w:bCs w:val="0"/>
        </w:rPr>
        <w:t>Valoración de impacto y probabilidad</w:t>
      </w:r>
      <w:bookmarkEnd w:id="3"/>
    </w:p>
    <w:tbl>
      <w:tblPr>
        <w:tblStyle w:val="Tablaconcuadrcula"/>
        <w:tblW w:w="9498" w:type="dxa"/>
        <w:tblInd w:w="-431" w:type="dxa"/>
        <w:tblLook w:val="04A0" w:firstRow="1" w:lastRow="0" w:firstColumn="1" w:lastColumn="0" w:noHBand="0" w:noVBand="1"/>
      </w:tblPr>
      <w:tblGrid>
        <w:gridCol w:w="3687"/>
        <w:gridCol w:w="1984"/>
        <w:gridCol w:w="2126"/>
        <w:gridCol w:w="1701"/>
      </w:tblGrid>
      <w:tr w:rsidR="00081115" w14:paraId="16619BB9" w14:textId="77777777" w:rsidTr="005F3271">
        <w:trPr>
          <w:trHeight w:val="405"/>
        </w:trPr>
        <w:tc>
          <w:tcPr>
            <w:tcW w:w="3687" w:type="dxa"/>
          </w:tcPr>
          <w:p w14:paraId="5CEE75B5" w14:textId="506A55B4" w:rsidR="00081115" w:rsidRPr="00081115" w:rsidRDefault="00081115" w:rsidP="00081115">
            <w:pPr>
              <w:rPr>
                <w:rFonts w:ascii="Arial" w:hAnsi="Arial" w:cs="Arial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Riesgo</w:t>
            </w:r>
          </w:p>
        </w:tc>
        <w:tc>
          <w:tcPr>
            <w:tcW w:w="1984" w:type="dxa"/>
          </w:tcPr>
          <w:p w14:paraId="43267EB7" w14:textId="1698BD4A" w:rsidR="00081115" w:rsidRPr="00081115" w:rsidRDefault="00081115" w:rsidP="00081115">
            <w:pPr>
              <w:rPr>
                <w:rFonts w:ascii="Arial" w:hAnsi="Arial" w:cs="Arial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Impacto</w:t>
            </w:r>
          </w:p>
        </w:tc>
        <w:tc>
          <w:tcPr>
            <w:tcW w:w="2126" w:type="dxa"/>
          </w:tcPr>
          <w:p w14:paraId="36D803C7" w14:textId="73661277" w:rsidR="00081115" w:rsidRPr="00081115" w:rsidRDefault="00081115" w:rsidP="00081115">
            <w:pPr>
              <w:rPr>
                <w:rFonts w:ascii="Arial" w:hAnsi="Arial" w:cs="Arial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Probabilidad</w:t>
            </w:r>
          </w:p>
        </w:tc>
        <w:tc>
          <w:tcPr>
            <w:tcW w:w="1701" w:type="dxa"/>
          </w:tcPr>
          <w:p w14:paraId="1815C635" w14:textId="3D016645" w:rsidR="00081115" w:rsidRPr="00081115" w:rsidRDefault="00081115" w:rsidP="00081115">
            <w:pPr>
              <w:rPr>
                <w:rFonts w:ascii="Arial" w:hAnsi="Arial" w:cs="Arial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Nivel</w:t>
            </w:r>
          </w:p>
        </w:tc>
      </w:tr>
      <w:tr w:rsidR="00081115" w14:paraId="637B7CE6" w14:textId="77777777" w:rsidTr="005F3271">
        <w:trPr>
          <w:trHeight w:val="409"/>
        </w:trPr>
        <w:tc>
          <w:tcPr>
            <w:tcW w:w="3687" w:type="dxa"/>
          </w:tcPr>
          <w:p w14:paraId="399FD216" w14:textId="0D01F3ED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Ransomware en servidor central</w:t>
            </w:r>
          </w:p>
        </w:tc>
        <w:tc>
          <w:tcPr>
            <w:tcW w:w="1984" w:type="dxa"/>
          </w:tcPr>
          <w:p w14:paraId="434B7394" w14:textId="4591B795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Crítico</w:t>
            </w:r>
          </w:p>
        </w:tc>
        <w:tc>
          <w:tcPr>
            <w:tcW w:w="2126" w:type="dxa"/>
          </w:tcPr>
          <w:p w14:paraId="409DC996" w14:textId="37402086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1701" w:type="dxa"/>
          </w:tcPr>
          <w:p w14:paraId="004B4AA6" w14:textId="353E92F6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Crítico</w:t>
            </w:r>
          </w:p>
        </w:tc>
      </w:tr>
      <w:tr w:rsidR="00081115" w14:paraId="4E45DA5A" w14:textId="77777777" w:rsidTr="005F3271">
        <w:trPr>
          <w:trHeight w:val="399"/>
        </w:trPr>
        <w:tc>
          <w:tcPr>
            <w:tcW w:w="3687" w:type="dxa"/>
          </w:tcPr>
          <w:p w14:paraId="13735F0C" w14:textId="37D1021A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Phishing a empleados</w:t>
            </w:r>
          </w:p>
        </w:tc>
        <w:tc>
          <w:tcPr>
            <w:tcW w:w="1984" w:type="dxa"/>
          </w:tcPr>
          <w:p w14:paraId="4C1208E7" w14:textId="2D952F61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2126" w:type="dxa"/>
          </w:tcPr>
          <w:p w14:paraId="6AEC72F0" w14:textId="7946C9DF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1701" w:type="dxa"/>
          </w:tcPr>
          <w:p w14:paraId="0C02460B" w14:textId="31189273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</w:tr>
      <w:tr w:rsidR="00081115" w14:paraId="245A5873" w14:textId="77777777" w:rsidTr="005F3271">
        <w:trPr>
          <w:trHeight w:val="402"/>
        </w:trPr>
        <w:tc>
          <w:tcPr>
            <w:tcW w:w="3687" w:type="dxa"/>
          </w:tcPr>
          <w:p w14:paraId="68D69E09" w14:textId="31F093A2" w:rsidR="00081115" w:rsidRPr="00081115" w:rsidRDefault="00081115" w:rsidP="00081115">
            <w:pPr>
              <w:rPr>
                <w:rFonts w:ascii="Arial" w:hAnsi="Arial" w:cs="Arial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Multa por RGPD</w:t>
            </w:r>
          </w:p>
        </w:tc>
        <w:tc>
          <w:tcPr>
            <w:tcW w:w="1984" w:type="dxa"/>
          </w:tcPr>
          <w:p w14:paraId="0C79BC54" w14:textId="5677DB8E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2126" w:type="dxa"/>
          </w:tcPr>
          <w:p w14:paraId="353A9C10" w14:textId="0958523A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Medio </w:t>
            </w:r>
          </w:p>
        </w:tc>
        <w:tc>
          <w:tcPr>
            <w:tcW w:w="1701" w:type="dxa"/>
          </w:tcPr>
          <w:p w14:paraId="2481D879" w14:textId="1DF572FA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</w:tr>
      <w:tr w:rsidR="00081115" w14:paraId="38FD9404" w14:textId="77777777" w:rsidTr="005F3271">
        <w:trPr>
          <w:trHeight w:val="549"/>
        </w:trPr>
        <w:tc>
          <w:tcPr>
            <w:tcW w:w="3687" w:type="dxa"/>
          </w:tcPr>
          <w:p w14:paraId="38FFF9FC" w14:textId="53077B5F" w:rsidR="00081115" w:rsidRPr="00081115" w:rsidRDefault="00081115" w:rsidP="00081115">
            <w:pPr>
              <w:rPr>
                <w:rFonts w:ascii="Arial" w:hAnsi="Arial" w:cs="Arial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Daño reputacional</w:t>
            </w:r>
          </w:p>
        </w:tc>
        <w:tc>
          <w:tcPr>
            <w:tcW w:w="1984" w:type="dxa"/>
          </w:tcPr>
          <w:p w14:paraId="4F2619F4" w14:textId="46800F8C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2126" w:type="dxa"/>
          </w:tcPr>
          <w:p w14:paraId="03BE8494" w14:textId="21F762E6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Medio </w:t>
            </w:r>
          </w:p>
        </w:tc>
        <w:tc>
          <w:tcPr>
            <w:tcW w:w="1701" w:type="dxa"/>
          </w:tcPr>
          <w:p w14:paraId="3EF0DA90" w14:textId="5FE554D1" w:rsidR="00081115" w:rsidRPr="00081115" w:rsidRDefault="00081115" w:rsidP="00081115">
            <w:pPr>
              <w:rPr>
                <w:rFonts w:ascii="Arial" w:hAnsi="Arial" w:cs="Arial"/>
                <w:sz w:val="24"/>
                <w:szCs w:val="24"/>
              </w:rPr>
            </w:pPr>
            <w:r w:rsidRPr="00081115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</w:tr>
    </w:tbl>
    <w:p w14:paraId="6D2968BB" w14:textId="77777777" w:rsidR="00081115" w:rsidRPr="00081115" w:rsidRDefault="00081115" w:rsidP="00081115"/>
    <w:p w14:paraId="1872B008" w14:textId="1818B573" w:rsidR="00081115" w:rsidRDefault="00081115" w:rsidP="00081115">
      <w:pPr>
        <w:pStyle w:val="Ttulo1"/>
      </w:pPr>
      <w:bookmarkStart w:id="4" w:name="_Toc210206986"/>
      <w:r>
        <w:t>5.</w:t>
      </w:r>
      <w:r w:rsidRPr="00081115">
        <w:t>Priorización de riesgos</w:t>
      </w:r>
      <w:bookmarkEnd w:id="4"/>
    </w:p>
    <w:p w14:paraId="493B999F" w14:textId="77777777" w:rsidR="00081115" w:rsidRPr="00081115" w:rsidRDefault="00081115" w:rsidP="00081115">
      <w:p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 xml:space="preserve">El riesgo más grave es el </w:t>
      </w:r>
      <w:proofErr w:type="spellStart"/>
      <w:r w:rsidRPr="00081115">
        <w:rPr>
          <w:rFonts w:ascii="Arial" w:hAnsi="Arial" w:cs="Arial"/>
          <w:b/>
          <w:bCs/>
          <w:sz w:val="24"/>
          <w:szCs w:val="24"/>
        </w:rPr>
        <w:t>ransomware</w:t>
      </w:r>
      <w:proofErr w:type="spellEnd"/>
      <w:r w:rsidRPr="00081115">
        <w:rPr>
          <w:rFonts w:ascii="Arial" w:hAnsi="Arial" w:cs="Arial"/>
          <w:b/>
          <w:bCs/>
          <w:sz w:val="24"/>
          <w:szCs w:val="24"/>
        </w:rPr>
        <w:t xml:space="preserve"> en el servidor central</w:t>
      </w:r>
      <w:r w:rsidRPr="00081115">
        <w:rPr>
          <w:rFonts w:ascii="Arial" w:hAnsi="Arial" w:cs="Arial"/>
          <w:sz w:val="24"/>
          <w:szCs w:val="24"/>
        </w:rPr>
        <w:t>, porque:</w:t>
      </w:r>
    </w:p>
    <w:p w14:paraId="0E815064" w14:textId="77777777" w:rsidR="00081115" w:rsidRPr="00081115" w:rsidRDefault="00081115" w:rsidP="0008111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Deja sin acceso los historiales médicos.</w:t>
      </w:r>
    </w:p>
    <w:p w14:paraId="11F5C7D3" w14:textId="77777777" w:rsidR="00081115" w:rsidRPr="00081115" w:rsidRDefault="00081115" w:rsidP="0008111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Puede paralizar por completo la clínica.</w:t>
      </w:r>
    </w:p>
    <w:p w14:paraId="1CFFA5AC" w14:textId="77777777" w:rsidR="00081115" w:rsidRDefault="00081115" w:rsidP="0008111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sz w:val="24"/>
          <w:szCs w:val="24"/>
        </w:rPr>
        <w:t>Conlleva sanciones legales y pérdida de confianza de los pacientes.</w:t>
      </w:r>
    </w:p>
    <w:p w14:paraId="6FD180ED" w14:textId="2E68CAEF" w:rsidR="00081115" w:rsidRDefault="00081115" w:rsidP="00081115">
      <w:pPr>
        <w:pStyle w:val="Ttulo1"/>
      </w:pPr>
      <w:bookmarkStart w:id="5" w:name="_Toc210206987"/>
      <w:r>
        <w:t>6.</w:t>
      </w:r>
      <w:r w:rsidRPr="00081115">
        <w:t>Control de riesgos</w:t>
      </w:r>
      <w:bookmarkEnd w:id="5"/>
    </w:p>
    <w:p w14:paraId="5A14C61F" w14:textId="612BE7C1" w:rsidR="00081115" w:rsidRPr="00081115" w:rsidRDefault="00081115" w:rsidP="00081115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b/>
          <w:bCs/>
          <w:sz w:val="24"/>
          <w:szCs w:val="24"/>
        </w:rPr>
        <w:t>Ransomware en el servidor central</w:t>
      </w:r>
      <w:r w:rsidRPr="00081115">
        <w:rPr>
          <w:rFonts w:ascii="Arial" w:hAnsi="Arial" w:cs="Arial"/>
          <w:sz w:val="24"/>
          <w:szCs w:val="24"/>
        </w:rPr>
        <w:t xml:space="preserve"> → </w:t>
      </w:r>
      <w:r w:rsidRPr="00081115">
        <w:rPr>
          <w:rFonts w:ascii="Arial" w:hAnsi="Arial" w:cs="Arial"/>
          <w:b/>
          <w:bCs/>
          <w:sz w:val="24"/>
          <w:szCs w:val="24"/>
        </w:rPr>
        <w:t>Mitigar</w:t>
      </w:r>
      <w:r w:rsidRPr="00081115">
        <w:rPr>
          <w:rFonts w:ascii="Arial" w:hAnsi="Arial" w:cs="Arial"/>
          <w:sz w:val="24"/>
          <w:szCs w:val="24"/>
        </w:rPr>
        <w:t>: hacer copias de seguridad periódicas, segmentar la red, instalar sistemas de protección avanzados.</w:t>
      </w:r>
    </w:p>
    <w:p w14:paraId="6A017C3C" w14:textId="48454943" w:rsidR="00081115" w:rsidRPr="00081115" w:rsidRDefault="00081115" w:rsidP="00081115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b/>
          <w:bCs/>
          <w:sz w:val="24"/>
          <w:szCs w:val="24"/>
        </w:rPr>
        <w:t>Phishing a empleados</w:t>
      </w:r>
      <w:r w:rsidRPr="00081115">
        <w:rPr>
          <w:rFonts w:ascii="Arial" w:hAnsi="Arial" w:cs="Arial"/>
          <w:sz w:val="24"/>
          <w:szCs w:val="24"/>
        </w:rPr>
        <w:t xml:space="preserve"> → </w:t>
      </w:r>
      <w:r w:rsidRPr="00081115">
        <w:rPr>
          <w:rFonts w:ascii="Arial" w:hAnsi="Arial" w:cs="Arial"/>
          <w:b/>
          <w:bCs/>
          <w:sz w:val="24"/>
          <w:szCs w:val="24"/>
        </w:rPr>
        <w:t>Mitigar</w:t>
      </w:r>
      <w:r w:rsidRPr="00081115">
        <w:rPr>
          <w:rFonts w:ascii="Arial" w:hAnsi="Arial" w:cs="Arial"/>
          <w:sz w:val="24"/>
          <w:szCs w:val="24"/>
        </w:rPr>
        <w:t>: formar al personal, realizar simulacros de phishing y reforzar filtros de correo.</w:t>
      </w:r>
    </w:p>
    <w:p w14:paraId="5607F5FE" w14:textId="1001A2B6" w:rsidR="00081115" w:rsidRPr="00081115" w:rsidRDefault="00081115" w:rsidP="00081115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b/>
          <w:bCs/>
          <w:sz w:val="24"/>
          <w:szCs w:val="24"/>
        </w:rPr>
        <w:t xml:space="preserve">Multas </w:t>
      </w:r>
      <w:r w:rsidRPr="00081115">
        <w:rPr>
          <w:rFonts w:ascii="Arial" w:hAnsi="Arial" w:cs="Arial"/>
          <w:sz w:val="24"/>
          <w:szCs w:val="24"/>
        </w:rPr>
        <w:t xml:space="preserve">→ </w:t>
      </w:r>
      <w:r w:rsidRPr="00081115">
        <w:rPr>
          <w:rFonts w:ascii="Arial" w:hAnsi="Arial" w:cs="Arial"/>
          <w:b/>
          <w:bCs/>
          <w:sz w:val="24"/>
          <w:szCs w:val="24"/>
        </w:rPr>
        <w:t>Mitigar/Transferir</w:t>
      </w:r>
      <w:r w:rsidRPr="00081115">
        <w:rPr>
          <w:rFonts w:ascii="Arial" w:hAnsi="Arial" w:cs="Arial"/>
          <w:sz w:val="24"/>
          <w:szCs w:val="24"/>
        </w:rPr>
        <w:t>: cumplir la normativa y contratar un seguro de ciberseguridad.</w:t>
      </w:r>
    </w:p>
    <w:p w14:paraId="33BE7DE0" w14:textId="69E120C4" w:rsidR="00081115" w:rsidRPr="00081115" w:rsidRDefault="00081115" w:rsidP="00081115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81115">
        <w:rPr>
          <w:rFonts w:ascii="Arial" w:hAnsi="Arial" w:cs="Arial"/>
          <w:b/>
          <w:bCs/>
          <w:sz w:val="24"/>
          <w:szCs w:val="24"/>
        </w:rPr>
        <w:t>Daño reputacional</w:t>
      </w:r>
      <w:r w:rsidRPr="00081115">
        <w:rPr>
          <w:rFonts w:ascii="Arial" w:hAnsi="Arial" w:cs="Arial"/>
          <w:sz w:val="24"/>
          <w:szCs w:val="24"/>
        </w:rPr>
        <w:t xml:space="preserve"> → </w:t>
      </w:r>
      <w:r w:rsidRPr="00081115">
        <w:rPr>
          <w:rFonts w:ascii="Arial" w:hAnsi="Arial" w:cs="Arial"/>
          <w:b/>
          <w:bCs/>
          <w:sz w:val="24"/>
          <w:szCs w:val="24"/>
        </w:rPr>
        <w:t>Mitigar/Aceptar</w:t>
      </w:r>
      <w:r w:rsidRPr="00081115">
        <w:rPr>
          <w:rFonts w:ascii="Arial" w:hAnsi="Arial" w:cs="Arial"/>
          <w:sz w:val="24"/>
          <w:szCs w:val="24"/>
        </w:rPr>
        <w:t>: mantener comunicación clara y transparente con pacientes y medios.</w:t>
      </w:r>
    </w:p>
    <w:p w14:paraId="34986293" w14:textId="2CA4AEAE" w:rsidR="00081115" w:rsidRDefault="00081115" w:rsidP="00081115">
      <w:pPr>
        <w:pStyle w:val="Ttulo1"/>
      </w:pPr>
      <w:bookmarkStart w:id="6" w:name="_Toc210206988"/>
      <w:r w:rsidRPr="00081115">
        <w:t>7. Plan de contingencia</w:t>
      </w:r>
      <w:bookmarkEnd w:id="6"/>
    </w:p>
    <w:p w14:paraId="0CEFC952" w14:textId="681E09C1" w:rsidR="005F3271" w:rsidRPr="005F3271" w:rsidRDefault="005F3271" w:rsidP="005F327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F3271">
        <w:rPr>
          <w:rFonts w:ascii="Arial" w:hAnsi="Arial" w:cs="Arial"/>
          <w:b/>
          <w:bCs/>
          <w:sz w:val="24"/>
          <w:szCs w:val="24"/>
        </w:rPr>
        <w:t>Medidas inmediatas:</w:t>
      </w:r>
      <w:r w:rsidRPr="005F3271">
        <w:rPr>
          <w:rFonts w:ascii="Arial" w:hAnsi="Arial" w:cs="Arial"/>
          <w:sz w:val="24"/>
          <w:szCs w:val="24"/>
        </w:rPr>
        <w:t xml:space="preserve"> aislar los equipos infectados, desconectar el servidor afectado, avisar al responsable de seguridad informática y a las autoridades, iniciar la recuperación desde las copias de seguridad.</w:t>
      </w:r>
    </w:p>
    <w:p w14:paraId="660B015D" w14:textId="38D1FEC9" w:rsidR="005F3271" w:rsidRPr="005F3271" w:rsidRDefault="005F3271" w:rsidP="005F327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F3271">
        <w:rPr>
          <w:rFonts w:ascii="Arial" w:hAnsi="Arial" w:cs="Arial"/>
          <w:b/>
          <w:bCs/>
          <w:sz w:val="24"/>
          <w:szCs w:val="24"/>
        </w:rPr>
        <w:t>Comunicación:</w:t>
      </w:r>
      <w:r w:rsidRPr="005F3271">
        <w:rPr>
          <w:rFonts w:ascii="Arial" w:hAnsi="Arial" w:cs="Arial"/>
          <w:sz w:val="24"/>
          <w:szCs w:val="24"/>
        </w:rPr>
        <w:t xml:space="preserve"> informar al personal para que no abra correos sospechosos y dar un mensaje transparente a los pacientes, explicando la situación sin alarmar.</w:t>
      </w:r>
    </w:p>
    <w:p w14:paraId="4F403DED" w14:textId="2ADBC58E" w:rsidR="005F3271" w:rsidRPr="005F3271" w:rsidRDefault="005F3271" w:rsidP="005F327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F3271">
        <w:rPr>
          <w:rFonts w:ascii="Arial" w:hAnsi="Arial" w:cs="Arial"/>
          <w:b/>
          <w:bCs/>
          <w:sz w:val="24"/>
          <w:szCs w:val="24"/>
        </w:rPr>
        <w:t>Recuperación de servicios:</w:t>
      </w:r>
      <w:r w:rsidRPr="005F3271">
        <w:rPr>
          <w:rFonts w:ascii="Arial" w:hAnsi="Arial" w:cs="Arial"/>
          <w:sz w:val="24"/>
          <w:szCs w:val="24"/>
        </w:rPr>
        <w:t xml:space="preserve"> restaurar los datos desde las copias de seguridad, revisar que los sistemas estén limpios y actualizados antes de volver a utilizarlos.</w:t>
      </w:r>
    </w:p>
    <w:p w14:paraId="2F4456ED" w14:textId="38B72E8B" w:rsidR="00ED0164" w:rsidRPr="005F3271" w:rsidRDefault="005F3271" w:rsidP="005F3271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F3271">
        <w:rPr>
          <w:rFonts w:ascii="Arial" w:hAnsi="Arial" w:cs="Arial"/>
          <w:b/>
          <w:bCs/>
          <w:sz w:val="24"/>
          <w:szCs w:val="24"/>
        </w:rPr>
        <w:t>Lecciones aprendidas:</w:t>
      </w:r>
      <w:r w:rsidRPr="005F3271">
        <w:rPr>
          <w:rFonts w:ascii="Arial" w:hAnsi="Arial" w:cs="Arial"/>
          <w:sz w:val="24"/>
          <w:szCs w:val="24"/>
        </w:rPr>
        <w:t xml:space="preserve"> formar mejor a los empleados, reforzar la seguridad del correo y de los servidores, probar el plan de contingencia y mejorar los sistemas de detección y alerta.</w:t>
      </w:r>
    </w:p>
    <w:sectPr w:rsidR="00ED0164" w:rsidRPr="005F32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4F7"/>
    <w:multiLevelType w:val="multilevel"/>
    <w:tmpl w:val="4E1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D6E"/>
    <w:multiLevelType w:val="hybridMultilevel"/>
    <w:tmpl w:val="3154DB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44F6E"/>
    <w:multiLevelType w:val="hybridMultilevel"/>
    <w:tmpl w:val="DF7AEF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167C6"/>
    <w:multiLevelType w:val="multilevel"/>
    <w:tmpl w:val="BD9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0DBA"/>
    <w:multiLevelType w:val="hybridMultilevel"/>
    <w:tmpl w:val="A39661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03B17"/>
    <w:multiLevelType w:val="hybridMultilevel"/>
    <w:tmpl w:val="2CD2FE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3423AA"/>
    <w:multiLevelType w:val="multilevel"/>
    <w:tmpl w:val="B89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13875"/>
    <w:multiLevelType w:val="multilevel"/>
    <w:tmpl w:val="461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631392">
    <w:abstractNumId w:val="5"/>
  </w:num>
  <w:num w:numId="2" w16cid:durableId="1830124208">
    <w:abstractNumId w:val="1"/>
  </w:num>
  <w:num w:numId="3" w16cid:durableId="1589118072">
    <w:abstractNumId w:val="6"/>
  </w:num>
  <w:num w:numId="4" w16cid:durableId="1529175325">
    <w:abstractNumId w:val="3"/>
  </w:num>
  <w:num w:numId="5" w16cid:durableId="1665276842">
    <w:abstractNumId w:val="7"/>
  </w:num>
  <w:num w:numId="6" w16cid:durableId="1736001921">
    <w:abstractNumId w:val="0"/>
  </w:num>
  <w:num w:numId="7" w16cid:durableId="1945071516">
    <w:abstractNumId w:val="2"/>
  </w:num>
  <w:num w:numId="8" w16cid:durableId="1407262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25"/>
    <w:rsid w:val="00070867"/>
    <w:rsid w:val="00081115"/>
    <w:rsid w:val="001D69CD"/>
    <w:rsid w:val="005F3271"/>
    <w:rsid w:val="00743FB7"/>
    <w:rsid w:val="00871325"/>
    <w:rsid w:val="00C6364B"/>
    <w:rsid w:val="00ED0164"/>
    <w:rsid w:val="00FF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53D01"/>
  <w15:chartTrackingRefBased/>
  <w15:docId w15:val="{83DA7BD1-4A0C-46CB-BE2F-5567C0A9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1325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325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7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3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3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3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3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3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3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3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3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3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3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32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71325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1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81115"/>
    <w:rPr>
      <w:b/>
      <w:bCs/>
    </w:rPr>
  </w:style>
  <w:style w:type="table" w:styleId="Tablaconcuadrcula">
    <w:name w:val="Table Grid"/>
    <w:basedOn w:val="Tablanormal"/>
    <w:uiPriority w:val="39"/>
    <w:rsid w:val="00081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5F327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F32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875E2-7526-441E-A5CB-92EAB42C8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575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 de Haro</dc:creator>
  <cp:keywords/>
  <dc:description/>
  <cp:lastModifiedBy>Alejandro Molina de Haro</cp:lastModifiedBy>
  <cp:revision>11</cp:revision>
  <cp:lastPrinted>2025-10-01T08:44:00Z</cp:lastPrinted>
  <dcterms:created xsi:type="dcterms:W3CDTF">2025-10-01T08:06:00Z</dcterms:created>
  <dcterms:modified xsi:type="dcterms:W3CDTF">2025-10-01T08:45:00Z</dcterms:modified>
</cp:coreProperties>
</file>