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Proyecto Bases de Datos 2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Profesora: Mercy Ospina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Consultas Big Data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Metodo de envio mas utilizado: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tblGridChange w:id="0">
          <w:tblGrid>
            <w:gridCol w:w="498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db.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getCollection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'Envios'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aggregate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(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[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_id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'$envio'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$sum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$sort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-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],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maxTimeMS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60000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allowDiskUse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 más comprado: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tblGridChange w:id="0">
          <w:tblGrid>
            <w:gridCol w:w="498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db.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getCollection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'Ventas'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aggregate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(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[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$unwind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'$prod_comp'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_id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'$prod_comp'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$sum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$sort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-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],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maxTimeMS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60000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allowDiskUse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2824d"/>
          <w:sz w:val="18"/>
          <w:szCs w:val="18"/>
          <w:shd w:fill="e8ed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2824d"/>
          <w:sz w:val="18"/>
          <w:szCs w:val="18"/>
          <w:shd w:fill="e8ed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3) Los 5 clientes con más compras realizadas: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35"/>
        <w:tblGridChange w:id="0">
          <w:tblGrid>
            <w:gridCol w:w="583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db.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getCollection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'Ventas'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aggregate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(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[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_id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'$name'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$sum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$sort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-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],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maxTimeMS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60000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allowDiskUse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481263" cy="33971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0648" l="71096" r="4152" t="19174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339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4) Las categorías con más productos: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tblGridChange w:id="0">
          <w:tblGrid>
            <w:gridCol w:w="498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db.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getCollection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'Productos'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aggregate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(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[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_id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'$category'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$sum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$sort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-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],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maxTimeMS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60000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allowDiskUse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5) Años en los que se realizaron más pagos: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tblGridChange w:id="0">
          <w:tblGrid>
            <w:gridCol w:w="498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db.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getCollection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'Pagos'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aggregate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(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[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$addFields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fechaDate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$dateFromString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dateString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'$fecha'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'%d/%m/%Y'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 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$addFields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annio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$year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'$fechaDate'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_id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'$annio'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$sum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$sort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-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],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maxTimeMS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60000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allowDiskUse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6) Los tres clientes con más descuento aplicado: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05"/>
        <w:tblGridChange w:id="0">
          <w:tblGrid>
            <w:gridCol w:w="520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db.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getCollection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'Ventas'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aggregate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(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[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$addFields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totalDescuento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'$desgl_Comp.descuento.total_desc'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$sort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totalDescuento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-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$project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persona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totalDescuento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_id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 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],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maxTimeMS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60000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allowDiskUse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6ee9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rtl w:val="0"/>
              </w:rPr>
              <w:t xml:space="preserve">collation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 }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color w:val="001e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e2b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bfa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bfa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bfa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bfa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bfa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b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