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Chatbot Mejorado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Metodología de Cascada: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028114" cy="23727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8114" cy="237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Desarrollar un chat bot que resuelva las dudas sobre los problemas de verdad y además que sepa resolver tablas de verdad, también implemente la resolución de nuevos ejercicios para los usuarios  mediante las herramientas correspondientes para incentivar el conocimiento de sobre tablas de verdad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especifico: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Desarrollar ejercicios sobre tablas de verdad con su respectiva resolución para incentivar el aprendizaje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Alcanze: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Desarrollar una aplicación web que ayude a las personas con ciertas dudas referentes a tablas de verdad y un solucionador de tablas de verdad con el fin de incentivar el aprendizaje de las personas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Actualizaciones: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</w:t>
      </w:r>
      <w:r w:rsidDel="00000000" w:rsidR="00000000" w:rsidRPr="00000000">
        <w:rPr>
          <w:rtl w:val="0"/>
        </w:rPr>
        <w:t xml:space="preserve"> de micrófono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una serie de ejercicios a los usuarios para que puedan aprender tablas de verdad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un api gratuita de ia llamado llama (Despues de la primera iteracion)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 va ser implementado en el proyecto?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 bot que resuelva tablas de verdad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Ejercicios sobre tabla de verdad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Aplicacion de desarrolle tablas de verdad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Guia o Ejemplos para basarse del chatbot?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99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48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959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Maquetacion: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405313" cy="4302863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430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Figma?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Herramientas: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POSIBLE( Python)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un documento con todo lo que se va ir implementando en el proyecto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una maquetacion del proyecto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Establecer un dia de reunion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