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D75" w:rsidRDefault="00E809EA" w:rsidP="00E809EA">
      <w:pPr>
        <w:jc w:val="center"/>
        <w:rPr>
          <w:b/>
          <w:color w:val="00B050"/>
          <w:sz w:val="36"/>
        </w:rPr>
      </w:pPr>
      <w:r w:rsidRPr="00E809EA">
        <w:rPr>
          <w:b/>
          <w:color w:val="00B050"/>
          <w:sz w:val="36"/>
        </w:rPr>
        <w:t>PUNTOS A DESTACAR DE LOS CONVENIOS COLECTIVOS</w:t>
      </w: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1.</w:t>
      </w:r>
      <w:r>
        <w:rPr>
          <w:sz w:val="24"/>
        </w:rPr>
        <w:t xml:space="preserve"> </w:t>
      </w:r>
      <w:r w:rsidRPr="00E809EA">
        <w:rPr>
          <w:b/>
          <w:sz w:val="24"/>
        </w:rPr>
        <w:t>Salarios y remuneración:</w:t>
      </w:r>
      <w:r w:rsidRPr="00E809EA">
        <w:rPr>
          <w:sz w:val="24"/>
        </w:rPr>
        <w:t xml:space="preserve"> El convenio colectivo suele establecer los salarios mínimos, las escalas salariales, los aumentos salariales periódicos y los sistemas de incentivos para los empleados.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2.</w:t>
      </w:r>
      <w:r>
        <w:rPr>
          <w:sz w:val="24"/>
        </w:rPr>
        <w:t xml:space="preserve"> </w:t>
      </w:r>
      <w:r w:rsidRPr="00E809EA">
        <w:rPr>
          <w:b/>
          <w:sz w:val="24"/>
        </w:rPr>
        <w:t>Jornada laboral:</w:t>
      </w:r>
      <w:r w:rsidRPr="00E809EA">
        <w:rPr>
          <w:sz w:val="24"/>
        </w:rPr>
        <w:t xml:space="preserve"> El convenio puede establecer la duración máxima de la jornada de trabajo, el número de horas de trabajo por semana o por día, los descansos y las pausas, y las condiciones de trabajo en turnos.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3.</w:t>
      </w:r>
      <w:r w:rsidRPr="00E809EA">
        <w:rPr>
          <w:color w:val="00B050"/>
          <w:sz w:val="24"/>
        </w:rPr>
        <w:t xml:space="preserve"> </w:t>
      </w:r>
      <w:r w:rsidRPr="00E809EA">
        <w:rPr>
          <w:b/>
          <w:sz w:val="24"/>
        </w:rPr>
        <w:t>Vacaciones y licencias:</w:t>
      </w:r>
      <w:r w:rsidRPr="00E809EA">
        <w:rPr>
          <w:sz w:val="24"/>
        </w:rPr>
        <w:t xml:space="preserve"> Se especifican los días de vacaciones pagadas, los períodos de descanso anuales, las licencias por enfermedad, las licencias parentales, las licencias por maternidad y paternidad, y otras formas de licencias remuneradas o no remuneradas.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4.</w:t>
      </w:r>
      <w:r w:rsidRPr="00E809EA">
        <w:rPr>
          <w:color w:val="00B050"/>
          <w:sz w:val="24"/>
        </w:rPr>
        <w:t xml:space="preserve"> </w:t>
      </w:r>
      <w:r w:rsidRPr="00E809EA">
        <w:rPr>
          <w:b/>
          <w:sz w:val="24"/>
        </w:rPr>
        <w:t>Seguridad y salud en el trabajo:</w:t>
      </w:r>
      <w:r w:rsidRPr="00E809EA">
        <w:rPr>
          <w:sz w:val="24"/>
        </w:rPr>
        <w:t xml:space="preserve"> El convenio puede incluir disposiciones sobre la seguridad en el lugar de trabajo, las medidas de prevención de accidentes, los equipos de protección personal, los procedimientos de emergencia y los derechos de los trabajadores en materia de seguridad y salud laboral.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5.</w:t>
      </w:r>
      <w:r>
        <w:rPr>
          <w:sz w:val="24"/>
        </w:rPr>
        <w:t xml:space="preserve"> </w:t>
      </w:r>
      <w:r w:rsidRPr="00E809EA">
        <w:rPr>
          <w:b/>
          <w:sz w:val="24"/>
        </w:rPr>
        <w:t>Estabilidad laboral:</w:t>
      </w:r>
      <w:r w:rsidRPr="00E809EA">
        <w:rPr>
          <w:sz w:val="24"/>
        </w:rPr>
        <w:t xml:space="preserve"> Se establecen las reglas y procedimientos para la contratación, la promoción, la terminación del empleo y los despidos, así como las normas para la resolución de conflictos laborales.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6.</w:t>
      </w:r>
      <w:r>
        <w:rPr>
          <w:sz w:val="24"/>
        </w:rPr>
        <w:t xml:space="preserve"> </w:t>
      </w:r>
      <w:r w:rsidRPr="00E809EA">
        <w:rPr>
          <w:b/>
          <w:sz w:val="24"/>
        </w:rPr>
        <w:t>Formación y desarrollo profesional:</w:t>
      </w:r>
      <w:r w:rsidRPr="00E809EA">
        <w:rPr>
          <w:sz w:val="24"/>
        </w:rPr>
        <w:t xml:space="preserve"> El convenio puede incluir disposiciones para la formación y el desarrollo profesional de los empleados, como programas de capacitación, becas, programas de rotación laboral y promoción interna.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7.</w:t>
      </w:r>
      <w:r>
        <w:rPr>
          <w:sz w:val="24"/>
        </w:rPr>
        <w:t xml:space="preserve"> </w:t>
      </w:r>
      <w:r w:rsidRPr="00E809EA">
        <w:rPr>
          <w:b/>
          <w:sz w:val="24"/>
        </w:rPr>
        <w:t>Derechos sindicales:</w:t>
      </w:r>
      <w:r w:rsidRPr="00E809EA">
        <w:rPr>
          <w:sz w:val="24"/>
        </w:rPr>
        <w:t xml:space="preserve"> Se especifican los derechos de los sindicatos y sus representantes, como el derecho a la afiliación sindical, el derecho a la negociación colectiva, el derecho a la huelga y otros derechos relacionados con la actividad sindical.</w:t>
      </w:r>
    </w:p>
    <w:p w:rsidR="00E809EA" w:rsidRPr="00E809EA" w:rsidRDefault="00E809EA" w:rsidP="00E809EA">
      <w:pPr>
        <w:rPr>
          <w:sz w:val="24"/>
        </w:rPr>
      </w:pPr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t>8.</w:t>
      </w:r>
      <w:r>
        <w:rPr>
          <w:sz w:val="24"/>
        </w:rPr>
        <w:t xml:space="preserve"> </w:t>
      </w:r>
      <w:r w:rsidRPr="00E809EA">
        <w:rPr>
          <w:b/>
          <w:sz w:val="24"/>
        </w:rPr>
        <w:t>Igualdad de oportunidades y no discriminación:</w:t>
      </w:r>
      <w:r w:rsidRPr="00E809EA">
        <w:rPr>
          <w:sz w:val="24"/>
        </w:rPr>
        <w:t xml:space="preserve"> El convenio puede contener disposiciones que promuevan la igualdad de oportunidades y prohíban la discriminación en el empleo por motivos de género, raza, religión, discapacidad u otros factores protegidos por la legislación laboral.</w:t>
      </w:r>
      <w:bookmarkStart w:id="0" w:name="_GoBack"/>
      <w:bookmarkEnd w:id="0"/>
    </w:p>
    <w:p w:rsidR="00E809EA" w:rsidRPr="00E809EA" w:rsidRDefault="00E809EA" w:rsidP="00E809EA">
      <w:pPr>
        <w:rPr>
          <w:sz w:val="24"/>
        </w:rPr>
      </w:pPr>
      <w:r w:rsidRPr="00E809EA">
        <w:rPr>
          <w:b/>
          <w:color w:val="00B050"/>
          <w:sz w:val="24"/>
        </w:rPr>
        <w:lastRenderedPageBreak/>
        <w:t>9.</w:t>
      </w:r>
      <w:r>
        <w:rPr>
          <w:sz w:val="24"/>
        </w:rPr>
        <w:t xml:space="preserve"> </w:t>
      </w:r>
      <w:r w:rsidRPr="00E809EA">
        <w:rPr>
          <w:b/>
          <w:sz w:val="24"/>
        </w:rPr>
        <w:t>Beneficios adicionales:</w:t>
      </w:r>
      <w:r w:rsidRPr="00E809EA">
        <w:rPr>
          <w:sz w:val="24"/>
        </w:rPr>
        <w:t xml:space="preserve"> El convenio puede incluir otros beneficios para los empleados, como planes de pensiones, seguros de salud, subsidios de transporte, ayudas educativas y otros programas de bienestar.</w:t>
      </w:r>
    </w:p>
    <w:sectPr w:rsidR="00E809EA" w:rsidRPr="00E80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219C6"/>
    <w:multiLevelType w:val="hybridMultilevel"/>
    <w:tmpl w:val="DB1C6F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EA"/>
    <w:rsid w:val="007E3D75"/>
    <w:rsid w:val="00E80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54590"/>
  <w15:chartTrackingRefBased/>
  <w15:docId w15:val="{4B32D85E-BA97-488E-8462-F59AFA14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0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S1-PC00</dc:creator>
  <cp:keywords/>
  <dc:description/>
  <cp:lastModifiedBy>S1-PC00</cp:lastModifiedBy>
  <cp:revision>1</cp:revision>
  <dcterms:created xsi:type="dcterms:W3CDTF">2023-05-26T08:30:00Z</dcterms:created>
  <dcterms:modified xsi:type="dcterms:W3CDTF">2023-05-26T08:34:00Z</dcterms:modified>
</cp:coreProperties>
</file>