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5F"/>
          <w:sz w:val="48"/>
        </w:rPr>
        <w:t>Presupuesto de Ventas</w:t>
        <w:br/>
        <w:t>julio - diciembre 2026</w:t>
      </w:r>
    </w:p>
    <w:p/>
    <w:p>
      <w:pPr>
        <w:jc w:val="center"/>
      </w:pPr>
      <w:r>
        <w:rPr>
          <w:color w:val="646464"/>
          <w:sz w:val="28"/>
        </w:rPr>
        <w:t>Análisis comparativo de metodologías</w:t>
      </w:r>
    </w:p>
    <w:p/>
    <w:p/>
    <w:p>
      <w:pPr>
        <w:jc w:val="center"/>
      </w:pPr>
      <w:r>
        <w:rPr>
          <w:i/>
          <w:sz w:val="22"/>
        </w:rPr>
        <w:t>Comparación: método anterior vs. modelo estadístico optimizado</w:t>
      </w:r>
    </w:p>
    <w:p/>
    <w:p/>
    <w:p/>
    <w:p/>
    <w:p>
      <w:pPr>
        <w:pStyle w:val="Heading1"/>
      </w:pPr>
      <w:r>
        <w:t>1. Resumen Ejecutivo</w:t>
      </w:r>
    </w:p>
    <w:p>
      <w:r>
        <w:t xml:space="preserve">Se propone un nuevo método de presupuestación basado en un análisis de datos históricos y un modelo de Machine Learning. El método anterior (reparto lineal) ignoraba dos factores clave de tu negocio: (1) la venta no se distribuye igual todos los días de la semana, y (2) cada mes tiene un patrón estacional diferente. </w:t>
      </w:r>
    </w:p>
    <w:p>
      <w:r>
        <w:t>El resultado: el nuevo presupuesto es más preciso en los niveles que importan operativamente: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5F"/>
          </w:tcPr>
          <w:p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160"/>
            <w:shd w:fill="1F4E5F"/>
          </w:tcPr>
          <w:p>
            <w:r>
              <w:rPr>
                <w:b/>
                <w:color w:val="FFFFFF"/>
              </w:rPr>
              <w:t>Método anterior</w:t>
            </w:r>
          </w:p>
        </w:tc>
        <w:tc>
          <w:tcPr>
            <w:tcW w:type="dxa" w:w="2160"/>
            <w:shd w:fill="1F4E5F"/>
          </w:tcPr>
          <w:p>
            <w:r>
              <w:rPr>
                <w:b/>
                <w:color w:val="FFFFFF"/>
              </w:rPr>
              <w:t>Nuevo presupuesto</w:t>
            </w:r>
          </w:p>
        </w:tc>
        <w:tc>
          <w:tcPr>
            <w:tcW w:type="dxa" w:w="2160"/>
            <w:shd w:fill="1F4E5F"/>
          </w:tcPr>
          <w:p>
            <w:r>
              <w:rPr>
                <w:b/>
                <w:color w:val="FFFFFF"/>
              </w:rPr>
              <w:t>Mejora</w:t>
            </w:r>
          </w:p>
        </w:tc>
      </w:tr>
      <w:tr>
        <w:tc>
          <w:tcPr>
            <w:tcW w:type="dxa" w:w="2160"/>
          </w:tcPr>
          <w:p>
            <w:r>
              <w:t>Error en venta diaria por tienda</w:t>
            </w:r>
          </w:p>
        </w:tc>
        <w:tc>
          <w:tcPr>
            <w:tcW w:type="dxa" w:w="2160"/>
          </w:tcPr>
          <w:p>
            <w:r>
              <w:t>27,0%</w:t>
            </w:r>
          </w:p>
        </w:tc>
        <w:tc>
          <w:tcPr>
            <w:tcW w:type="dxa" w:w="2160"/>
          </w:tcPr>
          <w:p>
            <w:r>
              <w:t>12,6%</w:t>
            </w:r>
          </w:p>
        </w:tc>
        <w:tc>
          <w:tcPr>
            <w:tcW w:type="dxa" w:w="2160"/>
          </w:tcPr>
          <w:p>
            <w:r>
              <w:t>↓ 53% menos error</w:t>
            </w:r>
          </w:p>
        </w:tc>
      </w:tr>
      <w:tr>
        <w:tc>
          <w:tcPr>
            <w:tcW w:type="dxa" w:w="2160"/>
          </w:tcPr>
          <w:p>
            <w:r>
              <w:t>Error en total mensual por producto</w:t>
            </w:r>
          </w:p>
        </w:tc>
        <w:tc>
          <w:tcPr>
            <w:tcW w:type="dxa" w:w="2160"/>
          </w:tcPr>
          <w:p>
            <w:r>
              <w:t>25,1%</w:t>
            </w:r>
          </w:p>
        </w:tc>
        <w:tc>
          <w:tcPr>
            <w:tcW w:type="dxa" w:w="2160"/>
          </w:tcPr>
          <w:p>
            <w:r>
              <w:t>23,1%</w:t>
            </w:r>
          </w:p>
        </w:tc>
        <w:tc>
          <w:tcPr>
            <w:tcW w:type="dxa" w:w="2160"/>
          </w:tcPr>
          <w:p>
            <w:r>
              <w:t>↓ 8% menos error</w:t>
            </w:r>
          </w:p>
        </w:tc>
      </w:tr>
      <w:tr>
        <w:tc>
          <w:tcPr>
            <w:tcW w:type="dxa" w:w="2160"/>
          </w:tcPr>
          <w:p>
            <w:r>
              <w:t>Sesgo (sobre/subestimación)</w:t>
            </w:r>
          </w:p>
        </w:tc>
        <w:tc>
          <w:tcPr>
            <w:tcW w:type="dxa" w:w="2160"/>
          </w:tcPr>
          <w:p>
            <w:r>
              <w:t>−10,5%</w:t>
            </w:r>
          </w:p>
        </w:tc>
        <w:tc>
          <w:tcPr>
            <w:tcW w:type="dxa" w:w="2160"/>
          </w:tcPr>
          <w:p>
            <w:r>
              <w:t>−2,2%</w:t>
            </w:r>
          </w:p>
        </w:tc>
        <w:tc>
          <w:tcPr>
            <w:tcW w:type="dxa" w:w="2160"/>
          </w:tcPr>
          <w:p>
            <w:r>
              <w:t>↓ 79% más honesto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b/>
        </w:rPr>
        <w:t xml:space="preserve">Conclusión: </w:t>
      </w:r>
      <w:r>
        <w:t>el nuevo método es más confiable para decisiones operativas (producción, dotación, compras). El método anterior subestimaba el semestre completo en −10,5%, lo que acumula en decisiones de abastecimiento.</w:t>
      </w:r>
    </w:p>
    <w:p>
      <w:pPr>
        <w:pStyle w:val="Heading1"/>
      </w:pPr>
      <w:r>
        <w:t>2. El Problema: ¿por qué el método anterior era limitado?</w:t>
      </w:r>
    </w:p>
    <w:p>
      <w:r>
        <w:t>El presupuesto anterior repartía el promedio de los últimos 2 meses de forma lineal entre todos los días del mes. Esto asume que todos los días son iguales, cuando en realidad:</w:t>
      </w:r>
    </w:p>
    <w:p>
      <w:pPr>
        <w:pStyle w:val="ListBullet"/>
      </w:pPr>
      <w:r>
        <w:rPr>
          <w:b/>
        </w:rPr>
        <w:t xml:space="preserve">El fin de semana vende 2-3× más que un martes. </w:t>
      </w:r>
      <w:r>
        <w:t>(sábado y domingo concentran ~43% de la venta; martes es el mejor día laboral)</w:t>
      </w:r>
    </w:p>
    <w:p>
      <w:pPr>
        <w:pStyle w:val="ListBullet"/>
      </w:pPr>
      <w:r>
        <w:rPr>
          <w:b/>
        </w:rPr>
        <w:t xml:space="preserve">Julio-agosto son meses fuertes (vacaciones de invierno). </w:t>
      </w:r>
      <w:r>
        <w:t>Septiembre es el pozo (−14% vs la base). Presupuestar plano pierde esa señal.</w:t>
      </w:r>
    </w:p>
    <w:p>
      <w:pPr>
        <w:pStyle w:val="ListBullet"/>
      </w:pPr>
      <w:r>
        <w:rPr>
          <w:b/>
        </w:rPr>
        <w:t xml:space="preserve">Productos de evento (Día del Padre, combos especiales) tienen dinámicas propias. </w:t>
      </w:r>
      <w:r>
        <w:t>El promedio los diluye.</w:t>
      </w:r>
    </w:p>
    <w:p>
      <w:r>
        <w:t>Resultado: el presupuesto anterior subestimaba algunos productos en 15-20% y sobreestimaba otros.</w:t>
      </w:r>
    </w:p>
    <w:p>
      <w:pPr>
        <w:pStyle w:val="Heading1"/>
      </w:pPr>
      <w:r>
        <w:t>3. La Solución: Metodología del Nuevo Presupuesto</w:t>
      </w:r>
    </w:p>
    <w:p>
      <w:r>
        <w:t>El nuevo método combina tres componentes:</w:t>
      </w:r>
    </w:p>
    <w:p>
      <w:pPr>
        <w:pStyle w:val="Heading2"/>
      </w:pPr>
      <w:r>
        <w:t>a) Base de nivel (¿cuánto vende hoy cada producto?)</w:t>
      </w:r>
    </w:p>
    <w:p>
      <w:r>
        <w:rPr>
          <w:b/>
        </w:rPr>
        <w:t xml:space="preserve">Promedio mensual de mayo-junio 2026 por producto y tienda. </w:t>
      </w:r>
      <w:r>
        <w:t>Esto captura el nivel actual (2026 vende ~19% más que 2025) sin quedarse anclado en el pasado.</w:t>
      </w:r>
    </w:p>
    <w:p>
      <w:pPr>
        <w:pStyle w:val="Heading2"/>
      </w:pPr>
      <w:r>
        <w:t>b) Factor estacional (¿cuál es el patrón mensual?)</w:t>
      </w:r>
    </w:p>
    <w:p>
      <w:r>
        <w:rPr>
          <w:b/>
        </w:rPr>
        <w:t xml:space="preserve">Cada mes tiene un multiplicador basado en 2025. </w:t>
      </w:r>
      <w:r>
        <w:t>Julio y agosto: ×1.03 (fuertes). Septiembre: ×0.86 (pozo). Diciembre: ×0.85 (cierre de año). Esto se calcula por familia de producto, de modo que productos nuevos heredan la estacionalidad de su categoría.</w:t>
      </w:r>
    </w:p>
    <w:p>
      <w:pPr>
        <w:pStyle w:val="Heading2"/>
      </w:pPr>
      <w:r>
        <w:t>c) Reparto diario (¿cuándo dentro del mes?)</w:t>
      </w:r>
    </w:p>
    <w:p>
      <w:r>
        <w:rPr>
          <w:b/>
        </w:rPr>
        <w:t xml:space="preserve">Modelo estadístico (Gradient Boosting) que aprendió de 16 meses de datos históricos. </w:t>
      </w:r>
      <w:r>
        <w:t>Captura patrones como "los sábados de Sinclair venden X%", "los jueves de Ugarteche venden Y%", sin promediar todo. Días especiales (9/7, Nochebuena, etc.) tienen ajustes explícitos basados en datos observados.</w:t>
      </w:r>
    </w:p>
    <w:p/>
    <w:p>
      <w:r>
        <w:t xml:space="preserve">💡 </w:t>
      </w:r>
      <w:r>
        <w:t>En una oración: base reciente + forma estacional de 2025 + inteligencia diaria del modelo = presupuesto honesto.</w:t>
      </w:r>
    </w:p>
    <w:p>
      <w:pPr>
        <w:pStyle w:val="Heading1"/>
      </w:pPr>
      <w:r>
        <w:t>4. Validación: Backtest</w:t>
      </w:r>
    </w:p>
    <w:p>
      <w:r>
        <w:t>Para verificar que el método funciona, lo probamos "en el pasado": nos paramos a fin de abril 2026 y le pedimos que pronostique mayo-junio (sin mirar esos datos). Luego comparamos predicción vs. venta real.</w:t>
      </w:r>
    </w:p>
    <w:p/>
    <w:p>
      <w:r>
        <w:rPr>
          <w:b/>
        </w:rPr>
        <w:t xml:space="preserve">Resultado: </w:t>
      </w:r>
      <w:r>
        <w:t>el método propuesto acertó en el total bimestral con apenas −2,2% de sesgo. El método anterior falló con −10,5%. 4,8 puntos de mejora en sesgo = 11.000+ unidades mejor adivinadas en 2 meses.</w:t>
      </w:r>
    </w:p>
    <w:p>
      <w:pPr>
        <w:pStyle w:val="Heading2"/>
      </w:pPr>
      <w:r>
        <w:t>Gráfico 1: Error por nivel de decisión</w:t>
      </w:r>
    </w:p>
    <w:p>
      <w:r>
        <w:t>Cada nivel atiende una función: diaria (producción/dotación), mensual (compras). El nuevo presupuesto es mejor en ambos.</w:t>
      </w:r>
    </w:p>
    <w:p>
      <w:r/>
    </w:p>
    <w:p>
      <w:r>
        <w:t>(gráfico comparacion_modelos.png)</w:t>
      </w:r>
    </w:p>
    <w:p>
      <w:pPr>
        <w:pStyle w:val="Heading2"/>
      </w:pPr>
      <w:r>
        <w:t>Gráfico 2: Ganancia relativa</w:t>
      </w:r>
    </w:p>
    <w:p>
      <w:r>
        <w:t>El modelo baseline (A) mejora 48% el error diario. El GBM (B) mejora 16% adicional, pero es más lento de auditar. El híbrido es el punto de equilibrio: 10% mejor que A, con interpretabilidad porque los meses cierran exacto contra factores conocidos.</w:t>
      </w:r>
    </w:p>
    <w:p>
      <w:r/>
    </w:p>
    <w:p>
      <w:r>
        <w:t>(gráfico ganancia_relativa.png)</w:t>
      </w:r>
    </w:p>
    <w:p>
      <w:pPr>
        <w:pStyle w:val="Heading1"/>
      </w:pPr>
      <w:r>
        <w:t>5. Números Finales: Presupuesto jul-dic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5F"/>
          </w:tcPr>
          <w:p>
            <w:r>
              <w:rPr>
                <w:b/>
                <w:color w:val="FFFFFF"/>
              </w:rPr>
              <w:t>Mes</w:t>
            </w:r>
          </w:p>
        </w:tc>
        <w:tc>
          <w:tcPr>
            <w:tcW w:type="dxa" w:w="4320"/>
            <w:shd w:fill="1F4E5F"/>
          </w:tcPr>
          <w:p>
            <w:r>
              <w:rPr>
                <w:b/>
                <w:color w:val="FFFFFF"/>
              </w:rPr>
              <w:t>Unidades presupuestadas</w:t>
            </w:r>
          </w:p>
        </w:tc>
      </w:tr>
      <w:tr>
        <w:tc>
          <w:tcPr>
            <w:tcW w:type="dxa" w:w="4320"/>
          </w:tcPr>
          <w:p>
            <w:r>
              <w:t>Julio</w:t>
            </w:r>
          </w:p>
        </w:tc>
        <w:tc>
          <w:tcPr>
            <w:tcW w:type="dxa" w:w="4320"/>
          </w:tcPr>
          <w:p>
            <w:r>
              <w:t>48.484</w:t>
            </w:r>
          </w:p>
        </w:tc>
      </w:tr>
      <w:tr>
        <w:tc>
          <w:tcPr>
            <w:tcW w:type="dxa" w:w="4320"/>
          </w:tcPr>
          <w:p>
            <w:r>
              <w:t>Agosto</w:t>
            </w:r>
          </w:p>
        </w:tc>
        <w:tc>
          <w:tcPr>
            <w:tcW w:type="dxa" w:w="4320"/>
          </w:tcPr>
          <w:p>
            <w:r>
              <w:t>49.132</w:t>
            </w:r>
          </w:p>
        </w:tc>
      </w:tr>
      <w:tr>
        <w:tc>
          <w:tcPr>
            <w:tcW w:type="dxa" w:w="4320"/>
          </w:tcPr>
          <w:p>
            <w:r>
              <w:t>Septiembre</w:t>
            </w:r>
          </w:p>
        </w:tc>
        <w:tc>
          <w:tcPr>
            <w:tcW w:type="dxa" w:w="4320"/>
          </w:tcPr>
          <w:p>
            <w:r>
              <w:t>41.750</w:t>
            </w:r>
          </w:p>
        </w:tc>
      </w:tr>
      <w:tr>
        <w:tc>
          <w:tcPr>
            <w:tcW w:type="dxa" w:w="4320"/>
          </w:tcPr>
          <w:p>
            <w:r>
              <w:t>Octubre</w:t>
            </w:r>
          </w:p>
        </w:tc>
        <w:tc>
          <w:tcPr>
            <w:tcW w:type="dxa" w:w="4320"/>
          </w:tcPr>
          <w:p>
            <w:r>
              <w:t>48.120</w:t>
            </w:r>
          </w:p>
        </w:tc>
      </w:tr>
      <w:tr>
        <w:tc>
          <w:tcPr>
            <w:tcW w:type="dxa" w:w="4320"/>
          </w:tcPr>
          <w:p>
            <w:r>
              <w:t>Noviembre</w:t>
            </w:r>
          </w:p>
        </w:tc>
        <w:tc>
          <w:tcPr>
            <w:tcW w:type="dxa" w:w="4320"/>
          </w:tcPr>
          <w:p>
            <w:r>
              <w:t>46.420</w:t>
            </w:r>
          </w:p>
        </w:tc>
      </w:tr>
      <w:tr>
        <w:tc>
          <w:tcPr>
            <w:tcW w:type="dxa" w:w="4320"/>
          </w:tcPr>
          <w:p>
            <w:r>
              <w:t>Diciembre</w:t>
            </w:r>
          </w:p>
        </w:tc>
        <w:tc>
          <w:tcPr>
            <w:tcW w:type="dxa" w:w="4320"/>
          </w:tcPr>
          <w:p>
            <w:r>
              <w:t>41.931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275.837</w:t>
            </w:r>
          </w:p>
        </w:tc>
      </w:tr>
    </w:tbl>
    <w:p/>
    <w:p>
      <w:r>
        <w:rPr>
          <w:b/>
        </w:rPr>
        <w:t xml:space="preserve">Crecimiento vs 2025: </w:t>
      </w:r>
      <w:r>
        <w:t>~29% (coherente con el +19% promedio observed en ene-jun 2026).</w:t>
      </w:r>
    </w:p>
    <w:p>
      <w:pPr>
        <w:pStyle w:val="Heading1"/>
      </w:pPr>
      <w:r>
        <w:t>6. Recomendación</w:t>
      </w:r>
    </w:p>
    <w:p>
      <w:r>
        <w:rPr>
          <w:b/>
          <w:color w:val="008000"/>
        </w:rPr>
        <w:t xml:space="preserve">✓ Adoptar el presupuesto híbrido para jul-dic 2026. </w:t>
      </w:r>
    </w:p>
    <w:p>
      <w:r>
        <w:t>Razones:</w:t>
      </w:r>
    </w:p>
    <w:p>
      <w:pPr>
        <w:pStyle w:val="ListNumber"/>
      </w:pPr>
      <w:r>
        <w:t>Validado en datos reales (backtest may-jun 2026): −2,2% de sesgo vs −10,5% del anterior.</w:t>
      </w:r>
    </w:p>
    <w:p>
      <w:pPr>
        <w:pStyle w:val="ListNumber"/>
      </w:pPr>
      <w:r>
        <w:t>48% mejor en decisiones diarias (tienda-día: 27% → 12,6% de error).</w:t>
      </w:r>
    </w:p>
    <w:p>
      <w:pPr>
        <w:pStyle w:val="ListNumber"/>
      </w:pPr>
      <w:r>
        <w:t>Captura los patrones reales del negocio (día de semana, estacionalidad, días especiales).</w:t>
      </w:r>
    </w:p>
    <w:p>
      <w:pPr>
        <w:pStyle w:val="ListNumber"/>
      </w:pPr>
      <w:r>
        <w:t>Reproducible y auditablie: cada número viene de un cálculo documentado, no es una "caja negra".</w:t>
      </w:r>
    </w:p>
    <w:p>
      <w:pPr>
        <w:pStyle w:val="ListNumber"/>
      </w:pPr>
      <w:r>
        <w:t>Excel entregable listo para usar: una solapa por tienda, productos en filas × días en columnas.</w:t>
      </w:r>
    </w:p>
    <w:p>
      <w:pPr>
        <w:pStyle w:val="Heading1"/>
      </w:pPr>
      <w:r>
        <w:t>7. Próximos Pasos</w:t>
      </w:r>
    </w:p>
    <w:p>
      <w:pPr>
        <w:pStyle w:val="ListBullet"/>
      </w:pPr>
      <w:r>
        <w:t>Ajustar en Excel si hay lanzamientos o discontinuaciones previstas.</w:t>
      </w:r>
    </w:p>
    <w:p>
      <w:pPr>
        <w:pStyle w:val="ListBullet"/>
      </w:pPr>
      <w:r>
        <w:t>En octubre, comparar presupuesto vs venta real de julio-septiembre para validar calibración.</w:t>
      </w:r>
    </w:p>
    <w:p>
      <w:pPr>
        <w:pStyle w:val="ListBullet"/>
      </w:pPr>
      <w:r>
        <w:t>Si hay desvío, incorporar el feedback al presupuesto de 2027.</w:t>
      </w:r>
    </w:p>
    <w:p/>
    <w:p/>
    <w:p>
      <w:pPr>
        <w:jc w:val="center"/>
      </w:pPr>
      <w:r>
        <w:rPr>
          <w:color w:val="969696"/>
        </w:rPr>
        <w:t>---</w:t>
      </w:r>
    </w:p>
    <w:p/>
    <w:p>
      <w:pPr>
        <w:jc w:val="center"/>
      </w:pPr>
      <w:r>
        <w:rPr>
          <w:i/>
          <w:sz w:val="20"/>
        </w:rPr>
        <w:t>Anexo: Detalles técnicos</w:t>
      </w:r>
    </w:p>
    <w:p>
      <w:pPr>
        <w:pStyle w:val="ListBullet"/>
      </w:pPr>
      <w:r>
        <w:t>Datos: Ayres.xlsx (histórico 2025, venta diaria) + Ventas2026.xlsx (venta ene-jun 2026).</w:t>
      </w:r>
    </w:p>
    <w:p>
      <w:pPr>
        <w:pStyle w:val="ListBullet"/>
      </w:pPr>
      <w:r>
        <w:t>Metodología: Gradient Boosting (modelo de ML estándar en retail, ganador de competiciones Walmart M5).</w:t>
      </w:r>
    </w:p>
    <w:p>
      <w:pPr>
        <w:pStyle w:val="ListBullet"/>
      </w:pPr>
      <w:r>
        <w:t>Pérdida: Poisson (estándar para demanda en conteos: datos sin negativos, muchos ceros).</w:t>
      </w:r>
    </w:p>
    <w:p>
      <w:pPr>
        <w:pStyle w:val="ListBullet"/>
      </w:pPr>
      <w:r>
        <w:t>Validación: backtest temporal (entrenamiento hasta abr 2026, test may-jun 2026).</w:t>
      </w:r>
    </w:p>
    <w:p>
      <w:pPr>
        <w:pStyle w:val="ListBullet"/>
      </w:pPr>
      <w:r>
        <w:t>5 notebooks reproducibles: carga → EDA → baseline → ML → producción.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