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bCs w:val="1"/>
          <w:sz w:val="40"/>
          <w:szCs w:val="40"/>
        </w:rPr>
      </w:pPr>
      <w:r w:rsidDel="00000000" w:rsidR="00000000" w:rsidRPr="00000000">
        <w:rPr>
          <w:rFonts w:ascii="EB Garamond" w:cs="EB Garamond" w:eastAsia="EB Garamond" w:hAnsi="EB Garamond"/>
          <w:b w:val="1"/>
          <w:bCs w:val="1"/>
          <w:sz w:val="40"/>
          <w:szCs w:val="40"/>
          <w:rtl w:val="0"/>
        </w:rPr>
        <w:t xml:space="preserve">Chartering Report</w:t>
      </w:r>
    </w:p>
    <w:p w:rsidR="00000000" w:rsidDel="00000000" w:rsidP="00000000" w:rsidRDefault="00000000" w:rsidRPr="00000000" w14:paraId="00000002">
      <w:pPr>
        <w:jc w:val="center"/>
        <w:rPr>
          <w:rFonts w:ascii="EB Garamond" w:cs="EB Garamond" w:eastAsia="EB Garamond" w:hAnsi="EB Garamond"/>
          <w:sz w:val="40"/>
          <w:szCs w:val="40"/>
        </w:rPr>
      </w:pPr>
      <w:r w:rsidDel="00000000" w:rsidR="00000000" w:rsidRPr="00000000">
        <w:rPr>
          <w:rFonts w:ascii="EB Garamond" w:cs="EB Garamond" w:eastAsia="EB Garamond" w:hAnsi="EB Garamond"/>
          <w:sz w:val="40"/>
          <w:szCs w:val="40"/>
          <w:rtl w:val="0"/>
        </w:rPr>
        <w:t xml:space="preserve">(logo.png)</w:t>
      </w:r>
    </w:p>
    <w:p w:rsidR="00000000" w:rsidDel="00000000" w:rsidP="00000000" w:rsidRDefault="00000000" w:rsidRPr="00000000" w14:paraId="00000003">
      <w:pPr>
        <w:jc w:val="center"/>
        <w:rPr>
          <w:rFonts w:ascii="EB Garamond" w:cs="EB Garamond" w:eastAsia="EB Garamond" w:hAnsi="EB Garamond"/>
          <w:sz w:val="40"/>
          <w:szCs w:val="40"/>
        </w:rPr>
      </w:pPr>
      <w:r w:rsidDel="00000000" w:rsidR="00000000" w:rsidRPr="00000000">
        <w:rPr>
          <w:rtl w:val="0"/>
        </w:rPr>
      </w:r>
    </w:p>
    <w:p w:rsidR="00000000" w:rsidDel="00000000" w:rsidP="00000000" w:rsidRDefault="00000000" w:rsidRPr="00000000" w14:paraId="00000004">
      <w:pPr>
        <w:jc w:val="center"/>
        <w:rPr>
          <w:rFonts w:ascii="Play" w:cs="Play" w:eastAsia="Play" w:hAnsi="Play"/>
          <w:color w:val="45818e"/>
          <w:sz w:val="48"/>
          <w:szCs w:val="48"/>
        </w:rPr>
      </w:pPr>
      <w:r w:rsidDel="00000000" w:rsidR="00000000" w:rsidRPr="00000000">
        <w:rPr>
          <w:rFonts w:ascii="Play" w:cs="Play" w:eastAsia="Play" w:hAnsi="Play"/>
          <w:color w:val="45818e"/>
          <w:sz w:val="48"/>
          <w:szCs w:val="48"/>
          <w:rtl w:val="0"/>
        </w:rPr>
        <w:t xml:space="preserve">Acme Starters, Inc</w:t>
      </w:r>
    </w:p>
    <w:p w:rsidR="00000000" w:rsidDel="00000000" w:rsidP="00000000" w:rsidRDefault="00000000" w:rsidRPr="00000000" w14:paraId="00000005">
      <w:pPr>
        <w:jc w:val="center"/>
        <w:rPr>
          <w:rFonts w:ascii="Play" w:cs="Play" w:eastAsia="Play" w:hAnsi="Play"/>
          <w:color w:val="45818e"/>
          <w:sz w:val="48"/>
          <w:szCs w:val="48"/>
        </w:rPr>
      </w:pPr>
      <w:r w:rsidDel="00000000" w:rsidR="00000000" w:rsidRPr="00000000">
        <w:rPr>
          <w:rtl w:val="0"/>
        </w:rPr>
      </w:r>
    </w:p>
    <w:p w:rsidR="00000000" w:rsidDel="00000000" w:rsidP="00000000" w:rsidRDefault="00000000" w:rsidRPr="00000000" w14:paraId="00000006">
      <w:pPr>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Group Number: G042</w:t>
      </w:r>
    </w:p>
    <w:p w:rsidR="00000000" w:rsidDel="00000000" w:rsidP="00000000" w:rsidRDefault="00000000" w:rsidRPr="00000000" w14:paraId="00000007">
      <w:pPr>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Repository: </w:t>
      </w:r>
      <w:hyperlink r:id="rId6">
        <w:r w:rsidDel="00000000" w:rsidR="00000000" w:rsidRPr="00000000">
          <w:rPr>
            <w:rFonts w:ascii="EB Garamond" w:cs="EB Garamond" w:eastAsia="EB Garamond" w:hAnsi="EB Garamond"/>
            <w:color w:val="1155cc"/>
            <w:sz w:val="24"/>
            <w:szCs w:val="24"/>
            <w:u w:val="single"/>
            <w:rtl w:val="0"/>
          </w:rPr>
          <w:t xml:space="preserve">https://github.com/AlejandroParody/Acme-Starters-G042</w:t>
        </w:r>
      </w:hyperlink>
      <w:r w:rsidDel="00000000" w:rsidR="00000000" w:rsidRPr="00000000">
        <w:rPr>
          <w:rFonts w:ascii="EB Garamond" w:cs="EB Garamond" w:eastAsia="EB Garamond" w:hAnsi="EB Garamond"/>
          <w:sz w:val="24"/>
          <w:szCs w:val="24"/>
          <w:rtl w:val="0"/>
        </w:rPr>
        <w:br w:type="textWrapping"/>
        <w:br w:type="textWrapping"/>
        <w:t xml:space="preserve">Members:</w:t>
      </w:r>
    </w:p>
    <w:p w:rsidR="00000000" w:rsidDel="00000000" w:rsidP="00000000" w:rsidRDefault="00000000" w:rsidRPr="00000000" w14:paraId="00000008">
      <w:pPr>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Alejandro Parody Quirós, </w:t>
      </w:r>
      <w:hyperlink r:id="rId7">
        <w:r w:rsidDel="00000000" w:rsidR="00000000" w:rsidRPr="00000000">
          <w:rPr>
            <w:rFonts w:ascii="EB Garamond" w:cs="EB Garamond" w:eastAsia="EB Garamond" w:hAnsi="EB Garamond"/>
            <w:color w:val="1155cc"/>
            <w:sz w:val="24"/>
            <w:szCs w:val="24"/>
            <w:u w:val="single"/>
            <w:rtl w:val="0"/>
          </w:rPr>
          <w:t xml:space="preserve">aleparqui@alum.us.es</w:t>
        </w:r>
      </w:hyperlink>
      <w:r w:rsidDel="00000000" w:rsidR="00000000" w:rsidRPr="00000000">
        <w:rPr>
          <w:rtl w:val="0"/>
        </w:rPr>
      </w:r>
    </w:p>
    <w:p w:rsidR="00000000" w:rsidDel="00000000" w:rsidP="00000000" w:rsidRDefault="00000000" w:rsidRPr="00000000" w14:paraId="00000009">
      <w:pPr>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Alberto Bernardos Ruiz, </w:t>
      </w:r>
      <w:hyperlink r:id="rId8">
        <w:r w:rsidDel="00000000" w:rsidR="00000000" w:rsidRPr="00000000">
          <w:rPr>
            <w:rFonts w:ascii="EB Garamond" w:cs="EB Garamond" w:eastAsia="EB Garamond" w:hAnsi="EB Garamond"/>
            <w:color w:val="1155cc"/>
            <w:sz w:val="24"/>
            <w:szCs w:val="24"/>
            <w:u w:val="single"/>
            <w:rtl w:val="0"/>
          </w:rPr>
          <w:t xml:space="preserve">albberrui@alum.us.es</w:t>
        </w:r>
      </w:hyperlink>
      <w:r w:rsidDel="00000000" w:rsidR="00000000" w:rsidRPr="00000000">
        <w:rPr>
          <w:rtl w:val="0"/>
        </w:rPr>
      </w:r>
    </w:p>
    <w:p w:rsidR="00000000" w:rsidDel="00000000" w:rsidP="00000000" w:rsidRDefault="00000000" w:rsidRPr="00000000" w14:paraId="0000000A">
      <w:pPr>
        <w:widowControl w:val="0"/>
        <w:spacing w:line="24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José Carlos Mora López, </w:t>
      </w:r>
      <w:hyperlink r:id="rId9">
        <w:r w:rsidDel="00000000" w:rsidR="00000000" w:rsidRPr="00000000">
          <w:rPr>
            <w:rFonts w:ascii="EB Garamond" w:cs="EB Garamond" w:eastAsia="EB Garamond" w:hAnsi="EB Garamond"/>
            <w:color w:val="1155cc"/>
            <w:sz w:val="24"/>
            <w:szCs w:val="24"/>
            <w:u w:val="single"/>
            <w:rtl w:val="0"/>
          </w:rPr>
          <w:t xml:space="preserve">josmorlop10@alum.us.es</w:t>
        </w:r>
      </w:hyperlink>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0B">
      <w:pPr>
        <w:widowControl w:val="0"/>
        <w:spacing w:line="240" w:lineRule="auto"/>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C">
      <w:pPr>
        <w:jc w:val="cente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0D">
      <w:pPr>
        <w:jc w:val="center"/>
        <w:rPr>
          <w:rFonts w:ascii="EB Garamond" w:cs="EB Garamond" w:eastAsia="EB Garamond" w:hAnsi="EB Garamond"/>
          <w:sz w:val="36"/>
          <w:szCs w:val="36"/>
        </w:rPr>
      </w:pPr>
      <w:r w:rsidDel="00000000" w:rsidR="00000000" w:rsidRPr="00000000">
        <w:rPr>
          <w:rFonts w:ascii="EB Garamond" w:cs="EB Garamond" w:eastAsia="EB Garamond" w:hAnsi="EB Garamond"/>
          <w:sz w:val="36"/>
          <w:szCs w:val="36"/>
          <w:rtl w:val="0"/>
        </w:rPr>
        <w:t xml:space="preserve">February 06, 2025</w:t>
      </w:r>
    </w:p>
    <w:p w:rsidR="00000000" w:rsidDel="00000000" w:rsidP="00000000" w:rsidRDefault="00000000" w:rsidRPr="00000000" w14:paraId="0000000E">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0F">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0">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1">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2">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3">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4">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5">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6">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7">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8">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9">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A">
      <w:pPr>
        <w:jc w:val="center"/>
        <w:rPr>
          <w:rFonts w:ascii="EB Garamond" w:cs="EB Garamond" w:eastAsia="EB Garamond" w:hAnsi="EB Garamond"/>
          <w:sz w:val="36"/>
          <w:szCs w:val="36"/>
        </w:rPr>
      </w:pPr>
      <w:r w:rsidDel="00000000" w:rsidR="00000000" w:rsidRPr="00000000">
        <w:rPr>
          <w:rtl w:val="0"/>
        </w:rPr>
      </w:r>
    </w:p>
    <w:p w:rsidR="00000000" w:rsidDel="00000000" w:rsidP="00000000" w:rsidRDefault="00000000" w:rsidRPr="00000000" w14:paraId="0000001B">
      <w:pPr>
        <w:rPr>
          <w:rFonts w:ascii="EB Garamond" w:cs="EB Garamond" w:eastAsia="EB Garamond" w:hAnsi="EB Garamond"/>
          <w:sz w:val="40"/>
          <w:szCs w:val="40"/>
        </w:rPr>
      </w:pPr>
      <w:r w:rsidDel="00000000" w:rsidR="00000000" w:rsidRPr="00000000">
        <w:rPr>
          <w:rFonts w:ascii="EB Garamond" w:cs="EB Garamond" w:eastAsia="EB Garamond" w:hAnsi="EB Garamond"/>
          <w:sz w:val="40"/>
          <w:szCs w:val="40"/>
          <w:rtl w:val="0"/>
        </w:rPr>
        <w:t xml:space="preserve">Contents</w:t>
      </w:r>
    </w:p>
    <w:sdt>
      <w:sdtPr>
        <w:id w:val="972539274"/>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icldipew6e">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d0syuh0js7f">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Revision History</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veh232zxpl">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csyq5oov3rk">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2. Recruitment</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0fnjdu0a6ov">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3. Members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fld7v6n3md">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4. Project Commitment</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ayt2qqbaef7">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5. Performance Indicators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95kmty0b8e9">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6. Rewards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vrj28rrype3">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7. Admonishments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e31jqf13423">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8. Dismissal Conditions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eyw48u25f9">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9. Conclusions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gyq1bsmjgek">
            <w:r w:rsidDel="00000000" w:rsidR="00000000" w:rsidRPr="00000000">
              <w:rPr>
                <w:rFonts w:ascii="Play" w:cs="Play" w:eastAsia="Play" w:hAnsi="Play"/>
                <w:b w:val="0"/>
                <w:bCs w:val="0"/>
                <w:i w:val="0"/>
                <w:iCs w:val="0"/>
                <w:smallCaps w:val="0"/>
                <w:strike w:val="0"/>
                <w:color w:val="000000"/>
                <w:sz w:val="30"/>
                <w:szCs w:val="30"/>
                <w:u w:val="none"/>
                <w:shd w:fill="auto" w:val="clear"/>
                <w:vertAlign w:val="baseline"/>
                <w:rtl w:val="0"/>
              </w:rPr>
              <w:t xml:space="preserve">10. Signatures</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Play" w:cs="Play" w:eastAsia="Play" w:hAnsi="Play"/>
              <w:i w:val="0"/>
              <w:iCs w:val="0"/>
              <w:smallCaps w:val="0"/>
              <w:strike w:val="0"/>
              <w:color w:val="000000"/>
              <w:sz w:val="30"/>
              <w:szCs w:val="30"/>
              <w:u w:val="none"/>
              <w:shd w:fill="auto" w:val="clear"/>
              <w:vertAlign w:val="baseline"/>
            </w:rPr>
          </w:pPr>
          <w:hyperlink w:anchor="_4zdg8jc5zgwo">
            <w:r w:rsidDel="00000000" w:rsidR="00000000" w:rsidRPr="00000000">
              <w:rPr>
                <w:rFonts w:ascii="Play" w:cs="Play" w:eastAsia="Play" w:hAnsi="Play"/>
                <w:i w:val="0"/>
                <w:iCs w:val="0"/>
                <w:smallCaps w:val="0"/>
                <w:strike w:val="0"/>
                <w:color w:val="000000"/>
                <w:sz w:val="30"/>
                <w:szCs w:val="30"/>
                <w:u w:val="none"/>
                <w:shd w:fill="auto" w:val="clear"/>
                <w:vertAlign w:val="baseline"/>
                <w:rtl w:val="0"/>
              </w:rPr>
              <w:t xml:space="preserve">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A">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B">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C">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D">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E">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2F">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0">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1">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2">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3">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4">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5">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6">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7">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8">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9">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A">
      <w:pPr>
        <w:jc w:val="left"/>
        <w:rPr>
          <w:rFonts w:ascii="EB Garamond" w:cs="EB Garamond" w:eastAsia="EB Garamond" w:hAnsi="EB Garamond"/>
          <w:sz w:val="30"/>
          <w:szCs w:val="30"/>
        </w:rPr>
      </w:pPr>
      <w:r w:rsidDel="00000000" w:rsidR="00000000" w:rsidRPr="00000000">
        <w:rPr>
          <w:rtl w:val="0"/>
        </w:rPr>
      </w:r>
    </w:p>
    <w:p w:rsidR="00000000" w:rsidDel="00000000" w:rsidP="00000000" w:rsidRDefault="00000000" w:rsidRPr="00000000" w14:paraId="0000003B">
      <w:pPr>
        <w:pStyle w:val="Heading1"/>
        <w:rPr>
          <w:rFonts w:ascii="Play" w:cs="Play" w:eastAsia="Play" w:hAnsi="Play"/>
          <w:sz w:val="36"/>
          <w:szCs w:val="36"/>
        </w:rPr>
      </w:pPr>
      <w:bookmarkStart w:colFirst="0" w:colLast="0" w:name="_yicldipew6e" w:id="0"/>
      <w:bookmarkEnd w:id="0"/>
      <w:r w:rsidDel="00000000" w:rsidR="00000000" w:rsidRPr="00000000">
        <w:rPr>
          <w:rFonts w:ascii="Play" w:cs="Play" w:eastAsia="Play" w:hAnsi="Play"/>
          <w:sz w:val="36"/>
          <w:szCs w:val="36"/>
          <w:rtl w:val="0"/>
        </w:rPr>
        <w:t xml:space="preserve">Executive Summary</w:t>
      </w:r>
    </w:p>
    <w:p w:rsidR="00000000" w:rsidDel="00000000" w:rsidP="00000000" w:rsidRDefault="00000000" w:rsidRPr="00000000" w14:paraId="0000003C">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Chartering Report defines the basis of the team and its way of working. It specifies the team members, their commitments, and the performance expectations required to achieve an effective and collaborative working environment. The report establishes the principles that guide the team, the criteria used to evaluate individual and group performance, the methods for encouraging high standards, and the procedures to be applied when performance does not meet expectations.</w:t>
      </w:r>
    </w:p>
    <w:p w:rsidR="00000000" w:rsidDel="00000000" w:rsidP="00000000" w:rsidRDefault="00000000" w:rsidRPr="00000000" w14:paraId="0000003D">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recruitment process was carried out in an organized and systematic manner to form a balanced team with a common academic objective of achieving at least a B grade. The commitments outlined in this report highlight the importance of teamwork, respect for deadlines, and continuous improvement through feedback.</w:t>
      </w:r>
    </w:p>
    <w:p w:rsidR="00000000" w:rsidDel="00000000" w:rsidP="00000000" w:rsidRDefault="00000000" w:rsidRPr="00000000" w14:paraId="0000003E">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performance indicator is defined to monitor the team’s progress toward its objective after each feedback session. In addition, a structured reward system is included to promote excellence, while clear criteria and procedures for warnings and possible dismissal are established to ensure fairness and accountability.</w:t>
      </w:r>
    </w:p>
    <w:p w:rsidR="00000000" w:rsidDel="00000000" w:rsidP="00000000" w:rsidRDefault="00000000" w:rsidRPr="00000000" w14:paraId="0000003F">
      <w:pPr>
        <w:spacing w:after="240" w:before="24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all team members sign this report, formally committing to the academic goal and accepting the processes and systems described within it.</w:t>
      </w:r>
    </w:p>
    <w:p w:rsidR="00000000" w:rsidDel="00000000" w:rsidP="00000000" w:rsidRDefault="00000000" w:rsidRPr="00000000" w14:paraId="00000040">
      <w:pPr>
        <w:pStyle w:val="Heading1"/>
        <w:rPr>
          <w:rFonts w:ascii="Play" w:cs="Play" w:eastAsia="Play" w:hAnsi="Play"/>
          <w:sz w:val="36"/>
          <w:szCs w:val="36"/>
        </w:rPr>
      </w:pPr>
      <w:bookmarkStart w:colFirst="0" w:colLast="0" w:name="_h92cdjdz1iuh" w:id="1"/>
      <w:bookmarkEnd w:id="1"/>
      <w:r w:rsidDel="00000000" w:rsidR="00000000" w:rsidRPr="00000000">
        <w:rPr>
          <w:rtl w:val="0"/>
        </w:rPr>
      </w:r>
    </w:p>
    <w:p w:rsidR="00000000" w:rsidDel="00000000" w:rsidP="00000000" w:rsidRDefault="00000000" w:rsidRPr="00000000" w14:paraId="00000041">
      <w:pPr>
        <w:pStyle w:val="Heading1"/>
        <w:rPr>
          <w:rFonts w:ascii="Play" w:cs="Play" w:eastAsia="Play" w:hAnsi="Play"/>
          <w:sz w:val="36"/>
          <w:szCs w:val="36"/>
        </w:rPr>
      </w:pPr>
      <w:bookmarkStart w:colFirst="0" w:colLast="0" w:name="_vp8281wj31z2" w:id="2"/>
      <w:bookmarkEnd w:id="2"/>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rPr>
          <w:rFonts w:ascii="Play" w:cs="Play" w:eastAsia="Play" w:hAnsi="Play"/>
          <w:sz w:val="36"/>
          <w:szCs w:val="36"/>
        </w:rPr>
      </w:pPr>
      <w:bookmarkStart w:colFirst="0" w:colLast="0" w:name="_fcj9jk3vkp4q" w:id="3"/>
      <w:bookmarkEnd w:id="3"/>
      <w:r w:rsidDel="00000000" w:rsidR="00000000" w:rsidRPr="00000000">
        <w:rPr>
          <w:rtl w:val="0"/>
        </w:rPr>
      </w:r>
    </w:p>
    <w:p w:rsidR="00000000" w:rsidDel="00000000" w:rsidP="00000000" w:rsidRDefault="00000000" w:rsidRPr="00000000" w14:paraId="0000004E">
      <w:pPr>
        <w:pStyle w:val="Heading1"/>
        <w:rPr/>
      </w:pPr>
      <w:bookmarkStart w:colFirst="0" w:colLast="0" w:name="_pd0syuh0js7f" w:id="4"/>
      <w:bookmarkEnd w:id="4"/>
      <w:r w:rsidDel="00000000" w:rsidR="00000000" w:rsidRPr="00000000">
        <w:rPr>
          <w:rFonts w:ascii="Play" w:cs="Play" w:eastAsia="Play" w:hAnsi="Play"/>
          <w:sz w:val="36"/>
          <w:szCs w:val="36"/>
          <w:rtl w:val="0"/>
        </w:rPr>
        <w:t xml:space="preserve">Revision History</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1"/>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815"/>
        <w:gridCol w:w="5835"/>
        <w:tblGridChange w:id="0">
          <w:tblGrid>
            <w:gridCol w:w="1350"/>
            <w:gridCol w:w="1815"/>
            <w:gridCol w:w="5835"/>
          </w:tblGrid>
        </w:tblGridChange>
      </w:tblGrid>
      <w:tr>
        <w:trPr>
          <w:cantSplit w:val="0"/>
          <w:tblHeader w:val="0"/>
        </w:trPr>
        <w:tc>
          <w:tcPr/>
          <w:p w:rsidR="00000000" w:rsidDel="00000000" w:rsidP="00000000" w:rsidRDefault="00000000" w:rsidRPr="00000000" w14:paraId="00000050">
            <w:pPr>
              <w:widowControl w:val="0"/>
              <w:spacing w:line="240" w:lineRule="auto"/>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Revision</w:t>
            </w:r>
            <w:r w:rsidDel="00000000" w:rsidR="00000000" w:rsidRPr="00000000">
              <w:rPr>
                <w:rtl w:val="0"/>
              </w:rPr>
            </w:r>
          </w:p>
        </w:tc>
        <w:tc>
          <w:tcPr/>
          <w:p w:rsidR="00000000" w:rsidDel="00000000" w:rsidP="00000000" w:rsidRDefault="00000000" w:rsidRPr="00000000" w14:paraId="00000051">
            <w:pPr>
              <w:widowControl w:val="0"/>
              <w:spacing w:line="240" w:lineRule="auto"/>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Date</w:t>
            </w:r>
          </w:p>
        </w:tc>
        <w:tc>
          <w:tcPr/>
          <w:p w:rsidR="00000000" w:rsidDel="00000000" w:rsidP="00000000" w:rsidRDefault="00000000" w:rsidRPr="00000000" w14:paraId="00000052">
            <w:pPr>
              <w:widowControl w:val="0"/>
              <w:spacing w:line="240" w:lineRule="auto"/>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Description</w:t>
            </w:r>
          </w:p>
        </w:tc>
      </w:tr>
      <w:tr>
        <w:trPr>
          <w:cantSplit w:val="0"/>
          <w:trHeight w:val="388.19999999999993" w:hRule="atLeast"/>
          <w:tblHeader w:val="0"/>
        </w:trPr>
        <w:tc>
          <w:tcPr/>
          <w:p w:rsidR="00000000" w:rsidDel="00000000" w:rsidP="00000000" w:rsidRDefault="00000000" w:rsidRPr="00000000" w14:paraId="00000053">
            <w:pPr>
              <w:widowControl w:val="0"/>
              <w:spacing w:line="24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1.0</w:t>
            </w:r>
          </w:p>
        </w:tc>
        <w:tc>
          <w:tcPr/>
          <w:p w:rsidR="00000000" w:rsidDel="00000000" w:rsidP="00000000" w:rsidRDefault="00000000" w:rsidRPr="00000000" w14:paraId="00000054">
            <w:pPr>
              <w:widowControl w:val="0"/>
              <w:spacing w:line="24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06/02/2026</w:t>
            </w:r>
          </w:p>
        </w:tc>
        <w:tc>
          <w:tcPr/>
          <w:p w:rsidR="00000000" w:rsidDel="00000000" w:rsidP="00000000" w:rsidRDefault="00000000" w:rsidRPr="00000000" w14:paraId="00000055">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Initial Draft</w:t>
            </w:r>
          </w:p>
        </w:tc>
      </w:tr>
      <w:tr>
        <w:trPr>
          <w:cantSplit w:val="0"/>
          <w:tblHeader w:val="0"/>
        </w:trPr>
        <w:tc>
          <w:tcPr/>
          <w:p w:rsidR="00000000" w:rsidDel="00000000" w:rsidP="00000000" w:rsidRDefault="00000000" w:rsidRPr="00000000" w14:paraId="00000056">
            <w:pPr>
              <w:widowControl w:val="0"/>
              <w:spacing w:line="24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1.1</w:t>
            </w:r>
          </w:p>
        </w:tc>
        <w:tc>
          <w:tcPr/>
          <w:p w:rsidR="00000000" w:rsidDel="00000000" w:rsidP="00000000" w:rsidRDefault="00000000" w:rsidRPr="00000000" w14:paraId="00000057">
            <w:pPr>
              <w:widowControl w:val="0"/>
              <w:spacing w:line="240" w:lineRule="auto"/>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10/02/2026</w:t>
            </w:r>
          </w:p>
        </w:tc>
        <w:tc>
          <w:tcPr/>
          <w:p w:rsidR="00000000" w:rsidDel="00000000" w:rsidP="00000000" w:rsidRDefault="00000000" w:rsidRPr="00000000" w14:paraId="00000058">
            <w:pPr>
              <w:widowControl w:val="0"/>
              <w:spacing w:line="240" w:lineRule="auto"/>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Added new team members</w:t>
            </w:r>
          </w:p>
        </w:tc>
      </w:tr>
      <w:tr>
        <w:trPr>
          <w:cantSplit w:val="0"/>
          <w:tblHeader w:val="0"/>
        </w:trPr>
        <w:tc>
          <w:tcPr/>
          <w:p w:rsidR="00000000" w:rsidDel="00000000" w:rsidP="00000000" w:rsidRDefault="00000000" w:rsidRPr="00000000" w14:paraId="00000059">
            <w:pPr>
              <w:widowControl w:val="0"/>
              <w:spacing w:line="240" w:lineRule="auto"/>
              <w:jc w:val="center"/>
              <w:rPr>
                <w:rFonts w:ascii="EB Garamond" w:cs="EB Garamond" w:eastAsia="EB Garamond" w:hAnsi="EB Garamond"/>
                <w:sz w:val="24"/>
                <w:szCs w:val="24"/>
              </w:rPr>
            </w:pPr>
            <w:r w:rsidDel="00000000" w:rsidR="00000000" w:rsidRPr="00000000">
              <w:rPr>
                <w:rtl w:val="0"/>
              </w:rPr>
            </w:r>
          </w:p>
        </w:tc>
        <w:tc>
          <w:tcPr/>
          <w:p w:rsidR="00000000" w:rsidDel="00000000" w:rsidP="00000000" w:rsidRDefault="00000000" w:rsidRPr="00000000" w14:paraId="0000005A">
            <w:pPr>
              <w:widowControl w:val="0"/>
              <w:spacing w:line="240" w:lineRule="auto"/>
              <w:jc w:val="center"/>
              <w:rPr>
                <w:rFonts w:ascii="EB Garamond" w:cs="EB Garamond" w:eastAsia="EB Garamond" w:hAnsi="EB Garamond"/>
                <w:sz w:val="24"/>
                <w:szCs w:val="24"/>
              </w:rPr>
            </w:pPr>
            <w:r w:rsidDel="00000000" w:rsidR="00000000" w:rsidRPr="00000000">
              <w:rPr>
                <w:rtl w:val="0"/>
              </w:rPr>
            </w:r>
          </w:p>
        </w:tc>
        <w:tc>
          <w:tcPr/>
          <w:p w:rsidR="00000000" w:rsidDel="00000000" w:rsidP="00000000" w:rsidRDefault="00000000" w:rsidRPr="00000000" w14:paraId="0000005B">
            <w:pPr>
              <w:widowControl w:val="0"/>
              <w:spacing w:line="240" w:lineRule="auto"/>
              <w:rPr>
                <w:rFonts w:ascii="EB Garamond" w:cs="EB Garamond" w:eastAsia="EB Garamond" w:hAnsi="EB Garamond"/>
                <w:sz w:val="24"/>
                <w:szCs w:val="24"/>
              </w:rPr>
            </w:pPr>
            <w:r w:rsidDel="00000000" w:rsidR="00000000" w:rsidRPr="00000000">
              <w:rPr>
                <w:rtl w:val="0"/>
              </w:rPr>
            </w:r>
          </w:p>
        </w:tc>
      </w:tr>
    </w:tbl>
    <w:p w:rsidR="00000000" w:rsidDel="00000000" w:rsidP="00000000" w:rsidRDefault="00000000" w:rsidRPr="00000000" w14:paraId="0000005C">
      <w:pPr>
        <w:pStyle w:val="Heading1"/>
        <w:ind w:left="0" w:firstLine="0"/>
        <w:rPr>
          <w:rFonts w:ascii="Play" w:cs="Play" w:eastAsia="Play" w:hAnsi="Play"/>
          <w:sz w:val="36"/>
          <w:szCs w:val="36"/>
        </w:rPr>
      </w:pPr>
      <w:bookmarkStart w:colFirst="0" w:colLast="0" w:name="_rg51veeqxbrh" w:id="5"/>
      <w:bookmarkEnd w:id="5"/>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1"/>
        <w:numPr>
          <w:ilvl w:val="0"/>
          <w:numId w:val="1"/>
        </w:numPr>
        <w:ind w:left="720" w:hanging="360"/>
        <w:rPr>
          <w:rFonts w:ascii="Play" w:cs="Play" w:eastAsia="Play" w:hAnsi="Play"/>
          <w:sz w:val="36"/>
          <w:szCs w:val="36"/>
          <w:u w:val="none"/>
        </w:rPr>
      </w:pPr>
      <w:bookmarkStart w:colFirst="0" w:colLast="0" w:name="_lrveh232zxpl" w:id="6"/>
      <w:bookmarkEnd w:id="6"/>
      <w:r w:rsidDel="00000000" w:rsidR="00000000" w:rsidRPr="00000000">
        <w:rPr>
          <w:rFonts w:ascii="Play" w:cs="Play" w:eastAsia="Play" w:hAnsi="Play"/>
          <w:sz w:val="36"/>
          <w:szCs w:val="36"/>
          <w:rtl w:val="0"/>
        </w:rPr>
        <w:t xml:space="preserve">Introduction</w:t>
      </w:r>
    </w:p>
    <w:p w:rsidR="00000000" w:rsidDel="00000000" w:rsidP="00000000" w:rsidRDefault="00000000" w:rsidRPr="00000000" w14:paraId="0000007A">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Chartering Report presents the team’s structure, commitments, and performance expectations, functioning as a formal agreement among all members. It establishes the principles governing collaboration, individual duties, and performance evaluation methods in order to promote an efficient working environment in which all members contribute to the achievement of the team’s academic objectives.</w:t>
      </w:r>
    </w:p>
    <w:p w:rsidR="00000000" w:rsidDel="00000000" w:rsidP="00000000" w:rsidRDefault="00000000" w:rsidRPr="00000000" w14:paraId="0000007B">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team recruitment process was initiated and managed by the team leader through an organized procedure within the recruitment forum. Candidates were evaluated to ensure that each selected member met the required skill set and shared the team’s objectives. To ensure transparency, a link to the corresponding recruitment discussion is provided.</w:t>
      </w:r>
    </w:p>
    <w:p w:rsidR="00000000" w:rsidDel="00000000" w:rsidP="00000000" w:rsidRDefault="00000000" w:rsidRPr="00000000" w14:paraId="0000007C">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the purpose of clear communication and accountability, this report includes the identification of each team member along with their key contact details, such as full name, institutional email address, and a recent photograph.</w:t>
      </w:r>
    </w:p>
    <w:p w:rsidR="00000000" w:rsidDel="00000000" w:rsidP="00000000" w:rsidRDefault="00000000" w:rsidRPr="00000000" w14:paraId="0000007D">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 team members collectively commit to working responsibly on this project, confirming their understanding of the course syllabus. In addition, a common objective regarding the final grade is established, reflecting the team’s commitment to achieving a set level of academic performance.</w:t>
      </w:r>
    </w:p>
    <w:p w:rsidR="00000000" w:rsidDel="00000000" w:rsidP="00000000" w:rsidRDefault="00000000" w:rsidRPr="00000000" w14:paraId="0000007E">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assess the team’s progress, a set of performance indicators is defined with clear criteria for identifying both satisfactory performance and underperformance. A reward system is introduced to encourage consistent high performance, while measures are specified for cases in which expectations are not met, with the aim of improving performance.</w:t>
      </w:r>
    </w:p>
    <w:p w:rsidR="00000000" w:rsidDel="00000000" w:rsidP="00000000" w:rsidRDefault="00000000" w:rsidRPr="00000000" w14:paraId="0000007F">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conditions under which a team member may be removed from the group are also clearly defined. Members who are dismissed will no longer continue to participate in the team’s work.</w:t>
      </w:r>
    </w:p>
    <w:p w:rsidR="00000000" w:rsidDel="00000000" w:rsidP="00000000" w:rsidRDefault="00000000" w:rsidRPr="00000000" w14:paraId="00000080">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structure of this document is organized as follows: first, the recruitment process is described; second, the contact information of each team member is presented; next, the collective commitment is outlined. This is followed by the definition of performance indicators and evaluation criteria. The subsequent sections detail the reward system, the consequences of underperformance, and the dismissal conditions. Finally, the document concludes with the signatures of all team members, confirming their acceptance of the terms and procedures described.</w:t>
      </w:r>
    </w:p>
    <w:p w:rsidR="00000000" w:rsidDel="00000000" w:rsidP="00000000" w:rsidRDefault="00000000" w:rsidRPr="00000000" w14:paraId="00000081">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establishing and agreeing to these guidelines, the team seeks to promote accountability, cooperation, and high performance, ensuring that all members contribute effectively and equitably toward the shared academic objectives.</w:t>
      </w:r>
    </w:p>
    <w:p w:rsidR="00000000" w:rsidDel="00000000" w:rsidP="00000000" w:rsidRDefault="00000000" w:rsidRPr="00000000" w14:paraId="00000082">
      <w:pPr>
        <w:pStyle w:val="Heading1"/>
        <w:numPr>
          <w:ilvl w:val="0"/>
          <w:numId w:val="1"/>
        </w:numPr>
        <w:ind w:left="720" w:hanging="360"/>
        <w:rPr>
          <w:rFonts w:ascii="Play" w:cs="Play" w:eastAsia="Play" w:hAnsi="Play"/>
          <w:sz w:val="36"/>
          <w:szCs w:val="36"/>
        </w:rPr>
      </w:pPr>
      <w:bookmarkStart w:colFirst="0" w:colLast="0" w:name="_qcsyq5oov3rk" w:id="7"/>
      <w:bookmarkEnd w:id="7"/>
      <w:r w:rsidDel="00000000" w:rsidR="00000000" w:rsidRPr="00000000">
        <w:rPr>
          <w:rFonts w:ascii="Play" w:cs="Play" w:eastAsia="Play" w:hAnsi="Play"/>
          <w:sz w:val="36"/>
          <w:szCs w:val="36"/>
          <w:rtl w:val="0"/>
        </w:rPr>
        <w:t xml:space="preserve">Recruitment</w:t>
      </w:r>
    </w:p>
    <w:p w:rsidR="00000000" w:rsidDel="00000000" w:rsidP="00000000" w:rsidRDefault="00000000" w:rsidRPr="00000000" w14:paraId="00000083">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recruitment of the team members was carried out in an organized manner, following the guidelines explained during the lectures, with the aim of forming a balanced team that shared a common academic objective. The process was initiated by the project manager, Alejandro Parody Quirós, through a recruitment post published on the Enseñanza Virtual forum provided by the course instructors. The recruitment process took place within the corresponding forum thread (</w:t>
      </w:r>
      <w:hyperlink r:id="rId10">
        <w:r w:rsidDel="00000000" w:rsidR="00000000" w:rsidRPr="00000000">
          <w:rPr>
            <w:rFonts w:ascii="EB Garamond" w:cs="EB Garamond" w:eastAsia="EB Garamond" w:hAnsi="EB Garamond"/>
            <w:color w:val="1155cc"/>
            <w:sz w:val="24"/>
            <w:szCs w:val="24"/>
            <w:u w:val="single"/>
            <w:rtl w:val="0"/>
          </w:rPr>
          <w:t xml:space="preserve">link</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84">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recruitment post included a brief description of the project, the academic objective to be shared by all candidates, and the main qualities and skills expected from potential team members. The objective stated in the advertisement was to form a team committed to achieving a Level B result, emphasizing seriousness and motivation toward the project.</w:t>
      </w:r>
    </w:p>
    <w:p w:rsidR="00000000" w:rsidDel="00000000" w:rsidP="00000000" w:rsidRDefault="00000000" w:rsidRPr="00000000" w14:paraId="00000085">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Applicants were expected to demonstrate responsibility, commitment, and a willingness to work consistently throughout the project. A solid understanding of the theoretical content of the course was considered important, as well as the ability to work in a structured manner and apply established methodologies to achieve a strong final outcome.</w:t>
      </w:r>
    </w:p>
    <w:p w:rsidR="00000000" w:rsidDel="00000000" w:rsidP="00000000" w:rsidRDefault="00000000" w:rsidRPr="00000000" w14:paraId="00000086">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After the recruitment post was published, interested students submitted their applications, explaining their academic goals for the subject and outlining the skills and qualities they could contribute to the team.</w:t>
      </w:r>
    </w:p>
    <w:p w:rsidR="00000000" w:rsidDel="00000000" w:rsidP="00000000" w:rsidRDefault="00000000" w:rsidRPr="00000000" w14:paraId="00000087">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Once the applications were received, the project manager reviewed each candidate to assess their suitability. Priority was given to applicants whose objectives aligned with the team’s goal and who demonstrated the level of commitment required for the project.</w:t>
      </w:r>
    </w:p>
    <w:p w:rsidR="00000000" w:rsidDel="00000000" w:rsidP="00000000" w:rsidRDefault="00000000" w:rsidRPr="00000000" w14:paraId="00000088">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Finally, the selected candidates were informed of their acceptance and invited to join the team group on Enseñanza Virtual, marking their official incorporation into the project team. Two members were later added, to complete the team.</w:t>
      </w:r>
    </w:p>
    <w:p w:rsidR="00000000" w:rsidDel="00000000" w:rsidP="00000000" w:rsidRDefault="00000000" w:rsidRPr="00000000" w14:paraId="00000089">
      <w:pPr>
        <w:spacing w:after="240" w:before="240" w:lineRule="auto"/>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A">
      <w:pPr>
        <w:pStyle w:val="Heading1"/>
        <w:numPr>
          <w:ilvl w:val="0"/>
          <w:numId w:val="1"/>
        </w:numPr>
        <w:ind w:left="720" w:hanging="360"/>
        <w:rPr>
          <w:rFonts w:ascii="Play" w:cs="Play" w:eastAsia="Play" w:hAnsi="Play"/>
          <w:sz w:val="36"/>
          <w:szCs w:val="36"/>
        </w:rPr>
      </w:pPr>
      <w:bookmarkStart w:colFirst="0" w:colLast="0" w:name="_s0fnjdu0a6ov" w:id="8"/>
      <w:bookmarkEnd w:id="8"/>
      <w:r w:rsidDel="00000000" w:rsidR="00000000" w:rsidRPr="00000000">
        <w:rPr>
          <w:rFonts w:ascii="Play" w:cs="Play" w:eastAsia="Play" w:hAnsi="Play"/>
          <w:sz w:val="36"/>
          <w:szCs w:val="36"/>
          <w:rtl w:val="0"/>
        </w:rPr>
        <w:t xml:space="preserve">Members</w:t>
      </w:r>
      <w:r w:rsidDel="00000000" w:rsidR="00000000" w:rsidRPr="00000000">
        <w:rPr>
          <w:rtl w:val="0"/>
        </w:rPr>
      </w:r>
    </w:p>
    <w:p w:rsidR="00000000" w:rsidDel="00000000" w:rsidP="00000000" w:rsidRDefault="00000000" w:rsidRPr="00000000" w14:paraId="0000008B">
      <w:pPr>
        <w:spacing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Information regarding the recruited team members is shown in the table below. </w:t>
      </w:r>
    </w:p>
    <w:p w:rsidR="00000000" w:rsidDel="00000000" w:rsidP="00000000" w:rsidRDefault="00000000" w:rsidRPr="00000000" w14:paraId="0000008C">
      <w:pPr>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D">
      <w:pPr>
        <w:jc w:val="both"/>
        <w:rPr>
          <w:rFonts w:ascii="EB Garamond" w:cs="EB Garamond" w:eastAsia="EB Garamond" w:hAnsi="EB Garamond"/>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Contact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Picture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Alejandro Parody Quirós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Email:</w:t>
            </w:r>
            <w:r w:rsidDel="00000000" w:rsidR="00000000" w:rsidRPr="00000000">
              <w:rPr>
                <w:rFonts w:ascii="EB Garamond" w:cs="EB Garamond" w:eastAsia="EB Garamond" w:hAnsi="EB Garamond"/>
                <w:sz w:val="24"/>
                <w:szCs w:val="24"/>
                <w:rtl w:val="0"/>
              </w:rPr>
              <w:t xml:space="preserve"> </w:t>
            </w:r>
            <w:hyperlink r:id="rId11">
              <w:r w:rsidDel="00000000" w:rsidR="00000000" w:rsidRPr="00000000">
                <w:rPr>
                  <w:rFonts w:ascii="EB Garamond" w:cs="EB Garamond" w:eastAsia="EB Garamond" w:hAnsi="EB Garamond"/>
                  <w:color w:val="1155cc"/>
                  <w:sz w:val="24"/>
                  <w:szCs w:val="24"/>
                  <w:u w:val="single"/>
                  <w:rtl w:val="0"/>
                </w:rPr>
                <w:t xml:space="preserve">aleparqui@alum.us.es</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Role:</w:t>
            </w:r>
            <w:r w:rsidDel="00000000" w:rsidR="00000000" w:rsidRPr="00000000">
              <w:rPr>
                <w:rFonts w:ascii="EB Garamond" w:cs="EB Garamond" w:eastAsia="EB Garamond" w:hAnsi="EB Garamond"/>
                <w:sz w:val="24"/>
                <w:szCs w:val="24"/>
                <w:rtl w:val="0"/>
              </w:rPr>
              <w:t xml:space="preserv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1057275" cy="1417896"/>
                  <wp:effectExtent b="0" l="0" r="0" t="0"/>
                  <wp:docPr id="3"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057275" cy="141789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Alberto Bernardos Ruiz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Email:</w:t>
            </w:r>
            <w:r w:rsidDel="00000000" w:rsidR="00000000" w:rsidRPr="00000000">
              <w:rPr>
                <w:rFonts w:ascii="EB Garamond" w:cs="EB Garamond" w:eastAsia="EB Garamond" w:hAnsi="EB Garamond"/>
                <w:sz w:val="24"/>
                <w:szCs w:val="24"/>
                <w:rtl w:val="0"/>
              </w:rPr>
              <w:t xml:space="preserve"> </w:t>
            </w:r>
            <w:hyperlink r:id="rId13">
              <w:r w:rsidDel="00000000" w:rsidR="00000000" w:rsidRPr="00000000">
                <w:rPr>
                  <w:rFonts w:ascii="EB Garamond" w:cs="EB Garamond" w:eastAsia="EB Garamond" w:hAnsi="EB Garamond"/>
                  <w:color w:val="1155cc"/>
                  <w:sz w:val="24"/>
                  <w:szCs w:val="24"/>
                  <w:u w:val="single"/>
                  <w:rtl w:val="0"/>
                </w:rPr>
                <w:t xml:space="preserve">albberrui@alum.us.es</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1417820" cy="1516915"/>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1417820" cy="151691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José Carlos Mora López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Email: </w:t>
            </w:r>
            <w:hyperlink r:id="rId15">
              <w:r w:rsidDel="00000000" w:rsidR="00000000" w:rsidRPr="00000000">
                <w:rPr>
                  <w:rFonts w:ascii="EB Garamond" w:cs="EB Garamond" w:eastAsia="EB Garamond" w:hAnsi="EB Garamond"/>
                  <w:color w:val="1155cc"/>
                  <w:sz w:val="24"/>
                  <w:szCs w:val="24"/>
                  <w:u w:val="single"/>
                  <w:rtl w:val="0"/>
                </w:rPr>
                <w:t xml:space="preserve">josmorlop10@alum.us.es</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Pr>
              <w:drawing>
                <wp:inline distB="114300" distT="114300" distL="114300" distR="114300">
                  <wp:extent cx="1204913" cy="1469993"/>
                  <wp:effectExtent b="0" l="0" r="0" t="0"/>
                  <wp:docPr id="1"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1204913" cy="146999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EB Garamond" w:cs="EB Garamond" w:eastAsia="EB Garamond" w:hAnsi="EB Garamond"/>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sz w:val="24"/>
                <w:szCs w:val="24"/>
              </w:rPr>
            </w:pPr>
            <w:r w:rsidDel="00000000" w:rsidR="00000000" w:rsidRPr="00000000">
              <w:rPr>
                <w:rtl w:val="0"/>
              </w:rPr>
            </w:r>
          </w:p>
        </w:tc>
      </w:tr>
    </w:tbl>
    <w:p w:rsidR="00000000" w:rsidDel="00000000" w:rsidP="00000000" w:rsidRDefault="00000000" w:rsidRPr="00000000" w14:paraId="000000A0">
      <w:pPr>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1">
      <w:pPr>
        <w:pStyle w:val="Heading1"/>
        <w:numPr>
          <w:ilvl w:val="0"/>
          <w:numId w:val="1"/>
        </w:numPr>
        <w:ind w:left="720" w:hanging="360"/>
        <w:rPr>
          <w:rFonts w:ascii="Play" w:cs="Play" w:eastAsia="Play" w:hAnsi="Play"/>
          <w:sz w:val="36"/>
          <w:szCs w:val="36"/>
        </w:rPr>
      </w:pPr>
      <w:bookmarkStart w:colFirst="0" w:colLast="0" w:name="_7fld7v6n3md" w:id="9"/>
      <w:bookmarkEnd w:id="9"/>
      <w:r w:rsidDel="00000000" w:rsidR="00000000" w:rsidRPr="00000000">
        <w:rPr>
          <w:rFonts w:ascii="Play" w:cs="Play" w:eastAsia="Play" w:hAnsi="Play"/>
          <w:sz w:val="36"/>
          <w:szCs w:val="36"/>
          <w:rtl w:val="0"/>
        </w:rPr>
        <w:t xml:space="preserve">Project Commitment</w:t>
      </w:r>
    </w:p>
    <w:p w:rsidR="00000000" w:rsidDel="00000000" w:rsidP="00000000" w:rsidRDefault="00000000" w:rsidRPr="00000000" w14:paraId="000000A2">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As a team, we commit to working collaboratively throughout the course “Design and Testing II”. We confirm that we have carefully reviewed and understood the syllabus provided by the instructors, including the course objectives, methodology, assessment criteria, and grading system.</w:t>
      </w:r>
    </w:p>
    <w:p w:rsidR="00000000" w:rsidDel="00000000" w:rsidP="00000000" w:rsidRDefault="00000000" w:rsidRPr="00000000" w14:paraId="000000A3">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Our common objective is to obtain a final grade corresponding to at least having all level C requirements completed. In pursuit of this goal, we agree to support one another, continuously improve our work based on the feedback received, and make effective use of the learning resources available. Once this objective is achieved, the team may review the goal collectively to determine whether pursuing a higher grade is feasible given the circumstances at that time.</w:t>
      </w:r>
    </w:p>
    <w:p w:rsidR="00000000" w:rsidDel="00000000" w:rsidP="00000000" w:rsidRDefault="00000000" w:rsidRPr="00000000" w14:paraId="000000A4">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signing this document, each team member formally expresses their commitment to the terms described and demonstrates their dedication to academic achievement and professional development.</w:t>
      </w:r>
    </w:p>
    <w:p w:rsidR="00000000" w:rsidDel="00000000" w:rsidP="00000000" w:rsidRDefault="00000000" w:rsidRPr="00000000" w14:paraId="000000A5">
      <w:pPr>
        <w:pStyle w:val="Heading1"/>
        <w:numPr>
          <w:ilvl w:val="0"/>
          <w:numId w:val="1"/>
        </w:numPr>
        <w:ind w:left="720" w:hanging="360"/>
        <w:rPr>
          <w:rFonts w:ascii="Play" w:cs="Play" w:eastAsia="Play" w:hAnsi="Play"/>
          <w:sz w:val="36"/>
          <w:szCs w:val="36"/>
        </w:rPr>
      </w:pPr>
      <w:bookmarkStart w:colFirst="0" w:colLast="0" w:name="_nayt2qqbaef7" w:id="10"/>
      <w:bookmarkEnd w:id="10"/>
      <w:r w:rsidDel="00000000" w:rsidR="00000000" w:rsidRPr="00000000">
        <w:rPr>
          <w:rFonts w:ascii="Play" w:cs="Play" w:eastAsia="Play" w:hAnsi="Play"/>
          <w:sz w:val="36"/>
          <w:szCs w:val="36"/>
          <w:rtl w:val="0"/>
        </w:rPr>
        <w:t xml:space="preserve">Performance Indicators</w:t>
      </w:r>
    </w:p>
    <w:p w:rsidR="00000000" w:rsidDel="00000000" w:rsidP="00000000" w:rsidRDefault="00000000" w:rsidRPr="00000000" w14:paraId="000000A6">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following performance metric offers the team a structured approach to evaluating its progress toward the established objective. Its main purpose is to detect potential issues early, enabling the team to implement corrective measures and promote continuous improvement. The metric is defined as follows.</w:t>
      </w:r>
    </w:p>
    <w:p w:rsidR="00000000" w:rsidDel="00000000" w:rsidP="00000000" w:rsidRDefault="00000000" w:rsidRPr="00000000" w14:paraId="000000A7">
      <w:pPr>
        <w:numPr>
          <w:ilvl w:val="0"/>
          <w:numId w:val="5"/>
        </w:numPr>
        <w:spacing w:after="0" w:afterAutospacing="0" w:before="240" w:line="36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b w:val="1"/>
          <w:bCs w:val="1"/>
          <w:sz w:val="24"/>
          <w:szCs w:val="24"/>
          <w:rtl w:val="0"/>
        </w:rPr>
        <w:t xml:space="preserve">Grade</w:t>
      </w:r>
      <w:r w:rsidDel="00000000" w:rsidR="00000000" w:rsidRPr="00000000">
        <w:rPr>
          <w:rFonts w:ascii="EB Garamond" w:cs="EB Garamond" w:eastAsia="EB Garamond" w:hAnsi="EB Garamond"/>
          <w:sz w:val="24"/>
          <w:szCs w:val="24"/>
          <w:rtl w:val="0"/>
        </w:rPr>
        <w:t xml:space="preserve">: This indicator represents the difference between the number of tasks marked as correctly completed during the review session and the expected number of tasks to be marked. It allows the team to determine whether progress is ahead of schedule, on target, or below expectations.</w:t>
      </w:r>
    </w:p>
    <w:p w:rsidR="00000000" w:rsidDel="00000000" w:rsidP="00000000" w:rsidRDefault="00000000" w:rsidRPr="00000000" w14:paraId="000000A8">
      <w:pPr>
        <w:numPr>
          <w:ilvl w:val="1"/>
          <w:numId w:val="5"/>
        </w:numPr>
        <w:spacing w:after="0" w:afterAutospacing="0" w:before="0" w:beforeAutospacing="0" w:line="360" w:lineRule="auto"/>
        <w:ind w:left="144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bCs w:val="1"/>
          <w:sz w:val="24"/>
          <w:szCs w:val="24"/>
          <w:rtl w:val="0"/>
        </w:rPr>
        <w:t xml:space="preserve">Formula</w:t>
      </w:r>
      <w:r w:rsidDel="00000000" w:rsidR="00000000" w:rsidRPr="00000000">
        <w:rPr>
          <w:rFonts w:ascii="Nova Mono" w:cs="Nova Mono" w:eastAsia="Nova Mono" w:hAnsi="Nova Mono"/>
          <w:sz w:val="24"/>
          <w:szCs w:val="24"/>
          <w:rtl w:val="0"/>
        </w:rPr>
        <w:t xml:space="preserve">:</w:t>
        <w:br w:type="textWrapping"/>
        <w:t xml:space="preserve"> Grade = (Number of tasks marked − Expected number of tasks marked)</w:t>
      </w:r>
    </w:p>
    <w:p w:rsidR="00000000" w:rsidDel="00000000" w:rsidP="00000000" w:rsidRDefault="00000000" w:rsidRPr="00000000" w14:paraId="000000A9">
      <w:pPr>
        <w:numPr>
          <w:ilvl w:val="2"/>
          <w:numId w:val="5"/>
        </w:numPr>
        <w:spacing w:after="0" w:afterAutospacing="0" w:before="0" w:beforeAutospacing="0" w:line="360" w:lineRule="auto"/>
        <w:ind w:left="216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b w:val="1"/>
          <w:bCs w:val="1"/>
          <w:sz w:val="24"/>
          <w:szCs w:val="24"/>
          <w:rtl w:val="0"/>
        </w:rPr>
        <w:t xml:space="preserve">Excellent performance</w:t>
      </w:r>
      <w:r w:rsidDel="00000000" w:rsidR="00000000" w:rsidRPr="00000000">
        <w:rPr>
          <w:rFonts w:ascii="EB Garamond" w:cs="EB Garamond" w:eastAsia="EB Garamond" w:hAnsi="EB Garamond"/>
          <w:sz w:val="24"/>
          <w:szCs w:val="24"/>
          <w:rtl w:val="0"/>
        </w:rPr>
        <w:t xml:space="preserve">: greater than 0. The team has exceeded the expected progress and is therefore ahead of the goal.</w:t>
      </w:r>
    </w:p>
    <w:p w:rsidR="00000000" w:rsidDel="00000000" w:rsidP="00000000" w:rsidRDefault="00000000" w:rsidRPr="00000000" w14:paraId="000000AA">
      <w:pPr>
        <w:numPr>
          <w:ilvl w:val="2"/>
          <w:numId w:val="5"/>
        </w:numPr>
        <w:spacing w:after="0" w:afterAutospacing="0" w:before="0" w:beforeAutospacing="0" w:line="360" w:lineRule="auto"/>
        <w:ind w:left="216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b w:val="1"/>
          <w:bCs w:val="1"/>
          <w:sz w:val="24"/>
          <w:szCs w:val="24"/>
          <w:rtl w:val="0"/>
        </w:rPr>
        <w:t xml:space="preserve">Good performance</w:t>
      </w:r>
      <w:r w:rsidDel="00000000" w:rsidR="00000000" w:rsidRPr="00000000">
        <w:rPr>
          <w:rFonts w:ascii="EB Garamond" w:cs="EB Garamond" w:eastAsia="EB Garamond" w:hAnsi="EB Garamond"/>
          <w:sz w:val="24"/>
          <w:szCs w:val="24"/>
          <w:rtl w:val="0"/>
        </w:rPr>
        <w:t xml:space="preserve">: equal to 0. The expected progress has been met, and the team is advancing as planned.</w:t>
      </w:r>
    </w:p>
    <w:p w:rsidR="00000000" w:rsidDel="00000000" w:rsidP="00000000" w:rsidRDefault="00000000" w:rsidRPr="00000000" w14:paraId="000000AB">
      <w:pPr>
        <w:numPr>
          <w:ilvl w:val="2"/>
          <w:numId w:val="5"/>
        </w:numPr>
        <w:spacing w:after="240" w:before="0" w:beforeAutospacing="0" w:line="360" w:lineRule="auto"/>
        <w:ind w:left="216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b w:val="1"/>
          <w:bCs w:val="1"/>
          <w:sz w:val="24"/>
          <w:szCs w:val="24"/>
          <w:rtl w:val="0"/>
        </w:rPr>
        <w:t xml:space="preserve">Poor performance</w:t>
      </w:r>
      <w:r w:rsidDel="00000000" w:rsidR="00000000" w:rsidRPr="00000000">
        <w:rPr>
          <w:rFonts w:ascii="EB Garamond" w:cs="EB Garamond" w:eastAsia="EB Garamond" w:hAnsi="EB Garamond"/>
          <w:sz w:val="24"/>
          <w:szCs w:val="24"/>
          <w:rtl w:val="0"/>
        </w:rPr>
        <w:t xml:space="preserve">: less than 0. The team has not reached the expected progress level, and adjustments are required to achieve the goal.</w:t>
      </w:r>
    </w:p>
    <w:p w:rsidR="00000000" w:rsidDel="00000000" w:rsidP="00000000" w:rsidRDefault="00000000" w:rsidRPr="00000000" w14:paraId="000000AC">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monitoring this performance indicator after each feedback session, the team can ensure that progress toward the objective remains adequate. Furthermore, if the results are below expectations, the team will be able to take the necessary actions to realign its efforts and reach the intended goal.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numPr>
          <w:ilvl w:val="0"/>
          <w:numId w:val="1"/>
        </w:numPr>
        <w:ind w:left="720" w:hanging="360"/>
        <w:rPr>
          <w:rFonts w:ascii="Play" w:cs="Play" w:eastAsia="Play" w:hAnsi="Play"/>
          <w:sz w:val="36"/>
          <w:szCs w:val="36"/>
        </w:rPr>
      </w:pPr>
      <w:bookmarkStart w:colFirst="0" w:colLast="0" w:name="_n95kmty0b8e9" w:id="11"/>
      <w:bookmarkEnd w:id="11"/>
      <w:r w:rsidDel="00000000" w:rsidR="00000000" w:rsidRPr="00000000">
        <w:rPr>
          <w:rFonts w:ascii="Play" w:cs="Play" w:eastAsia="Play" w:hAnsi="Play"/>
          <w:sz w:val="36"/>
          <w:szCs w:val="36"/>
          <w:rtl w:val="0"/>
        </w:rPr>
        <w:t xml:space="preserve">Rewards</w:t>
      </w:r>
    </w:p>
    <w:p w:rsidR="00000000" w:rsidDel="00000000" w:rsidP="00000000" w:rsidRDefault="00000000" w:rsidRPr="00000000" w14:paraId="000000AF">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encourage motivation and promote the highest possible level of performance, team members who demonstrate strong performance throughout a delivery will be rewarded. The rewards include the following:</w:t>
      </w:r>
    </w:p>
    <w:p w:rsidR="00000000" w:rsidDel="00000000" w:rsidP="00000000" w:rsidRDefault="00000000" w:rsidRPr="00000000" w14:paraId="000000B0">
      <w:pPr>
        <w:numPr>
          <w:ilvl w:val="0"/>
          <w:numId w:val="2"/>
        </w:numPr>
        <w:spacing w:after="0" w:afterAutospacing="0" w:before="240" w:line="36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The preferences of team members who perform well will be considered during task assignment in planning sessions.</w:t>
      </w:r>
    </w:p>
    <w:p w:rsidR="00000000" w:rsidDel="00000000" w:rsidP="00000000" w:rsidRDefault="00000000" w:rsidRPr="00000000" w14:paraId="000000B1">
      <w:pPr>
        <w:numPr>
          <w:ilvl w:val="0"/>
          <w:numId w:val="2"/>
        </w:numPr>
        <w:spacing w:after="0" w:afterAutospacing="0" w:before="0" w:beforeAutospacing="0" w:line="36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The contributions of high-performing members will be acknowledged and highlighted in the final report.</w:t>
      </w:r>
    </w:p>
    <w:p w:rsidR="00000000" w:rsidDel="00000000" w:rsidP="00000000" w:rsidRDefault="00000000" w:rsidRPr="00000000" w14:paraId="000000B2">
      <w:pPr>
        <w:numPr>
          <w:ilvl w:val="0"/>
          <w:numId w:val="2"/>
        </w:numPr>
        <w:spacing w:after="240" w:before="0" w:beforeAutospacing="0" w:line="36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Team members who achieve high performance will receive public recognition within the team.</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numPr>
          <w:ilvl w:val="0"/>
          <w:numId w:val="1"/>
        </w:numPr>
        <w:ind w:left="720" w:hanging="360"/>
        <w:rPr>
          <w:rFonts w:ascii="Play" w:cs="Play" w:eastAsia="Play" w:hAnsi="Play"/>
          <w:sz w:val="36"/>
          <w:szCs w:val="36"/>
        </w:rPr>
      </w:pPr>
      <w:bookmarkStart w:colFirst="0" w:colLast="0" w:name="_bvrj28rrype3" w:id="12"/>
      <w:bookmarkEnd w:id="12"/>
      <w:r w:rsidDel="00000000" w:rsidR="00000000" w:rsidRPr="00000000">
        <w:rPr>
          <w:rFonts w:ascii="Play" w:cs="Play" w:eastAsia="Play" w:hAnsi="Play"/>
          <w:sz w:val="36"/>
          <w:szCs w:val="36"/>
          <w:rtl w:val="0"/>
        </w:rPr>
        <w:t xml:space="preserve">Admonishments</w:t>
      </w:r>
    </w:p>
    <w:p w:rsidR="00000000" w:rsidDel="00000000" w:rsidP="00000000" w:rsidRDefault="00000000" w:rsidRPr="00000000" w14:paraId="000000B5">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 maintain a fair distribution of work, team members who show poor performance and do not meet established expectations may face consequences. These measures are intended to promote improvement and reinforce accountability. Possible admonishments include the following:</w:t>
      </w:r>
    </w:p>
    <w:p w:rsidR="00000000" w:rsidDel="00000000" w:rsidP="00000000" w:rsidRDefault="00000000" w:rsidRPr="00000000" w14:paraId="000000B6">
      <w:pPr>
        <w:numPr>
          <w:ilvl w:val="0"/>
          <w:numId w:val="3"/>
        </w:numPr>
        <w:spacing w:after="0" w:afterAutospacing="0" w:before="240" w:line="36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The team member will receive a formal notice from the manager reminding them of their responsibilities and expectations, with clear areas for improvement identified.</w:t>
      </w:r>
    </w:p>
    <w:p w:rsidR="00000000" w:rsidDel="00000000" w:rsidP="00000000" w:rsidRDefault="00000000" w:rsidRPr="00000000" w14:paraId="000000B7">
      <w:pPr>
        <w:numPr>
          <w:ilvl w:val="0"/>
          <w:numId w:val="3"/>
        </w:numPr>
        <w:spacing w:after="0" w:afterAutospacing="0" w:before="0" w:beforeAutospacing="0" w:line="36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During the next planning session, the preferences of underperforming team members will be given lower priority when tasks are assigned.</w:t>
      </w:r>
    </w:p>
    <w:p w:rsidR="00000000" w:rsidDel="00000000" w:rsidP="00000000" w:rsidRDefault="00000000" w:rsidRPr="00000000" w14:paraId="000000B8">
      <w:pPr>
        <w:numPr>
          <w:ilvl w:val="0"/>
          <w:numId w:val="3"/>
        </w:numPr>
        <w:spacing w:after="0" w:afterAutospacing="0" w:before="0" w:beforeAutospacing="0" w:line="36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If the lack of performance continues, the issue will be acknowledged publicly within the team in order to encourage improvement and inform other members of the situation.</w:t>
      </w:r>
    </w:p>
    <w:p w:rsidR="00000000" w:rsidDel="00000000" w:rsidP="00000000" w:rsidRDefault="00000000" w:rsidRPr="00000000" w14:paraId="000000B9">
      <w:pPr>
        <w:numPr>
          <w:ilvl w:val="0"/>
          <w:numId w:val="3"/>
        </w:numPr>
        <w:spacing w:after="240" w:before="0" w:beforeAutospacing="0" w:line="360" w:lineRule="auto"/>
        <w:ind w:left="720" w:hanging="360"/>
        <w:jc w:val="both"/>
        <w:rPr>
          <w:rFonts w:ascii="EB Garamond" w:cs="EB Garamond" w:eastAsia="EB Garamond" w:hAnsi="EB Garamond"/>
          <w:sz w:val="24"/>
          <w:szCs w:val="24"/>
          <w:u w:val="none"/>
        </w:rPr>
      </w:pPr>
      <w:r w:rsidDel="00000000" w:rsidR="00000000" w:rsidRPr="00000000">
        <w:rPr>
          <w:rFonts w:ascii="EB Garamond" w:cs="EB Garamond" w:eastAsia="EB Garamond" w:hAnsi="EB Garamond"/>
          <w:sz w:val="24"/>
          <w:szCs w:val="24"/>
          <w:rtl w:val="0"/>
        </w:rPr>
        <w:t xml:space="preserve">Should performance problems persist, the team member may be required to take on additional tasks with shorter deadlines or work more closely with higher-performing team members to enhance their contribution.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numPr>
          <w:ilvl w:val="0"/>
          <w:numId w:val="1"/>
        </w:numPr>
        <w:ind w:left="720" w:hanging="360"/>
        <w:rPr>
          <w:rFonts w:ascii="Play" w:cs="Play" w:eastAsia="Play" w:hAnsi="Play"/>
          <w:sz w:val="36"/>
          <w:szCs w:val="36"/>
        </w:rPr>
      </w:pPr>
      <w:bookmarkStart w:colFirst="0" w:colLast="0" w:name="_ie31jqf13423" w:id="13"/>
      <w:bookmarkEnd w:id="13"/>
      <w:r w:rsidDel="00000000" w:rsidR="00000000" w:rsidRPr="00000000">
        <w:rPr>
          <w:rFonts w:ascii="Play" w:cs="Play" w:eastAsia="Play" w:hAnsi="Play"/>
          <w:sz w:val="36"/>
          <w:szCs w:val="36"/>
          <w:rtl w:val="0"/>
        </w:rPr>
        <w:t xml:space="preserve">Dismissal Conditions</w:t>
      </w:r>
    </w:p>
    <w:p w:rsidR="00000000" w:rsidDel="00000000" w:rsidP="00000000" w:rsidRDefault="00000000" w:rsidRPr="00000000" w14:paraId="000000BC">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exceptional situations, a team member who repeatedly underperforms, neglects their responsibilities, or negatively affects the team’s collaborative environment may be removed from the group. Dismissal is regarded as a measure of last resort and will only be considered under the following conditions:</w:t>
      </w:r>
    </w:p>
    <w:p w:rsidR="00000000" w:rsidDel="00000000" w:rsidP="00000000" w:rsidRDefault="00000000" w:rsidRPr="00000000" w14:paraId="000000BD">
      <w:pPr>
        <w:numPr>
          <w:ilvl w:val="0"/>
          <w:numId w:val="7"/>
        </w:numPr>
        <w:spacing w:after="0" w:afterAutospacing="0" w:before="240" w:line="36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Recurrent failure to complete assigned tasks within the established deadlines without valid justification, resulting in a negative impact on the team’s progress. If this situation occurs three or more times, a dismissal review may be initiated.</w:t>
      </w:r>
    </w:p>
    <w:p w:rsidR="00000000" w:rsidDel="00000000" w:rsidP="00000000" w:rsidRDefault="00000000" w:rsidRPr="00000000" w14:paraId="000000BE">
      <w:pPr>
        <w:numPr>
          <w:ilvl w:val="0"/>
          <w:numId w:val="7"/>
        </w:numPr>
        <w:spacing w:after="0" w:afterAutospacing="0" w:before="0" w:beforeAutospacing="0" w:line="36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Ongoing lack of participation in meetings and group discussions. Attendance below 50% of scheduled meetings without prior notice or a justified reason may trigger a dismissal review.</w:t>
      </w:r>
    </w:p>
    <w:p w:rsidR="00000000" w:rsidDel="00000000" w:rsidP="00000000" w:rsidRDefault="00000000" w:rsidRPr="00000000" w14:paraId="000000BF">
      <w:pPr>
        <w:numPr>
          <w:ilvl w:val="0"/>
          <w:numId w:val="7"/>
        </w:numPr>
        <w:spacing w:after="0" w:afterAutospacing="0" w:before="0" w:beforeAutospacing="0" w:line="36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Prolonged absence of response to team communications. If a team member fails to reply to project-related messages or emails after being mentioned, and ignores in-person communication for five consecutive days, a formal warning will be issued. If the situation continues for an additional five days, dismissal may be considered.</w:t>
      </w:r>
    </w:p>
    <w:p w:rsidR="00000000" w:rsidDel="00000000" w:rsidP="00000000" w:rsidRDefault="00000000" w:rsidRPr="00000000" w14:paraId="000000C0">
      <w:pPr>
        <w:numPr>
          <w:ilvl w:val="0"/>
          <w:numId w:val="7"/>
        </w:numPr>
        <w:spacing w:after="240" w:before="0" w:beforeAutospacing="0" w:line="360" w:lineRule="auto"/>
        <w:ind w:left="720" w:hanging="36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Disrespectful conduct toward teammates or any form of behavior that compromises a cooperative and respectful working environment. Serious misconduct, such as the use of offensive language, will be reviewed immediately and may result in immediate dismissal.</w:t>
      </w:r>
    </w:p>
    <w:p w:rsidR="00000000" w:rsidDel="00000000" w:rsidP="00000000" w:rsidRDefault="00000000" w:rsidRPr="00000000" w14:paraId="000000C1">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 conditions described above, a dismissal procedure may be initiated. This procedure consists of the following stages:</w:t>
      </w:r>
    </w:p>
    <w:p w:rsidR="00000000" w:rsidDel="00000000" w:rsidP="00000000" w:rsidRDefault="00000000" w:rsidRPr="00000000" w14:paraId="000000C2">
      <w:pPr>
        <w:numPr>
          <w:ilvl w:val="0"/>
          <w:numId w:val="6"/>
        </w:numPr>
        <w:spacing w:after="24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Warning notification</w:t>
      </w:r>
      <w:r w:rsidDel="00000000" w:rsidR="00000000" w:rsidRPr="00000000">
        <w:rPr>
          <w:rFonts w:ascii="EB Garamond" w:cs="EB Garamond" w:eastAsia="EB Garamond" w:hAnsi="EB Garamond"/>
          <w:sz w:val="24"/>
          <w:szCs w:val="24"/>
          <w:rtl w:val="0"/>
        </w:rPr>
        <w:t xml:space="preserve">: If a team member meets, or is close to meeting, the criteria for possible dismissal outlined above, a formal warning will be issued. This warning will be communicated through the group chat and will clearly specify:</w:t>
        <w:br w:type="textWrapping"/>
        <w:t xml:space="preserve"> • The reason for the warning.</w:t>
        <w:br w:type="textWrapping"/>
        <w:t xml:space="preserve"> • The improvements or corrective actions required.</w:t>
        <w:br w:type="textWrapping"/>
        <w:t xml:space="preserve"> • A deadline by which the expected improvements must be demonstrated, typically one to two weeks.</w:t>
        <w:br w:type="textWrapping"/>
      </w:r>
    </w:p>
    <w:p w:rsidR="00000000" w:rsidDel="00000000" w:rsidP="00000000" w:rsidRDefault="00000000" w:rsidRPr="00000000" w14:paraId="000000C3">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 formal warning will be issued in cases of serious misconduct.</w:t>
      </w:r>
    </w:p>
    <w:p w:rsidR="00000000" w:rsidDel="00000000" w:rsidP="00000000" w:rsidRDefault="00000000" w:rsidRPr="00000000" w14:paraId="000000C4">
      <w:pPr>
        <w:numPr>
          <w:ilvl w:val="0"/>
          <w:numId w:val="4"/>
        </w:numPr>
        <w:spacing w:after="0" w:afterAutospacing="0" w:before="24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Dismissal review meeting</w:t>
      </w:r>
      <w:r w:rsidDel="00000000" w:rsidR="00000000" w:rsidRPr="00000000">
        <w:rPr>
          <w:rFonts w:ascii="EB Garamond" w:cs="EB Garamond" w:eastAsia="EB Garamond" w:hAnsi="EB Garamond"/>
          <w:sz w:val="24"/>
          <w:szCs w:val="24"/>
          <w:rtl w:val="0"/>
        </w:rPr>
        <w:t xml:space="preserve">: If the team member does not show sufficient improvement within the established timeframe, a formal meeting will be convened to discuss the possibility of dismissal. All team members will participate in this meeting. The meeting will follow this structure:</w:t>
        <w:br w:type="textWrapping"/>
        <w:t xml:space="preserve"> • Review of the member’s performance and the previously issued warning.</w:t>
        <w:br w:type="textWrapping"/>
        <w:t xml:space="preserve"> • Opportunity for the concerned member to explain their situation and provide justifications.</w:t>
        <w:br w:type="textWrapping"/>
        <w:t xml:space="preserve"> • Discussion among team members regarding possible solutions, which may include granting a final opportunity, redistributing tasks, or proceeding with dismissal.</w:t>
        <w:br w:type="textWrapping"/>
      </w:r>
    </w:p>
    <w:p w:rsidR="00000000" w:rsidDel="00000000" w:rsidP="00000000" w:rsidRDefault="00000000" w:rsidRPr="00000000" w14:paraId="000000C5">
      <w:pPr>
        <w:numPr>
          <w:ilvl w:val="0"/>
          <w:numId w:val="4"/>
        </w:numPr>
        <w:spacing w:after="0" w:afterAutospacing="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Voting</w:t>
      </w:r>
      <w:r w:rsidDel="00000000" w:rsidR="00000000" w:rsidRPr="00000000">
        <w:rPr>
          <w:rFonts w:ascii="EB Garamond" w:cs="EB Garamond" w:eastAsia="EB Garamond" w:hAnsi="EB Garamond"/>
          <w:sz w:val="24"/>
          <w:szCs w:val="24"/>
          <w:rtl w:val="0"/>
        </w:rPr>
        <w:t xml:space="preserve">: If no agreement is reached during the discussion, a vote will be held to decide whether the team member will be dismissed. The decision will be made by a majority vote, defined as more than 50% of the remaining team members.</w:t>
        <w:br w:type="textWrapping"/>
      </w:r>
    </w:p>
    <w:p w:rsidR="00000000" w:rsidDel="00000000" w:rsidP="00000000" w:rsidRDefault="00000000" w:rsidRPr="00000000" w14:paraId="000000C6">
      <w:pPr>
        <w:numPr>
          <w:ilvl w:val="0"/>
          <w:numId w:val="4"/>
        </w:numPr>
        <w:spacing w:after="240" w:before="0" w:beforeAutospacing="0" w:line="360" w:lineRule="auto"/>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Official notification of the outcome</w:t>
      </w:r>
      <w:r w:rsidDel="00000000" w:rsidR="00000000" w:rsidRPr="00000000">
        <w:rPr>
          <w:rFonts w:ascii="EB Garamond" w:cs="EB Garamond" w:eastAsia="EB Garamond" w:hAnsi="EB Garamond"/>
          <w:sz w:val="24"/>
          <w:szCs w:val="24"/>
          <w:rtl w:val="0"/>
        </w:rPr>
        <w:t xml:space="preserve">: The team member under review will be informed of the voting result both in person and through formal communication, typically via email.</w:t>
        <w:br w:type="textWrapping"/>
      </w:r>
    </w:p>
    <w:p w:rsidR="00000000" w:rsidDel="00000000" w:rsidP="00000000" w:rsidRDefault="00000000" w:rsidRPr="00000000" w14:paraId="000000C7">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a student is dismissed from the team, they will no longer be permitted to take part in any project-related team activities or claim authorship of work produced by the group. Depending on the conditions established in the syllabus, the dismissed student may choose to continue the project individually or withdraw from it.</w:t>
      </w:r>
    </w:p>
    <w:p w:rsidR="00000000" w:rsidDel="00000000" w:rsidP="00000000" w:rsidRDefault="00000000" w:rsidRPr="00000000" w14:paraId="000000C8">
      <w:pPr>
        <w:spacing w:after="240" w:before="240" w:line="360" w:lineRule="auto"/>
        <w:ind w:left="0" w:firstLine="0"/>
        <w:jc w:val="both"/>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9">
      <w:pPr>
        <w:pStyle w:val="Heading1"/>
        <w:numPr>
          <w:ilvl w:val="0"/>
          <w:numId w:val="1"/>
        </w:numPr>
        <w:ind w:left="720" w:hanging="360"/>
        <w:rPr>
          <w:rFonts w:ascii="Play" w:cs="Play" w:eastAsia="Play" w:hAnsi="Play"/>
          <w:sz w:val="36"/>
          <w:szCs w:val="36"/>
        </w:rPr>
      </w:pPr>
      <w:bookmarkStart w:colFirst="0" w:colLast="0" w:name="_v4eyw48u25f9" w:id="14"/>
      <w:bookmarkEnd w:id="14"/>
      <w:r w:rsidDel="00000000" w:rsidR="00000000" w:rsidRPr="00000000">
        <w:rPr>
          <w:rFonts w:ascii="Play" w:cs="Play" w:eastAsia="Play" w:hAnsi="Play"/>
          <w:sz w:val="36"/>
          <w:szCs w:val="36"/>
          <w:rtl w:val="0"/>
        </w:rPr>
        <w:t xml:space="preserve">Conclusions</w:t>
      </w:r>
    </w:p>
    <w:p w:rsidR="00000000" w:rsidDel="00000000" w:rsidP="00000000" w:rsidRDefault="00000000" w:rsidRPr="00000000" w14:paraId="000000CA">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Chartering Report establishes a clear and structured framework for our team, defining its responsibilities, commitments, and performance expectations. These elements have been explicitly outlined to foster a collaborative and efficient working environment.</w:t>
      </w:r>
    </w:p>
    <w:p w:rsidR="00000000" w:rsidDel="00000000" w:rsidP="00000000" w:rsidRDefault="00000000" w:rsidRPr="00000000" w14:paraId="000000CB">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By setting clear definitions and quantitative measures to track progress toward our shared objective, the team ensures accountability and fairness. The reward system is designed to encourage high performance, while the outlined admonishments and dismissal procedures provide corrective measures for members who fail to contribute adequately.</w:t>
      </w:r>
    </w:p>
    <w:p w:rsidR="00000000" w:rsidDel="00000000" w:rsidP="00000000" w:rsidRDefault="00000000" w:rsidRPr="00000000" w14:paraId="000000CC">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document promotes transparency and responsibility while also cultivating a culture of continuous improvement and mutual support. All team members are committed to the objectives outlined and are fully aware of the processes that will be followed and the ways in which their contributions will be evaluated.</w:t>
      </w:r>
    </w:p>
    <w:p w:rsidR="00000000" w:rsidDel="00000000" w:rsidP="00000000" w:rsidRDefault="00000000" w:rsidRPr="00000000" w14:paraId="000000CD">
      <w:pPr>
        <w:spacing w:after="240" w:before="240" w:line="360" w:lineRule="auto"/>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With these foundations established, the team is well-equipped to approach the project’s challenges while maintaining both excellence and cooperation.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1"/>
        <w:numPr>
          <w:ilvl w:val="0"/>
          <w:numId w:val="1"/>
        </w:numPr>
        <w:ind w:left="720" w:hanging="360"/>
        <w:rPr>
          <w:rFonts w:ascii="Play" w:cs="Play" w:eastAsia="Play" w:hAnsi="Play"/>
          <w:sz w:val="36"/>
          <w:szCs w:val="36"/>
        </w:rPr>
      </w:pPr>
      <w:bookmarkStart w:colFirst="0" w:colLast="0" w:name="_lgyq1bsmjgek" w:id="15"/>
      <w:bookmarkEnd w:id="15"/>
      <w:r w:rsidDel="00000000" w:rsidR="00000000" w:rsidRPr="00000000">
        <w:rPr>
          <w:rFonts w:ascii="Play" w:cs="Play" w:eastAsia="Play" w:hAnsi="Play"/>
          <w:sz w:val="36"/>
          <w:szCs w:val="36"/>
          <w:rtl w:val="0"/>
        </w:rPr>
        <w:t xml:space="preserve">Signatures</w:t>
      </w: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spacing w:line="360" w:lineRule="auto"/>
        <w:ind w:left="0" w:firstLine="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following team members agree to the terms and commitments outlined in this document:</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spacing w:line="360" w:lineRule="auto"/>
        <w:jc w:val="both"/>
        <w:rPr/>
      </w:pPr>
      <w:r w:rsidDel="00000000" w:rsidR="00000000" w:rsidRPr="00000000">
        <w:rPr>
          <w:rFonts w:ascii="EB Garamond" w:cs="EB Garamond" w:eastAsia="EB Garamond" w:hAnsi="EB Garamond"/>
          <w:sz w:val="24"/>
          <w:szCs w:val="24"/>
          <w:rtl w:val="0"/>
        </w:rPr>
        <w:t xml:space="preserve">Alberto Bernardos Ruiz</w:t>
      </w: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drawing>
          <wp:inline distB="114300" distT="114300" distL="114300" distR="114300">
            <wp:extent cx="1190625" cy="74295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1906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rPr>
          <w:rFonts w:ascii="EB Garamond" w:cs="EB Garamond" w:eastAsia="EB Garamond" w:hAnsi="EB Garamond"/>
        </w:rPr>
      </w:pPr>
      <w:r w:rsidDel="00000000" w:rsidR="00000000" w:rsidRPr="00000000">
        <w:rPr>
          <w:rFonts w:ascii="EB Garamond" w:cs="EB Garamond" w:eastAsia="EB Garamond" w:hAnsi="EB Garamond"/>
          <w:rtl w:val="0"/>
        </w:rPr>
        <w:t xml:space="preserve">José Carlos Mora López</w:t>
      </w:r>
    </w:p>
    <w:p w:rsidR="00000000" w:rsidDel="00000000" w:rsidP="00000000" w:rsidRDefault="00000000" w:rsidRPr="00000000" w14:paraId="000000D6">
      <w:pPr>
        <w:ind w:left="0" w:firstLine="0"/>
        <w:rPr/>
      </w:pPr>
      <w:r w:rsidDel="00000000" w:rsidR="00000000" w:rsidRPr="00000000">
        <w:rPr/>
        <w:drawing>
          <wp:inline distB="114300" distT="114300" distL="114300" distR="114300">
            <wp:extent cx="981150" cy="1004888"/>
            <wp:effectExtent b="0" l="0" r="0" t="0"/>
            <wp:docPr id="2"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81150"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pStyle w:val="Heading1"/>
        <w:ind w:left="0" w:firstLine="0"/>
        <w:rPr>
          <w:rFonts w:ascii="Play" w:cs="Play" w:eastAsia="Play" w:hAnsi="Play"/>
          <w:sz w:val="36"/>
          <w:szCs w:val="36"/>
        </w:rPr>
      </w:pPr>
      <w:bookmarkStart w:colFirst="0" w:colLast="0" w:name="_4zdg8jc5zgwo" w:id="16"/>
      <w:bookmarkEnd w:id="16"/>
      <w:r w:rsidDel="00000000" w:rsidR="00000000" w:rsidRPr="00000000">
        <w:rPr>
          <w:rFonts w:ascii="Play" w:cs="Play" w:eastAsia="Play" w:hAnsi="Play"/>
          <w:sz w:val="36"/>
          <w:szCs w:val="36"/>
          <w:rtl w:val="0"/>
        </w:rPr>
        <w:t xml:space="preserve">References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360" w:lineRule="auto"/>
        <w:ind w:firstLine="720"/>
        <w:jc w:val="both"/>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Intentionally blank.</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
    <w:embedRegular w:fontKey="{00000000-0000-0000-0000-000000000000}" r:id="rId1" w:subsetted="0"/>
    <w:embedBold w:fontKey="{00000000-0000-0000-0000-000000000000}" r:id="rId2" w:subsetted="0"/>
  </w:font>
  <w:font w:name="EB 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mailto:aleparqui@alum.us.es" TargetMode="External"/><Relationship Id="rId10" Type="http://schemas.openxmlformats.org/officeDocument/2006/relationships/hyperlink" Target="https://ev.us.es/webapps/discussionboard/do/message?action=list_messages&amp;course_id=_98112_1&amp;nav=discussion_board_entry&amp;conf_id=_492841_1&amp;forum_id=_267330_1&amp;message_id=_503194_1#" TargetMode="External"/><Relationship Id="rId13" Type="http://schemas.openxmlformats.org/officeDocument/2006/relationships/hyperlink" Target="mailto:albberrui@alum.us.es" TargetMode="External"/><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osmorlop10@alum.us.es" TargetMode="External"/><Relationship Id="rId15" Type="http://schemas.openxmlformats.org/officeDocument/2006/relationships/hyperlink" Target="mailto:josmorlop10@alum.us.es" TargetMode="External"/><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3.jpg"/><Relationship Id="rId5" Type="http://schemas.openxmlformats.org/officeDocument/2006/relationships/styles" Target="styles.xml"/><Relationship Id="rId6" Type="http://schemas.openxmlformats.org/officeDocument/2006/relationships/hyperlink" Target="https://github.com/AlejandroParody/Acme-Starters-G042" TargetMode="External"/><Relationship Id="rId18" Type="http://schemas.openxmlformats.org/officeDocument/2006/relationships/image" Target="media/image2.png"/><Relationship Id="rId7" Type="http://schemas.openxmlformats.org/officeDocument/2006/relationships/hyperlink" Target="mailto:aleparqui@alum.us.es" TargetMode="External"/><Relationship Id="rId8" Type="http://schemas.openxmlformats.org/officeDocument/2006/relationships/hyperlink" Target="mailto:albberrui@alum.u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EBGaramond-regular.ttf"/><Relationship Id="rId4" Type="http://schemas.openxmlformats.org/officeDocument/2006/relationships/font" Target="fonts/EBGaramond-bold.ttf"/><Relationship Id="rId5" Type="http://schemas.openxmlformats.org/officeDocument/2006/relationships/font" Target="fonts/EBGaramond-italic.ttf"/><Relationship Id="rId6" Type="http://schemas.openxmlformats.org/officeDocument/2006/relationships/font" Target="fonts/EBGaramond-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