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7F057" w14:textId="77777777" w:rsidR="00AD6555" w:rsidRPr="00DE1502" w:rsidRDefault="00000000">
      <w:pPr>
        <w:pStyle w:val="Ttulo"/>
        <w:jc w:val="center"/>
        <w:rPr>
          <w:lang w:val="es-ES"/>
        </w:rPr>
      </w:pPr>
      <w:r w:rsidRPr="00DE1502">
        <w:rPr>
          <w:lang w:val="es-ES"/>
        </w:rPr>
        <w:t>Manual técnico del proyecto EPBI</w:t>
      </w:r>
    </w:p>
    <w:p w14:paraId="108C0669" w14:textId="77777777" w:rsidR="00AD6555" w:rsidRPr="00DE1502" w:rsidRDefault="00000000">
      <w:pPr>
        <w:pStyle w:val="Subttulo"/>
        <w:jc w:val="center"/>
        <w:rPr>
          <w:lang w:val="es-ES"/>
        </w:rPr>
      </w:pPr>
      <w:r w:rsidRPr="00DE1502">
        <w:rPr>
          <w:lang w:val="es-ES"/>
        </w:rPr>
        <w:t>Economic Perception Bias Index</w:t>
      </w:r>
    </w:p>
    <w:p w14:paraId="66DEA496" w14:textId="77777777" w:rsidR="00AD6555" w:rsidRPr="00DE1502" w:rsidRDefault="00000000">
      <w:pPr>
        <w:jc w:val="center"/>
        <w:rPr>
          <w:lang w:val="es-ES"/>
        </w:rPr>
      </w:pPr>
      <w:r w:rsidRPr="00DE1502">
        <w:rPr>
          <w:i/>
          <w:lang w:val="es-ES"/>
        </w:rPr>
        <w:t>Integración de microdatos ESS, indicadores Eurostat, econometría y dashboard en Excel</w:t>
      </w:r>
    </w:p>
    <w:p w14:paraId="065D0269" w14:textId="77777777" w:rsidR="00AD6555" w:rsidRPr="00DE1502" w:rsidRDefault="00AD6555">
      <w:pPr>
        <w:rPr>
          <w:lang w:val="es-ES"/>
        </w:rPr>
      </w:pPr>
    </w:p>
    <w:p w14:paraId="3932298C" w14:textId="77777777" w:rsidR="00AD6555" w:rsidRPr="00DE1502" w:rsidRDefault="00000000">
      <w:pPr>
        <w:jc w:val="center"/>
        <w:rPr>
          <w:lang w:val="es-ES"/>
        </w:rPr>
      </w:pPr>
      <w:r w:rsidRPr="00DE1502">
        <w:rPr>
          <w:b/>
          <w:lang w:val="es-ES"/>
        </w:rPr>
        <w:t>Autor: Alejandro Rosado Moreno</w:t>
      </w:r>
    </w:p>
    <w:p w14:paraId="014C33D4" w14:textId="77777777" w:rsidR="00AD6555" w:rsidRPr="00DE1502" w:rsidRDefault="00000000">
      <w:pPr>
        <w:rPr>
          <w:lang w:val="es-ES"/>
        </w:rPr>
      </w:pPr>
      <w:r w:rsidRPr="00DE1502">
        <w:rPr>
          <w:lang w:val="es-ES"/>
        </w:rPr>
        <w:br w:type="page"/>
      </w:r>
    </w:p>
    <w:p w14:paraId="636CF380" w14:textId="77777777" w:rsidR="00AD6555" w:rsidRPr="00DE1502" w:rsidRDefault="00000000">
      <w:pPr>
        <w:pStyle w:val="Ttulo1"/>
        <w:rPr>
          <w:lang w:val="es-ES"/>
        </w:rPr>
      </w:pPr>
      <w:r w:rsidRPr="00DE1502">
        <w:rPr>
          <w:lang w:val="es-ES"/>
        </w:rPr>
        <w:lastRenderedPageBreak/>
        <w:t>Prólogo</w:t>
      </w:r>
    </w:p>
    <w:p w14:paraId="65C66B23" w14:textId="77777777" w:rsidR="00AD6555" w:rsidRPr="00DE1502" w:rsidRDefault="00000000">
      <w:pPr>
        <w:rPr>
          <w:lang w:val="es-ES"/>
        </w:rPr>
      </w:pPr>
      <w:r w:rsidRPr="00DE1502">
        <w:rPr>
          <w:lang w:val="es-ES"/>
        </w:rPr>
        <w:t>Este manual documenta la versión definitiva del proyecto Economic Perception Bias Index (EPBI). Su finalidad es describir de forma reproducible la arquitectura de datos, la construcción del índice, la integración entre la European Social Survey (ESS) y Eurostat, la estrategia econométrica y la capa final de visualización en Microsoft Excel.</w:t>
      </w:r>
    </w:p>
    <w:p w14:paraId="080909C4" w14:textId="77777777" w:rsidR="00AD6555" w:rsidRPr="00DE1502" w:rsidRDefault="00000000">
      <w:pPr>
        <w:rPr>
          <w:lang w:val="es-ES"/>
        </w:rPr>
      </w:pPr>
      <w:r w:rsidRPr="00DE1502">
        <w:rPr>
          <w:lang w:val="es-ES"/>
        </w:rPr>
        <w:t>La versión actual corrige descripciones anteriores del proyecto que trataban el agregado país-ronda como unidad econométrica, proponían OLS o modelos de panel como arquitectura principal, incluían las primeras rondas de la ESS en el EPBI o describían un dashboard todavía no implementado. En la versión final, la unidad de observación econométrica es el individuo, la estimación principal utiliza WLS con pesos ESS, efectos fijos de país y ronda y errores estándar agrupados por país-ronda, y el dashboard se ha implementado en Excel con VBA.</w:t>
      </w:r>
    </w:p>
    <w:p w14:paraId="5DC854D5" w14:textId="77777777" w:rsidR="00AD6555" w:rsidRPr="00DE1502" w:rsidRDefault="00000000">
      <w:pPr>
        <w:rPr>
          <w:lang w:val="es-ES"/>
        </w:rPr>
      </w:pPr>
      <w:r w:rsidRPr="00DE1502">
        <w:rPr>
          <w:lang w:val="es-ES"/>
        </w:rPr>
        <w:t>El manual debe leerse junto con los notebooks finales del proyecto y con el README definitivo, que constituyen la referencia operativa de la implementación.</w:t>
      </w:r>
    </w:p>
    <w:p w14:paraId="696B44CC" w14:textId="77777777" w:rsidR="00AD6555" w:rsidRPr="00DE1502" w:rsidRDefault="00000000">
      <w:pPr>
        <w:pStyle w:val="Ttulo1"/>
        <w:rPr>
          <w:lang w:val="es-ES"/>
        </w:rPr>
      </w:pPr>
      <w:r w:rsidRPr="00DE1502">
        <w:rPr>
          <w:lang w:val="es-ES"/>
        </w:rPr>
        <w:t>1. Introducción</w:t>
      </w:r>
    </w:p>
    <w:p w14:paraId="533B22A5" w14:textId="77777777" w:rsidR="00AD6555" w:rsidRPr="00DE1502" w:rsidRDefault="00000000">
      <w:pPr>
        <w:pStyle w:val="Ttulo2"/>
        <w:rPr>
          <w:lang w:val="es-ES"/>
        </w:rPr>
      </w:pPr>
      <w:r w:rsidRPr="00DE1502">
        <w:rPr>
          <w:lang w:val="es-ES"/>
        </w:rPr>
        <w:t>1.1 Contexto y motivación</w:t>
      </w:r>
    </w:p>
    <w:p w14:paraId="1EACFA4C" w14:textId="77777777" w:rsidR="00AD6555" w:rsidRPr="00DE1502" w:rsidRDefault="00000000">
      <w:pPr>
        <w:rPr>
          <w:lang w:val="es-ES"/>
        </w:rPr>
      </w:pPr>
      <w:r w:rsidRPr="00DE1502">
        <w:rPr>
          <w:lang w:val="es-ES"/>
        </w:rPr>
        <w:t>La percepción que los ciudadanos tienen de su situación económica puede diferir de su posición económica aproximada. El proyecto EPBI estudia esa discrepancia mediante una medida individual construida con información armonizada de la ESS y la relaciona con características personales y con el contexto socioeconómico de cada país y periodo.</w:t>
      </w:r>
    </w:p>
    <w:p w14:paraId="6D0AEDBA" w14:textId="77777777" w:rsidR="00AD6555" w:rsidRPr="00DE1502" w:rsidRDefault="00000000">
      <w:pPr>
        <w:rPr>
          <w:lang w:val="es-ES"/>
        </w:rPr>
      </w:pPr>
      <w:r w:rsidRPr="00DE1502">
        <w:rPr>
          <w:lang w:val="es-ES"/>
        </w:rPr>
        <w:t>La motivación técnica es doble: construir una medida transparente y reproducible de esa discrepancia y desarrollar un pipeline que permita auditar, limpiar, integrar, estimar y visualizar los resultados sin perder trazabilidad.</w:t>
      </w:r>
    </w:p>
    <w:p w14:paraId="574EFAA5" w14:textId="77777777" w:rsidR="00AD6555" w:rsidRPr="00DE1502" w:rsidRDefault="00000000">
      <w:pPr>
        <w:pStyle w:val="Ttulo2"/>
        <w:rPr>
          <w:lang w:val="es-ES"/>
        </w:rPr>
      </w:pPr>
      <w:r w:rsidRPr="00DE1502">
        <w:rPr>
          <w:lang w:val="es-ES"/>
        </w:rPr>
        <w:t>1.2 Finalidad</w:t>
      </w:r>
    </w:p>
    <w:p w14:paraId="0BF2725F" w14:textId="77777777" w:rsidR="00AD6555" w:rsidRPr="00DE1502" w:rsidRDefault="00000000">
      <w:pPr>
        <w:rPr>
          <w:lang w:val="es-ES"/>
        </w:rPr>
      </w:pPr>
      <w:r w:rsidRPr="00DE1502">
        <w:rPr>
          <w:lang w:val="es-ES"/>
        </w:rPr>
        <w:t>El proyecto no pretende identificar efectos causales. Su objetivo es describir asociaciones condicionales entre el EPBI y un conjunto de características individuales y contextuales, utilizando una arquitectura reproducible y una inferencia coherente con la estructura de los datos.</w:t>
      </w:r>
    </w:p>
    <w:p w14:paraId="6F1A6599" w14:textId="77777777" w:rsidR="00AD6555" w:rsidRPr="00DE1502" w:rsidRDefault="00000000">
      <w:pPr>
        <w:pStyle w:val="Ttulo1"/>
        <w:rPr>
          <w:lang w:val="es-ES"/>
        </w:rPr>
      </w:pPr>
      <w:r w:rsidRPr="00DE1502">
        <w:rPr>
          <w:lang w:val="es-ES"/>
        </w:rPr>
        <w:t>2. Objetivos del proyecto</w:t>
      </w:r>
    </w:p>
    <w:p w14:paraId="62B89C89" w14:textId="77777777" w:rsidR="00AD6555" w:rsidRPr="00DE1502" w:rsidRDefault="00000000">
      <w:pPr>
        <w:pStyle w:val="Ttulo2"/>
        <w:rPr>
          <w:lang w:val="es-ES"/>
        </w:rPr>
      </w:pPr>
      <w:r w:rsidRPr="00DE1502">
        <w:rPr>
          <w:lang w:val="es-ES"/>
        </w:rPr>
        <w:t>2.1 Objetivo general</w:t>
      </w:r>
    </w:p>
    <w:p w14:paraId="5F5A1AA5" w14:textId="77777777" w:rsidR="00AD6555" w:rsidRPr="00DE1502" w:rsidRDefault="00000000">
      <w:pPr>
        <w:rPr>
          <w:lang w:val="es-ES"/>
        </w:rPr>
      </w:pPr>
      <w:r w:rsidRPr="00DE1502">
        <w:rPr>
          <w:lang w:val="es-ES"/>
        </w:rPr>
        <w:t>Diseñar, implementar y documentar un sistema reproducible para construir el Economic Perception Bias Index a nivel individual y analizar qué características personales y contextuales están asociadas con valores mayores o menores del índice.</w:t>
      </w:r>
    </w:p>
    <w:p w14:paraId="1EBD14D8" w14:textId="77777777" w:rsidR="00AD6555" w:rsidRDefault="00000000">
      <w:pPr>
        <w:pStyle w:val="Ttulo2"/>
      </w:pPr>
      <w:r>
        <w:t>2.2 Objetivos específicos</w:t>
      </w:r>
    </w:p>
    <w:p w14:paraId="56D56155" w14:textId="77777777" w:rsidR="00AD6555" w:rsidRPr="00DE1502" w:rsidRDefault="00000000">
      <w:pPr>
        <w:pStyle w:val="Listaconvietas"/>
        <w:rPr>
          <w:lang w:val="es-ES"/>
        </w:rPr>
      </w:pPr>
      <w:r w:rsidRPr="00DE1502">
        <w:rPr>
          <w:lang w:val="es-ES"/>
        </w:rPr>
        <w:t>Auditar y validar los microdatos de la European Social Survey.</w:t>
      </w:r>
    </w:p>
    <w:p w14:paraId="5303E2ED" w14:textId="77777777" w:rsidR="00AD6555" w:rsidRPr="00DE1502" w:rsidRDefault="00000000">
      <w:pPr>
        <w:pStyle w:val="Listaconvietas"/>
        <w:rPr>
          <w:lang w:val="es-ES"/>
        </w:rPr>
      </w:pPr>
      <w:r w:rsidRPr="00DE1502">
        <w:rPr>
          <w:lang w:val="es-ES"/>
        </w:rPr>
        <w:t>Construir una muestra temporalmente homogénea para el EPBI.</w:t>
      </w:r>
    </w:p>
    <w:p w14:paraId="57259143" w14:textId="77777777" w:rsidR="00AD6555" w:rsidRPr="00DE1502" w:rsidRDefault="00000000">
      <w:pPr>
        <w:pStyle w:val="Listaconvietas"/>
        <w:rPr>
          <w:lang w:val="es-ES"/>
        </w:rPr>
      </w:pPr>
      <w:r w:rsidRPr="00DE1502">
        <w:rPr>
          <w:lang w:val="es-ES"/>
        </w:rPr>
        <w:t>Aplicar los pesos de análisis de la ESS con una regla explícita y trazable.</w:t>
      </w:r>
    </w:p>
    <w:p w14:paraId="57429825" w14:textId="77777777" w:rsidR="00AD6555" w:rsidRPr="00DE1502" w:rsidRDefault="00000000">
      <w:pPr>
        <w:pStyle w:val="Listaconvietas"/>
        <w:rPr>
          <w:lang w:val="es-ES"/>
        </w:rPr>
      </w:pPr>
      <w:r w:rsidRPr="00DE1502">
        <w:rPr>
          <w:lang w:val="es-ES"/>
        </w:rPr>
        <w:lastRenderedPageBreak/>
        <w:t>Procesar y homogeneizar indicadores socioeconómicos de Eurostat.</w:t>
      </w:r>
    </w:p>
    <w:p w14:paraId="30D3B75B" w14:textId="77777777" w:rsidR="00AD6555" w:rsidRPr="00DE1502" w:rsidRDefault="00000000">
      <w:pPr>
        <w:pStyle w:val="Listaconvietas"/>
        <w:rPr>
          <w:lang w:val="es-ES"/>
        </w:rPr>
      </w:pPr>
      <w:r w:rsidRPr="00DE1502">
        <w:rPr>
          <w:lang w:val="es-ES"/>
        </w:rPr>
        <w:t>Construir el EPBI y variables derivadas a nivel individual.</w:t>
      </w:r>
    </w:p>
    <w:p w14:paraId="452DF7D3" w14:textId="77777777" w:rsidR="00AD6555" w:rsidRPr="00DE1502" w:rsidRDefault="00000000">
      <w:pPr>
        <w:pStyle w:val="Listaconvietas"/>
        <w:rPr>
          <w:lang w:val="es-ES"/>
        </w:rPr>
      </w:pPr>
      <w:r w:rsidRPr="00DE1502">
        <w:rPr>
          <w:lang w:val="es-ES"/>
        </w:rPr>
        <w:t>Integrar los microdatos con el contexto macroeconómico país-año.</w:t>
      </w:r>
    </w:p>
    <w:p w14:paraId="0F89245C" w14:textId="77777777" w:rsidR="00AD6555" w:rsidRPr="00DE1502" w:rsidRDefault="00000000">
      <w:pPr>
        <w:pStyle w:val="Listaconvietas"/>
        <w:rPr>
          <w:lang w:val="es-ES"/>
        </w:rPr>
      </w:pPr>
      <w:r w:rsidRPr="00DE1502">
        <w:rPr>
          <w:lang w:val="es-ES"/>
        </w:rPr>
        <w:t>Estimar modelos WLS con efectos fijos de país y ronda.</w:t>
      </w:r>
    </w:p>
    <w:p w14:paraId="1B449492" w14:textId="77777777" w:rsidR="00AD6555" w:rsidRPr="00DE1502" w:rsidRDefault="00000000">
      <w:pPr>
        <w:pStyle w:val="Listaconvietas"/>
        <w:rPr>
          <w:lang w:val="es-ES"/>
        </w:rPr>
      </w:pPr>
      <w:r w:rsidRPr="00DE1502">
        <w:rPr>
          <w:lang w:val="es-ES"/>
        </w:rPr>
        <w:t>Evaluar la robustez de la inferencia con distintos esquemas de errores estándar.</w:t>
      </w:r>
    </w:p>
    <w:p w14:paraId="310472E4" w14:textId="77777777" w:rsidR="00AD6555" w:rsidRPr="00DE1502" w:rsidRDefault="00000000">
      <w:pPr>
        <w:pStyle w:val="Listaconvietas"/>
        <w:rPr>
          <w:lang w:val="es-ES"/>
        </w:rPr>
      </w:pPr>
      <w:r w:rsidRPr="00DE1502">
        <w:rPr>
          <w:lang w:val="es-ES"/>
        </w:rPr>
        <w:t>Preparar y comunicar los resultados mediante un dashboard interactivo en Excel.</w:t>
      </w:r>
    </w:p>
    <w:p w14:paraId="12B8641B" w14:textId="77777777" w:rsidR="00AD6555" w:rsidRPr="00DE1502" w:rsidRDefault="00000000">
      <w:pPr>
        <w:pStyle w:val="Ttulo1"/>
        <w:rPr>
          <w:lang w:val="es-ES"/>
        </w:rPr>
      </w:pPr>
      <w:r w:rsidRPr="00DE1502">
        <w:rPr>
          <w:lang w:val="es-ES"/>
        </w:rPr>
        <w:t>3. Alcance y unidad de análisis</w:t>
      </w:r>
    </w:p>
    <w:p w14:paraId="46E51A07" w14:textId="77777777" w:rsidR="00AD6555" w:rsidRPr="00DE1502" w:rsidRDefault="00000000">
      <w:pPr>
        <w:pStyle w:val="Ttulo2"/>
        <w:rPr>
          <w:lang w:val="es-ES"/>
        </w:rPr>
      </w:pPr>
      <w:r w:rsidRPr="00DE1502">
        <w:rPr>
          <w:lang w:val="es-ES"/>
        </w:rPr>
        <w:t>3.1 Cortes transversales repetidos</w:t>
      </w:r>
    </w:p>
    <w:p w14:paraId="5E245D8D" w14:textId="77777777" w:rsidR="00AD6555" w:rsidRPr="00DE1502" w:rsidRDefault="00000000">
      <w:pPr>
        <w:rPr>
          <w:lang w:val="es-ES"/>
        </w:rPr>
      </w:pPr>
      <w:r w:rsidRPr="00DE1502">
        <w:rPr>
          <w:lang w:val="es-ES"/>
        </w:rPr>
        <w:t>La ESS no sigue longitudinalmente a los mismos individuos. Cada ronda contiene una nueva muestra transversal. El proyecto utiliza, por tanto, cortes transversales repetidos.</w:t>
      </w:r>
    </w:p>
    <w:p w14:paraId="3425D05A" w14:textId="77777777" w:rsidR="00AD6555" w:rsidRPr="00DE1502" w:rsidRDefault="00000000">
      <w:pPr>
        <w:pStyle w:val="Ttulo2"/>
        <w:rPr>
          <w:lang w:val="es-ES"/>
        </w:rPr>
      </w:pPr>
      <w:r w:rsidRPr="00DE1502">
        <w:rPr>
          <w:lang w:val="es-ES"/>
        </w:rPr>
        <w:t>3.2 Unidad econométrica</w:t>
      </w:r>
    </w:p>
    <w:p w14:paraId="29B6D647" w14:textId="77777777" w:rsidR="00AD6555" w:rsidRPr="00DE1502" w:rsidRDefault="00000000">
      <w:pPr>
        <w:rPr>
          <w:lang w:val="es-ES"/>
        </w:rPr>
      </w:pPr>
      <w:r w:rsidRPr="00DE1502">
        <w:rPr>
          <w:lang w:val="es-ES"/>
        </w:rPr>
        <w:t>La unidad de observación del panel micro-macro y de los modelos econométricos principales es el individuo entrevistado. Una fila contiene sus características ESS, el EPBI individual y los indicadores macroeconómicos correspondientes a su país y periodo.</w:t>
      </w:r>
    </w:p>
    <w:p w14:paraId="66472381" w14:textId="77777777" w:rsidR="00AD6555" w:rsidRPr="00DE1502" w:rsidRDefault="00000000">
      <w:pPr>
        <w:rPr>
          <w:lang w:val="es-ES"/>
        </w:rPr>
      </w:pPr>
      <w:r w:rsidRPr="00DE1502">
        <w:rPr>
          <w:lang w:val="es-ES"/>
        </w:rPr>
        <w:t>Los indicadores macroeconómicos se repiten entre todos los entrevistados que comparten el mismo contexto país-periodo. Esta repetición no convierte la base en un panel agregado ni implica que las variables macro deban sumarse o ponderarse como variables individuales.</w:t>
      </w:r>
    </w:p>
    <w:p w14:paraId="5229F12A" w14:textId="77777777" w:rsidR="00AD6555" w:rsidRDefault="00000000">
      <w:pPr>
        <w:ind w:left="340"/>
      </w:pPr>
      <w:r>
        <w:rPr>
          <w:rFonts w:ascii="Consolas" w:hAnsi="Consolas"/>
          <w:sz w:val="18"/>
        </w:rPr>
        <w:t>EPBI_i = β0 + β1 X_i + β2 Z_ct + FE_país + FE_ronda + ε_i</w:t>
      </w:r>
    </w:p>
    <w:p w14:paraId="2E15C847" w14:textId="77777777" w:rsidR="00AD6555" w:rsidRPr="00DE1502" w:rsidRDefault="00000000">
      <w:pPr>
        <w:rPr>
          <w:lang w:val="es-ES"/>
        </w:rPr>
      </w:pPr>
      <w:r w:rsidRPr="00DE1502">
        <w:rPr>
          <w:lang w:val="es-ES"/>
        </w:rPr>
        <w:t>Las agregaciones país-periodo se utilizan únicamente cuando son necesarias para estadística descriptiva o para el dashboard.</w:t>
      </w:r>
    </w:p>
    <w:p w14:paraId="14B1147A" w14:textId="77777777" w:rsidR="00AD6555" w:rsidRPr="00DE1502" w:rsidRDefault="00000000">
      <w:pPr>
        <w:pStyle w:val="Ttulo1"/>
        <w:rPr>
          <w:lang w:val="es-ES"/>
        </w:rPr>
      </w:pPr>
      <w:r w:rsidRPr="00DE1502">
        <w:rPr>
          <w:lang w:val="es-ES"/>
        </w:rPr>
        <w:t>4. Arquitectura del proyecto</w:t>
      </w:r>
    </w:p>
    <w:p w14:paraId="686B4723" w14:textId="77777777" w:rsidR="00AD6555" w:rsidRPr="00DE1502" w:rsidRDefault="00000000">
      <w:pPr>
        <w:pStyle w:val="Ttulo2"/>
        <w:rPr>
          <w:lang w:val="es-ES"/>
        </w:rPr>
      </w:pPr>
      <w:r w:rsidRPr="00DE1502">
        <w:rPr>
          <w:lang w:val="es-ES"/>
        </w:rPr>
        <w:t>4.1 Pipeline definitivo</w:t>
      </w:r>
    </w:p>
    <w:p w14:paraId="7694FA1B" w14:textId="77777777" w:rsidR="00AD6555" w:rsidRPr="00DE1502" w:rsidRDefault="00000000">
      <w:pPr>
        <w:ind w:left="340"/>
        <w:rPr>
          <w:lang w:val="es-ES"/>
        </w:rPr>
      </w:pPr>
      <w:r w:rsidRPr="00DE1502">
        <w:rPr>
          <w:rFonts w:ascii="Consolas" w:hAnsi="Consolas"/>
          <w:sz w:val="18"/>
          <w:lang w:val="es-ES"/>
        </w:rPr>
        <w:t>01_DATA_AUDIT → 02_ESS_CLEANING → 03_EUROSTAT → 04_VARIABLE_ENGINEERING → 05_MERGE_MICRO_MACRO → 06_ECONOMETRÍA → 07_DATOS_DASHBOARD → EXCEL/VBA</w:t>
      </w:r>
    </w:p>
    <w:p w14:paraId="4C4BC955" w14:textId="77777777" w:rsidR="00AD6555" w:rsidRPr="00DE1502" w:rsidRDefault="00000000">
      <w:pPr>
        <w:rPr>
          <w:lang w:val="es-ES"/>
        </w:rPr>
      </w:pPr>
      <w:r w:rsidRPr="00DE1502">
        <w:rPr>
          <w:lang w:val="es-ES"/>
        </w:rPr>
        <w:t>No existe un notebook 00 de configuración. Cada notebook tiene una responsabilidad delimitada y genera una salida reutilizable por la siguiente etapa.</w:t>
      </w:r>
    </w:p>
    <w:p w14:paraId="12778E89" w14:textId="77777777" w:rsidR="00AD6555" w:rsidRDefault="00000000">
      <w:pPr>
        <w:pStyle w:val="Ttulo2"/>
      </w:pPr>
      <w:r>
        <w:t>4.2 Principios de diseño</w:t>
      </w:r>
    </w:p>
    <w:p w14:paraId="0FA3CA48" w14:textId="77777777" w:rsidR="00AD6555" w:rsidRDefault="00000000">
      <w:pPr>
        <w:pStyle w:val="Listaconvietas"/>
      </w:pPr>
      <w:r>
        <w:t>Modularidad.</w:t>
      </w:r>
    </w:p>
    <w:p w14:paraId="1993DB97" w14:textId="77777777" w:rsidR="00AD6555" w:rsidRDefault="00000000">
      <w:pPr>
        <w:pStyle w:val="Listaconvietas"/>
      </w:pPr>
      <w:r>
        <w:t>Reproducibilidad.</w:t>
      </w:r>
    </w:p>
    <w:p w14:paraId="585BE281" w14:textId="77777777" w:rsidR="00AD6555" w:rsidRDefault="00000000">
      <w:pPr>
        <w:pStyle w:val="Listaconvietas"/>
      </w:pPr>
      <w:r>
        <w:t>Trazabilidad.</w:t>
      </w:r>
    </w:p>
    <w:p w14:paraId="580D66F9" w14:textId="77777777" w:rsidR="00AD6555" w:rsidRDefault="00000000">
      <w:pPr>
        <w:pStyle w:val="Listaconvietas"/>
      </w:pPr>
      <w:r>
        <w:t>Simplicidad del pipeline.</w:t>
      </w:r>
    </w:p>
    <w:p w14:paraId="15343ED1" w14:textId="77777777" w:rsidR="00AD6555" w:rsidRDefault="00000000">
      <w:pPr>
        <w:pStyle w:val="Listaconvietas"/>
      </w:pPr>
      <w:r>
        <w:t>Persistencia eficiente mediante Parquet.</w:t>
      </w:r>
    </w:p>
    <w:p w14:paraId="105AA208" w14:textId="77777777" w:rsidR="00AD6555" w:rsidRPr="00DE1502" w:rsidRDefault="00000000">
      <w:pPr>
        <w:pStyle w:val="Listaconvietas"/>
        <w:rPr>
          <w:lang w:val="es-ES"/>
        </w:rPr>
      </w:pPr>
      <w:r w:rsidRPr="00DE1502">
        <w:rPr>
          <w:lang w:val="es-ES"/>
        </w:rPr>
        <w:t>Separación entre datos procesados, resultados econométricos y presentación final.</w:t>
      </w:r>
    </w:p>
    <w:p w14:paraId="0006D90A" w14:textId="77777777" w:rsidR="00AD6555" w:rsidRPr="00DE1502" w:rsidRDefault="00000000">
      <w:pPr>
        <w:pStyle w:val="Ttulo1"/>
        <w:rPr>
          <w:lang w:val="es-ES"/>
        </w:rPr>
      </w:pPr>
      <w:r w:rsidRPr="00DE1502">
        <w:rPr>
          <w:lang w:val="es-ES"/>
        </w:rPr>
        <w:lastRenderedPageBreak/>
        <w:t>5. Fuentes de datos</w:t>
      </w:r>
    </w:p>
    <w:p w14:paraId="21C0F6BA" w14:textId="77777777" w:rsidR="00AD6555" w:rsidRPr="00DE1502" w:rsidRDefault="00000000">
      <w:pPr>
        <w:pStyle w:val="Ttulo2"/>
        <w:rPr>
          <w:lang w:val="es-ES"/>
        </w:rPr>
      </w:pPr>
      <w:r w:rsidRPr="00DE1502">
        <w:rPr>
          <w:lang w:val="es-ES"/>
        </w:rPr>
        <w:t>5.1 European Social Survey</w:t>
      </w:r>
    </w:p>
    <w:p w14:paraId="02C609DA" w14:textId="77777777" w:rsidR="00AD6555" w:rsidRPr="00DE1502" w:rsidRDefault="00000000">
      <w:pPr>
        <w:rPr>
          <w:lang w:val="es-ES"/>
        </w:rPr>
      </w:pPr>
      <w:r w:rsidRPr="00DE1502">
        <w:rPr>
          <w:lang w:val="es-ES"/>
        </w:rPr>
        <w:t>La auditoría del fichero fuente de trabajo identificó 540.671 observaciones, 2.752 columnas, 39 países y 11 rondas. No se detectaron duplicados completos.</w:t>
      </w:r>
    </w:p>
    <w:p w14:paraId="0274ADDE" w14:textId="77777777" w:rsidR="00AD6555" w:rsidRPr="00DE1502" w:rsidRDefault="00000000">
      <w:pPr>
        <w:pStyle w:val="Ttulo2"/>
        <w:rPr>
          <w:lang w:val="es-ES"/>
        </w:rPr>
      </w:pPr>
      <w:r w:rsidRPr="00DE1502">
        <w:rPr>
          <w:lang w:val="es-ES"/>
        </w:rPr>
        <w:t>5.2 Eurostat</w:t>
      </w:r>
    </w:p>
    <w:p w14:paraId="513EBD92" w14:textId="77777777" w:rsidR="00AD6555" w:rsidRPr="00DE1502" w:rsidRDefault="00000000">
      <w:pPr>
        <w:rPr>
          <w:lang w:val="es-ES"/>
        </w:rPr>
      </w:pPr>
      <w:r w:rsidRPr="00DE1502">
        <w:rPr>
          <w:lang w:val="es-ES"/>
        </w:rPr>
        <w:t>Eurostat aporta los indicadores contextuales armonizados. El panel macroeconómico conserva información de 2007 a 2024 para permitir emparejamiento exacto con el año ESS o, cuando sea necesario, un emparejamiento dentro de ±1 año.</w:t>
      </w:r>
    </w:p>
    <w:p w14:paraId="6EFB630C" w14:textId="77777777" w:rsidR="00AD6555" w:rsidRPr="00DE1502" w:rsidRDefault="00000000">
      <w:pPr>
        <w:pStyle w:val="Ttulo1"/>
        <w:rPr>
          <w:lang w:val="es-ES"/>
        </w:rPr>
      </w:pPr>
      <w:r w:rsidRPr="00DE1502">
        <w:rPr>
          <w:lang w:val="es-ES"/>
        </w:rPr>
        <w:t>6. Variables ESS y preparación</w:t>
      </w:r>
    </w:p>
    <w:p w14:paraId="3D13B3D4" w14:textId="77777777" w:rsidR="00AD6555" w:rsidRPr="00DE1502" w:rsidRDefault="00000000">
      <w:pPr>
        <w:pStyle w:val="Ttulo2"/>
        <w:rPr>
          <w:lang w:val="es-ES"/>
        </w:rPr>
      </w:pPr>
      <w:r w:rsidRPr="00DE1502">
        <w:rPr>
          <w:lang w:val="es-ES"/>
        </w:rPr>
        <w:t>6.1 Variables retenidas</w:t>
      </w:r>
    </w:p>
    <w:tbl>
      <w:tblPr>
        <w:tblStyle w:val="Tablaconcuadrcula"/>
        <w:tblW w:w="0" w:type="auto"/>
        <w:jc w:val="center"/>
        <w:tblLook w:val="04A0" w:firstRow="1" w:lastRow="0" w:firstColumn="1" w:lastColumn="0" w:noHBand="0" w:noVBand="1"/>
      </w:tblPr>
      <w:tblGrid>
        <w:gridCol w:w="4703"/>
        <w:gridCol w:w="4703"/>
      </w:tblGrid>
      <w:tr w:rsidR="00AD6555" w14:paraId="21B52CB9" w14:textId="77777777">
        <w:trPr>
          <w:jc w:val="center"/>
        </w:trPr>
        <w:tc>
          <w:tcPr>
            <w:tcW w:w="4703" w:type="dxa"/>
            <w:vAlign w:val="center"/>
          </w:tcPr>
          <w:p w14:paraId="37E69838" w14:textId="77777777" w:rsidR="00AD6555" w:rsidRDefault="00000000">
            <w:r>
              <w:rPr>
                <w:b/>
              </w:rPr>
              <w:t>Bloque</w:t>
            </w:r>
          </w:p>
        </w:tc>
        <w:tc>
          <w:tcPr>
            <w:tcW w:w="4703" w:type="dxa"/>
            <w:vAlign w:val="center"/>
          </w:tcPr>
          <w:p w14:paraId="246A6BC5" w14:textId="77777777" w:rsidR="00AD6555" w:rsidRDefault="00000000">
            <w:r>
              <w:rPr>
                <w:b/>
              </w:rPr>
              <w:t>Variables</w:t>
            </w:r>
          </w:p>
        </w:tc>
      </w:tr>
      <w:tr w:rsidR="00AD6555" w14:paraId="5CD6C3C7" w14:textId="77777777">
        <w:trPr>
          <w:jc w:val="center"/>
        </w:trPr>
        <w:tc>
          <w:tcPr>
            <w:tcW w:w="4703" w:type="dxa"/>
            <w:vAlign w:val="center"/>
          </w:tcPr>
          <w:p w14:paraId="3E818BF9" w14:textId="77777777" w:rsidR="00AD6555" w:rsidRDefault="00000000">
            <w:r>
              <w:t>Identificación</w:t>
            </w:r>
          </w:p>
        </w:tc>
        <w:tc>
          <w:tcPr>
            <w:tcW w:w="4703" w:type="dxa"/>
            <w:vAlign w:val="center"/>
          </w:tcPr>
          <w:p w14:paraId="0AE3B656" w14:textId="77777777" w:rsidR="00AD6555" w:rsidRDefault="00000000">
            <w:r>
              <w:t>idno, cntry, essround, edition, proddate, survey_year, country_round_id, respondent_id</w:t>
            </w:r>
          </w:p>
        </w:tc>
      </w:tr>
      <w:tr w:rsidR="00AD6555" w14:paraId="0E217BF4" w14:textId="77777777">
        <w:trPr>
          <w:jc w:val="center"/>
        </w:trPr>
        <w:tc>
          <w:tcPr>
            <w:tcW w:w="4703" w:type="dxa"/>
            <w:vAlign w:val="center"/>
          </w:tcPr>
          <w:p w14:paraId="36218E86" w14:textId="77777777" w:rsidR="00AD6555" w:rsidRDefault="00000000">
            <w:r>
              <w:t>Pesos/diseño</w:t>
            </w:r>
          </w:p>
        </w:tc>
        <w:tc>
          <w:tcPr>
            <w:tcW w:w="4703" w:type="dxa"/>
            <w:vAlign w:val="center"/>
          </w:tcPr>
          <w:p w14:paraId="40656D5E" w14:textId="77777777" w:rsidR="00AD6555" w:rsidRDefault="00000000">
            <w:r>
              <w:t>dweight, pspwght, pweight, anweight, psu, stratum, analysis_weight, analysis_weight_source</w:t>
            </w:r>
          </w:p>
        </w:tc>
      </w:tr>
      <w:tr w:rsidR="00AD6555" w14:paraId="56830D42" w14:textId="77777777">
        <w:trPr>
          <w:jc w:val="center"/>
        </w:trPr>
        <w:tc>
          <w:tcPr>
            <w:tcW w:w="4703" w:type="dxa"/>
            <w:vAlign w:val="center"/>
          </w:tcPr>
          <w:p w14:paraId="359CFA16" w14:textId="77777777" w:rsidR="00AD6555" w:rsidRDefault="00000000">
            <w:r>
              <w:t>Sociodemográficas</w:t>
            </w:r>
          </w:p>
        </w:tc>
        <w:tc>
          <w:tcPr>
            <w:tcW w:w="4703" w:type="dxa"/>
            <w:vAlign w:val="center"/>
          </w:tcPr>
          <w:p w14:paraId="6232EB8B" w14:textId="77777777" w:rsidR="00AD6555" w:rsidRDefault="00000000">
            <w:r>
              <w:t>agea, gndr, eisced, eduyrs, mnactic, hhmmb</w:t>
            </w:r>
          </w:p>
        </w:tc>
      </w:tr>
      <w:tr w:rsidR="00AD6555" w14:paraId="6BBD5E13" w14:textId="77777777">
        <w:trPr>
          <w:jc w:val="center"/>
        </w:trPr>
        <w:tc>
          <w:tcPr>
            <w:tcW w:w="4703" w:type="dxa"/>
            <w:vAlign w:val="center"/>
          </w:tcPr>
          <w:p w14:paraId="7CA08E0A" w14:textId="77777777" w:rsidR="00AD6555" w:rsidRDefault="00000000">
            <w:r>
              <w:t>Económicas</w:t>
            </w:r>
          </w:p>
        </w:tc>
        <w:tc>
          <w:tcPr>
            <w:tcW w:w="4703" w:type="dxa"/>
            <w:vAlign w:val="center"/>
          </w:tcPr>
          <w:p w14:paraId="36761982" w14:textId="77777777" w:rsidR="00AD6555" w:rsidRDefault="00000000">
            <w:r>
              <w:t>hinctnta, hincfel</w:t>
            </w:r>
          </w:p>
        </w:tc>
      </w:tr>
      <w:tr w:rsidR="00AD6555" w14:paraId="1414353C" w14:textId="77777777">
        <w:trPr>
          <w:jc w:val="center"/>
        </w:trPr>
        <w:tc>
          <w:tcPr>
            <w:tcW w:w="4703" w:type="dxa"/>
            <w:vAlign w:val="center"/>
          </w:tcPr>
          <w:p w14:paraId="5ACEF48A" w14:textId="77777777" w:rsidR="00AD6555" w:rsidRDefault="00000000">
            <w:r>
              <w:t>Actitudinales</w:t>
            </w:r>
          </w:p>
        </w:tc>
        <w:tc>
          <w:tcPr>
            <w:tcW w:w="4703" w:type="dxa"/>
            <w:vAlign w:val="center"/>
          </w:tcPr>
          <w:p w14:paraId="508832DD" w14:textId="77777777" w:rsidR="00AD6555" w:rsidRDefault="00000000">
            <w:r>
              <w:t>lrscale, gincdif, ppltrst, trstprl, trstplt, stfdem, stfeco, stflife</w:t>
            </w:r>
          </w:p>
        </w:tc>
      </w:tr>
    </w:tbl>
    <w:p w14:paraId="664AF651" w14:textId="77777777" w:rsidR="00AD6555" w:rsidRDefault="00AD6555"/>
    <w:p w14:paraId="64D8721E" w14:textId="77777777" w:rsidR="00AD6555" w:rsidRPr="00DE1502" w:rsidRDefault="00000000">
      <w:pPr>
        <w:pStyle w:val="Ttulo2"/>
        <w:rPr>
          <w:lang w:val="es-ES"/>
        </w:rPr>
      </w:pPr>
      <w:r w:rsidRPr="00DE1502">
        <w:rPr>
          <w:lang w:val="es-ES"/>
        </w:rPr>
        <w:t>6.2 Codificaciones</w:t>
      </w:r>
    </w:p>
    <w:p w14:paraId="5E9EC9EE" w14:textId="77777777" w:rsidR="00AD6555" w:rsidRPr="00DE1502" w:rsidRDefault="00000000">
      <w:pPr>
        <w:rPr>
          <w:lang w:val="es-ES"/>
        </w:rPr>
      </w:pPr>
      <w:r w:rsidRPr="00DE1502">
        <w:rPr>
          <w:lang w:val="es-ES"/>
        </w:rPr>
        <w:t>Sexo: gndr=1 corresponde a Hombre y gndr=2 a Mujer.</w:t>
      </w:r>
    </w:p>
    <w:tbl>
      <w:tblPr>
        <w:tblStyle w:val="Tablaconcuadrcula"/>
        <w:tblW w:w="0" w:type="auto"/>
        <w:jc w:val="center"/>
        <w:tblLook w:val="04A0" w:firstRow="1" w:lastRow="0" w:firstColumn="1" w:lastColumn="0" w:noHBand="0" w:noVBand="1"/>
      </w:tblPr>
      <w:tblGrid>
        <w:gridCol w:w="4703"/>
        <w:gridCol w:w="4703"/>
      </w:tblGrid>
      <w:tr w:rsidR="00AD6555" w14:paraId="51CFC4C2" w14:textId="77777777">
        <w:trPr>
          <w:jc w:val="center"/>
        </w:trPr>
        <w:tc>
          <w:tcPr>
            <w:tcW w:w="4703" w:type="dxa"/>
            <w:vAlign w:val="center"/>
          </w:tcPr>
          <w:p w14:paraId="0CB591EC" w14:textId="77777777" w:rsidR="00AD6555" w:rsidRDefault="00000000">
            <w:r>
              <w:rPr>
                <w:b/>
              </w:rPr>
              <w:t>Código EISCED</w:t>
            </w:r>
          </w:p>
        </w:tc>
        <w:tc>
          <w:tcPr>
            <w:tcW w:w="4703" w:type="dxa"/>
            <w:vAlign w:val="center"/>
          </w:tcPr>
          <w:p w14:paraId="2CABB1C6" w14:textId="77777777" w:rsidR="00AD6555" w:rsidRDefault="00000000">
            <w:r>
              <w:rPr>
                <w:b/>
              </w:rPr>
              <w:t>Categoría</w:t>
            </w:r>
          </w:p>
        </w:tc>
      </w:tr>
      <w:tr w:rsidR="00AD6555" w14:paraId="5786AB88" w14:textId="77777777">
        <w:trPr>
          <w:jc w:val="center"/>
        </w:trPr>
        <w:tc>
          <w:tcPr>
            <w:tcW w:w="4703" w:type="dxa"/>
            <w:vAlign w:val="center"/>
          </w:tcPr>
          <w:p w14:paraId="2ABC196C" w14:textId="77777777" w:rsidR="00AD6555" w:rsidRDefault="00000000">
            <w:r>
              <w:t>0</w:t>
            </w:r>
          </w:p>
        </w:tc>
        <w:tc>
          <w:tcPr>
            <w:tcW w:w="4703" w:type="dxa"/>
            <w:vAlign w:val="center"/>
          </w:tcPr>
          <w:p w14:paraId="0D282100" w14:textId="77777777" w:rsidR="00AD6555" w:rsidRDefault="00000000">
            <w:r>
              <w:t>Menor que educación primaria</w:t>
            </w:r>
          </w:p>
        </w:tc>
      </w:tr>
      <w:tr w:rsidR="00AD6555" w14:paraId="188F509A" w14:textId="77777777">
        <w:trPr>
          <w:jc w:val="center"/>
        </w:trPr>
        <w:tc>
          <w:tcPr>
            <w:tcW w:w="4703" w:type="dxa"/>
            <w:vAlign w:val="center"/>
          </w:tcPr>
          <w:p w14:paraId="646F5287" w14:textId="77777777" w:rsidR="00AD6555" w:rsidRDefault="00000000">
            <w:r>
              <w:t>1</w:t>
            </w:r>
          </w:p>
        </w:tc>
        <w:tc>
          <w:tcPr>
            <w:tcW w:w="4703" w:type="dxa"/>
            <w:vAlign w:val="center"/>
          </w:tcPr>
          <w:p w14:paraId="1DBDE1E2" w14:textId="77777777" w:rsidR="00AD6555" w:rsidRDefault="00000000">
            <w:r>
              <w:t>Educación primaria</w:t>
            </w:r>
          </w:p>
        </w:tc>
      </w:tr>
      <w:tr w:rsidR="00AD6555" w:rsidRPr="00DE1502" w14:paraId="5365D9F7" w14:textId="77777777">
        <w:trPr>
          <w:jc w:val="center"/>
        </w:trPr>
        <w:tc>
          <w:tcPr>
            <w:tcW w:w="4703" w:type="dxa"/>
            <w:vAlign w:val="center"/>
          </w:tcPr>
          <w:p w14:paraId="4D13F1F2" w14:textId="77777777" w:rsidR="00AD6555" w:rsidRDefault="00000000">
            <w:r>
              <w:t>2</w:t>
            </w:r>
          </w:p>
        </w:tc>
        <w:tc>
          <w:tcPr>
            <w:tcW w:w="4703" w:type="dxa"/>
            <w:vAlign w:val="center"/>
          </w:tcPr>
          <w:p w14:paraId="1135AE21" w14:textId="77777777" w:rsidR="00AD6555" w:rsidRPr="00DE1502" w:rsidRDefault="00000000">
            <w:pPr>
              <w:rPr>
                <w:lang w:val="es-ES"/>
              </w:rPr>
            </w:pPr>
            <w:r w:rsidRPr="00DE1502">
              <w:rPr>
                <w:lang w:val="es-ES"/>
              </w:rPr>
              <w:t>Educación baja o primera etapa de secundaria</w:t>
            </w:r>
          </w:p>
        </w:tc>
      </w:tr>
      <w:tr w:rsidR="00AD6555" w14:paraId="3FBE38DF" w14:textId="77777777">
        <w:trPr>
          <w:jc w:val="center"/>
        </w:trPr>
        <w:tc>
          <w:tcPr>
            <w:tcW w:w="4703" w:type="dxa"/>
            <w:vAlign w:val="center"/>
          </w:tcPr>
          <w:p w14:paraId="0567B87E" w14:textId="77777777" w:rsidR="00AD6555" w:rsidRDefault="00000000">
            <w:r>
              <w:t>3</w:t>
            </w:r>
          </w:p>
        </w:tc>
        <w:tc>
          <w:tcPr>
            <w:tcW w:w="4703" w:type="dxa"/>
            <w:vAlign w:val="center"/>
          </w:tcPr>
          <w:p w14:paraId="771D727E" w14:textId="77777777" w:rsidR="00AD6555" w:rsidRDefault="00000000">
            <w:r>
              <w:t>Educación secundaria superior</w:t>
            </w:r>
          </w:p>
        </w:tc>
      </w:tr>
      <w:tr w:rsidR="00AD6555" w:rsidRPr="00DE1502" w14:paraId="4E4A23ED" w14:textId="77777777">
        <w:trPr>
          <w:jc w:val="center"/>
        </w:trPr>
        <w:tc>
          <w:tcPr>
            <w:tcW w:w="4703" w:type="dxa"/>
            <w:vAlign w:val="center"/>
          </w:tcPr>
          <w:p w14:paraId="7F988877" w14:textId="77777777" w:rsidR="00AD6555" w:rsidRDefault="00000000">
            <w:r>
              <w:t>4</w:t>
            </w:r>
          </w:p>
        </w:tc>
        <w:tc>
          <w:tcPr>
            <w:tcW w:w="4703" w:type="dxa"/>
            <w:vAlign w:val="center"/>
          </w:tcPr>
          <w:p w14:paraId="19B84C0C" w14:textId="77777777" w:rsidR="00AD6555" w:rsidRPr="00DE1502" w:rsidRDefault="00000000">
            <w:pPr>
              <w:rPr>
                <w:lang w:val="es-ES"/>
              </w:rPr>
            </w:pPr>
            <w:r w:rsidRPr="00DE1502">
              <w:rPr>
                <w:lang w:val="es-ES"/>
              </w:rPr>
              <w:t>Educación post-secundaria no terciaria</w:t>
            </w:r>
          </w:p>
        </w:tc>
      </w:tr>
      <w:tr w:rsidR="00AD6555" w:rsidRPr="00DE1502" w14:paraId="20F2CCAE" w14:textId="77777777">
        <w:trPr>
          <w:jc w:val="center"/>
        </w:trPr>
        <w:tc>
          <w:tcPr>
            <w:tcW w:w="4703" w:type="dxa"/>
            <w:vAlign w:val="center"/>
          </w:tcPr>
          <w:p w14:paraId="0D512473" w14:textId="77777777" w:rsidR="00AD6555" w:rsidRDefault="00000000">
            <w:r>
              <w:t>5</w:t>
            </w:r>
          </w:p>
        </w:tc>
        <w:tc>
          <w:tcPr>
            <w:tcW w:w="4703" w:type="dxa"/>
            <w:vAlign w:val="center"/>
          </w:tcPr>
          <w:p w14:paraId="7CF01216" w14:textId="77777777" w:rsidR="00AD6555" w:rsidRPr="00DE1502" w:rsidRDefault="00000000">
            <w:pPr>
              <w:rPr>
                <w:lang w:val="es-ES"/>
              </w:rPr>
            </w:pPr>
            <w:r w:rsidRPr="00DE1502">
              <w:rPr>
                <w:lang w:val="es-ES"/>
              </w:rPr>
              <w:t>Educación terciaria de ciclo corto</w:t>
            </w:r>
          </w:p>
        </w:tc>
      </w:tr>
      <w:tr w:rsidR="00AD6555" w14:paraId="729CB0D3" w14:textId="77777777">
        <w:trPr>
          <w:jc w:val="center"/>
        </w:trPr>
        <w:tc>
          <w:tcPr>
            <w:tcW w:w="4703" w:type="dxa"/>
            <w:vAlign w:val="center"/>
          </w:tcPr>
          <w:p w14:paraId="1DA2FE43" w14:textId="77777777" w:rsidR="00AD6555" w:rsidRDefault="00000000">
            <w:r>
              <w:t>6</w:t>
            </w:r>
          </w:p>
        </w:tc>
        <w:tc>
          <w:tcPr>
            <w:tcW w:w="4703" w:type="dxa"/>
            <w:vAlign w:val="center"/>
          </w:tcPr>
          <w:p w14:paraId="11011C05" w14:textId="77777777" w:rsidR="00AD6555" w:rsidRDefault="00000000">
            <w:r>
              <w:t>Grado universitario o equivalente</w:t>
            </w:r>
          </w:p>
        </w:tc>
      </w:tr>
      <w:tr w:rsidR="00AD6555" w:rsidRPr="00DE1502" w14:paraId="42413F84" w14:textId="77777777">
        <w:trPr>
          <w:jc w:val="center"/>
        </w:trPr>
        <w:tc>
          <w:tcPr>
            <w:tcW w:w="4703" w:type="dxa"/>
            <w:vAlign w:val="center"/>
          </w:tcPr>
          <w:p w14:paraId="003873A9" w14:textId="77777777" w:rsidR="00AD6555" w:rsidRDefault="00000000">
            <w:r>
              <w:lastRenderedPageBreak/>
              <w:t>7</w:t>
            </w:r>
          </w:p>
        </w:tc>
        <w:tc>
          <w:tcPr>
            <w:tcW w:w="4703" w:type="dxa"/>
            <w:vAlign w:val="center"/>
          </w:tcPr>
          <w:p w14:paraId="10B9C82E" w14:textId="77777777" w:rsidR="00AD6555" w:rsidRPr="00DE1502" w:rsidRDefault="00000000">
            <w:pPr>
              <w:rPr>
                <w:lang w:val="es-ES"/>
              </w:rPr>
            </w:pPr>
            <w:r w:rsidRPr="00DE1502">
              <w:rPr>
                <w:lang w:val="es-ES"/>
              </w:rPr>
              <w:t>Maestría, Doctorado o Educación Superior</w:t>
            </w:r>
          </w:p>
        </w:tc>
      </w:tr>
    </w:tbl>
    <w:p w14:paraId="5C2E72A4" w14:textId="77777777" w:rsidR="00AD6555" w:rsidRPr="00DE1502" w:rsidRDefault="00AD6555">
      <w:pPr>
        <w:rPr>
          <w:lang w:val="es-ES"/>
        </w:rPr>
      </w:pPr>
    </w:p>
    <w:p w14:paraId="7CF0D8C3" w14:textId="77777777" w:rsidR="00AD6555" w:rsidRPr="00DE1502" w:rsidRDefault="00000000">
      <w:pPr>
        <w:rPr>
          <w:lang w:val="es-ES"/>
        </w:rPr>
      </w:pPr>
      <w:r w:rsidRPr="00DE1502">
        <w:rPr>
          <w:lang w:val="es-ES"/>
        </w:rPr>
        <w:t>Los códigos EISCED 0–7 son válidos. Los códigos especiales 55, 77, 88 y 99 se transforman en valores ausentes.</w:t>
      </w:r>
    </w:p>
    <w:p w14:paraId="3EB8B337" w14:textId="77777777" w:rsidR="00AD6555" w:rsidRDefault="00000000">
      <w:pPr>
        <w:pStyle w:val="Ttulo2"/>
      </w:pPr>
      <w:r>
        <w:t>6.3 Actividad principal</w:t>
      </w:r>
    </w:p>
    <w:tbl>
      <w:tblPr>
        <w:tblStyle w:val="Tablaconcuadrcula"/>
        <w:tblW w:w="0" w:type="auto"/>
        <w:jc w:val="center"/>
        <w:tblLook w:val="04A0" w:firstRow="1" w:lastRow="0" w:firstColumn="1" w:lastColumn="0" w:noHBand="0" w:noVBand="1"/>
      </w:tblPr>
      <w:tblGrid>
        <w:gridCol w:w="4703"/>
        <w:gridCol w:w="4703"/>
      </w:tblGrid>
      <w:tr w:rsidR="00AD6555" w14:paraId="29CF5EB2" w14:textId="77777777">
        <w:trPr>
          <w:jc w:val="center"/>
        </w:trPr>
        <w:tc>
          <w:tcPr>
            <w:tcW w:w="4703" w:type="dxa"/>
            <w:vAlign w:val="center"/>
          </w:tcPr>
          <w:p w14:paraId="4EC020EB" w14:textId="77777777" w:rsidR="00AD6555" w:rsidRDefault="00000000">
            <w:r>
              <w:rPr>
                <w:b/>
              </w:rPr>
              <w:t>Código</w:t>
            </w:r>
          </w:p>
        </w:tc>
        <w:tc>
          <w:tcPr>
            <w:tcW w:w="4703" w:type="dxa"/>
            <w:vAlign w:val="center"/>
          </w:tcPr>
          <w:p w14:paraId="3BBBAC57" w14:textId="77777777" w:rsidR="00AD6555" w:rsidRDefault="00000000">
            <w:r>
              <w:rPr>
                <w:b/>
              </w:rPr>
              <w:t>Categoría</w:t>
            </w:r>
          </w:p>
        </w:tc>
      </w:tr>
      <w:tr w:rsidR="00AD6555" w14:paraId="0BC606CD" w14:textId="77777777">
        <w:trPr>
          <w:jc w:val="center"/>
        </w:trPr>
        <w:tc>
          <w:tcPr>
            <w:tcW w:w="4703" w:type="dxa"/>
            <w:vAlign w:val="center"/>
          </w:tcPr>
          <w:p w14:paraId="1370AB62" w14:textId="77777777" w:rsidR="00AD6555" w:rsidRDefault="00000000">
            <w:r>
              <w:t>1</w:t>
            </w:r>
          </w:p>
        </w:tc>
        <w:tc>
          <w:tcPr>
            <w:tcW w:w="4703" w:type="dxa"/>
            <w:vAlign w:val="center"/>
          </w:tcPr>
          <w:p w14:paraId="646B8479" w14:textId="77777777" w:rsidR="00AD6555" w:rsidRDefault="00000000">
            <w:r>
              <w:t>Trabajo remunerado</w:t>
            </w:r>
          </w:p>
        </w:tc>
      </w:tr>
      <w:tr w:rsidR="00AD6555" w14:paraId="5E0A78D5" w14:textId="77777777">
        <w:trPr>
          <w:jc w:val="center"/>
        </w:trPr>
        <w:tc>
          <w:tcPr>
            <w:tcW w:w="4703" w:type="dxa"/>
            <w:vAlign w:val="center"/>
          </w:tcPr>
          <w:p w14:paraId="46FFAF14" w14:textId="77777777" w:rsidR="00AD6555" w:rsidRDefault="00000000">
            <w:r>
              <w:t>2</w:t>
            </w:r>
          </w:p>
        </w:tc>
        <w:tc>
          <w:tcPr>
            <w:tcW w:w="4703" w:type="dxa"/>
            <w:vAlign w:val="center"/>
          </w:tcPr>
          <w:p w14:paraId="59EC6C7A" w14:textId="77777777" w:rsidR="00AD6555" w:rsidRDefault="00000000">
            <w:r>
              <w:t>Educación / estudiante</w:t>
            </w:r>
          </w:p>
        </w:tc>
      </w:tr>
      <w:tr w:rsidR="00AD6555" w14:paraId="63DBA295" w14:textId="77777777">
        <w:trPr>
          <w:jc w:val="center"/>
        </w:trPr>
        <w:tc>
          <w:tcPr>
            <w:tcW w:w="4703" w:type="dxa"/>
            <w:vAlign w:val="center"/>
          </w:tcPr>
          <w:p w14:paraId="52CA6E87" w14:textId="77777777" w:rsidR="00AD6555" w:rsidRDefault="00000000">
            <w:r>
              <w:t>3</w:t>
            </w:r>
          </w:p>
        </w:tc>
        <w:tc>
          <w:tcPr>
            <w:tcW w:w="4703" w:type="dxa"/>
            <w:vAlign w:val="center"/>
          </w:tcPr>
          <w:p w14:paraId="3AFF0124" w14:textId="77777777" w:rsidR="00AD6555" w:rsidRDefault="00000000">
            <w:r>
              <w:t>Desempleado, buscando trabajo</w:t>
            </w:r>
          </w:p>
        </w:tc>
      </w:tr>
      <w:tr w:rsidR="00AD6555" w14:paraId="077FC164" w14:textId="77777777">
        <w:trPr>
          <w:jc w:val="center"/>
        </w:trPr>
        <w:tc>
          <w:tcPr>
            <w:tcW w:w="4703" w:type="dxa"/>
            <w:vAlign w:val="center"/>
          </w:tcPr>
          <w:p w14:paraId="7BF92C88" w14:textId="77777777" w:rsidR="00AD6555" w:rsidRDefault="00000000">
            <w:r>
              <w:t>4</w:t>
            </w:r>
          </w:p>
        </w:tc>
        <w:tc>
          <w:tcPr>
            <w:tcW w:w="4703" w:type="dxa"/>
            <w:vAlign w:val="center"/>
          </w:tcPr>
          <w:p w14:paraId="212E47A8" w14:textId="77777777" w:rsidR="00AD6555" w:rsidRDefault="00000000">
            <w:r>
              <w:t>Desempleado, no buscando trabajo</w:t>
            </w:r>
          </w:p>
        </w:tc>
      </w:tr>
      <w:tr w:rsidR="00AD6555" w14:paraId="70DAA058" w14:textId="77777777">
        <w:trPr>
          <w:jc w:val="center"/>
        </w:trPr>
        <w:tc>
          <w:tcPr>
            <w:tcW w:w="4703" w:type="dxa"/>
            <w:vAlign w:val="center"/>
          </w:tcPr>
          <w:p w14:paraId="4B2AC623" w14:textId="77777777" w:rsidR="00AD6555" w:rsidRDefault="00000000">
            <w:r>
              <w:t>5</w:t>
            </w:r>
          </w:p>
        </w:tc>
        <w:tc>
          <w:tcPr>
            <w:tcW w:w="4703" w:type="dxa"/>
            <w:vAlign w:val="center"/>
          </w:tcPr>
          <w:p w14:paraId="42FFF805" w14:textId="77777777" w:rsidR="00AD6555" w:rsidRDefault="00000000">
            <w:r>
              <w:t>Enfermedad o discapacidad permanente</w:t>
            </w:r>
          </w:p>
        </w:tc>
      </w:tr>
      <w:tr w:rsidR="00AD6555" w14:paraId="38DC74EA" w14:textId="77777777">
        <w:trPr>
          <w:jc w:val="center"/>
        </w:trPr>
        <w:tc>
          <w:tcPr>
            <w:tcW w:w="4703" w:type="dxa"/>
            <w:vAlign w:val="center"/>
          </w:tcPr>
          <w:p w14:paraId="0E464995" w14:textId="77777777" w:rsidR="00AD6555" w:rsidRDefault="00000000">
            <w:r>
              <w:t>6</w:t>
            </w:r>
          </w:p>
        </w:tc>
        <w:tc>
          <w:tcPr>
            <w:tcW w:w="4703" w:type="dxa"/>
            <w:vAlign w:val="center"/>
          </w:tcPr>
          <w:p w14:paraId="3981851D" w14:textId="77777777" w:rsidR="00AD6555" w:rsidRDefault="00000000">
            <w:r>
              <w:t>Jubilado</w:t>
            </w:r>
          </w:p>
        </w:tc>
      </w:tr>
      <w:tr w:rsidR="00AD6555" w14:paraId="04B65558" w14:textId="77777777">
        <w:trPr>
          <w:jc w:val="center"/>
        </w:trPr>
        <w:tc>
          <w:tcPr>
            <w:tcW w:w="4703" w:type="dxa"/>
            <w:vAlign w:val="center"/>
          </w:tcPr>
          <w:p w14:paraId="7C7E0481" w14:textId="77777777" w:rsidR="00AD6555" w:rsidRDefault="00000000">
            <w:r>
              <w:t>7</w:t>
            </w:r>
          </w:p>
        </w:tc>
        <w:tc>
          <w:tcPr>
            <w:tcW w:w="4703" w:type="dxa"/>
            <w:vAlign w:val="center"/>
          </w:tcPr>
          <w:p w14:paraId="097FBE5B" w14:textId="77777777" w:rsidR="00AD6555" w:rsidRDefault="00000000">
            <w:r>
              <w:t>Servicio comunitario o militar</w:t>
            </w:r>
          </w:p>
        </w:tc>
      </w:tr>
      <w:tr w:rsidR="00AD6555" w14:paraId="5A54FECF" w14:textId="77777777">
        <w:trPr>
          <w:jc w:val="center"/>
        </w:trPr>
        <w:tc>
          <w:tcPr>
            <w:tcW w:w="4703" w:type="dxa"/>
            <w:vAlign w:val="center"/>
          </w:tcPr>
          <w:p w14:paraId="61F4D1DB" w14:textId="77777777" w:rsidR="00AD6555" w:rsidRDefault="00000000">
            <w:r>
              <w:t>8</w:t>
            </w:r>
          </w:p>
        </w:tc>
        <w:tc>
          <w:tcPr>
            <w:tcW w:w="4703" w:type="dxa"/>
            <w:vAlign w:val="center"/>
          </w:tcPr>
          <w:p w14:paraId="0823A3F1" w14:textId="77777777" w:rsidR="00AD6555" w:rsidRDefault="00000000">
            <w:r>
              <w:t>Tareas del hogar / cuidados</w:t>
            </w:r>
          </w:p>
        </w:tc>
      </w:tr>
      <w:tr w:rsidR="00AD6555" w14:paraId="643652CB" w14:textId="77777777">
        <w:trPr>
          <w:jc w:val="center"/>
        </w:trPr>
        <w:tc>
          <w:tcPr>
            <w:tcW w:w="4703" w:type="dxa"/>
            <w:vAlign w:val="center"/>
          </w:tcPr>
          <w:p w14:paraId="09C03620" w14:textId="77777777" w:rsidR="00AD6555" w:rsidRDefault="00000000">
            <w:r>
              <w:t>9</w:t>
            </w:r>
          </w:p>
        </w:tc>
        <w:tc>
          <w:tcPr>
            <w:tcW w:w="4703" w:type="dxa"/>
            <w:vAlign w:val="center"/>
          </w:tcPr>
          <w:p w14:paraId="2DE924D2" w14:textId="77777777" w:rsidR="00AD6555" w:rsidRDefault="00000000">
            <w:r>
              <w:t>Otra actividad</w:t>
            </w:r>
          </w:p>
        </w:tc>
      </w:tr>
    </w:tbl>
    <w:p w14:paraId="13133307" w14:textId="77777777" w:rsidR="00AD6555" w:rsidRDefault="00AD6555"/>
    <w:p w14:paraId="629961FE" w14:textId="77777777" w:rsidR="00AD6555" w:rsidRDefault="00000000">
      <w:pPr>
        <w:pStyle w:val="Ttulo1"/>
      </w:pPr>
      <w:r>
        <w:t>7. Pesos ESS y diseño muestral</w:t>
      </w:r>
    </w:p>
    <w:p w14:paraId="31512DEF" w14:textId="77777777" w:rsidR="00AD6555" w:rsidRDefault="00000000">
      <w:pPr>
        <w:pStyle w:val="Ttulo2"/>
      </w:pPr>
      <w:r>
        <w:t>7.1 Peso de análisis</w:t>
      </w:r>
    </w:p>
    <w:p w14:paraId="125BE971" w14:textId="77777777" w:rsidR="00AD6555" w:rsidRPr="00DE1502" w:rsidRDefault="00000000">
      <w:pPr>
        <w:rPr>
          <w:lang w:val="es-ES"/>
        </w:rPr>
      </w:pPr>
      <w:r w:rsidRPr="00DE1502">
        <w:rPr>
          <w:lang w:val="es-ES"/>
        </w:rPr>
        <w:t>La estrategia de ponderación sigue la guía oficial de la ESS. La variable utilizada en descriptivos ponderados y en la estimación WLS es analysis_weight.</w:t>
      </w:r>
    </w:p>
    <w:p w14:paraId="6B174FB1" w14:textId="77777777" w:rsidR="00AD6555" w:rsidRPr="00DE1502" w:rsidRDefault="00000000">
      <w:pPr>
        <w:pStyle w:val="Listaconnmeros"/>
        <w:rPr>
          <w:lang w:val="es-ES"/>
        </w:rPr>
      </w:pPr>
      <w:r w:rsidRPr="00DE1502">
        <w:rPr>
          <w:lang w:val="es-ES"/>
        </w:rPr>
        <w:t>Usar anweight cuando existe y es positivo.</w:t>
      </w:r>
    </w:p>
    <w:p w14:paraId="7859299D" w14:textId="77777777" w:rsidR="00AD6555" w:rsidRPr="00DE1502" w:rsidRDefault="00000000">
      <w:pPr>
        <w:pStyle w:val="Listaconnmeros"/>
        <w:rPr>
          <w:lang w:val="es-ES"/>
        </w:rPr>
      </w:pPr>
      <w:r w:rsidRPr="00DE1502">
        <w:rPr>
          <w:lang w:val="es-ES"/>
        </w:rPr>
        <w:t>Si anweight no está disponible, usar pspwght × pweight.</w:t>
      </w:r>
    </w:p>
    <w:p w14:paraId="0F9E7708" w14:textId="77777777" w:rsidR="00AD6555" w:rsidRPr="00DE1502" w:rsidRDefault="00000000">
      <w:pPr>
        <w:pStyle w:val="Listaconnmeros"/>
        <w:rPr>
          <w:lang w:val="es-ES"/>
        </w:rPr>
      </w:pPr>
      <w:r w:rsidRPr="00DE1502">
        <w:rPr>
          <w:lang w:val="es-ES"/>
        </w:rPr>
        <w:t>No utilizar un peso unitario como fallback.</w:t>
      </w:r>
    </w:p>
    <w:p w14:paraId="4D491F49" w14:textId="77777777" w:rsidR="00AD6555" w:rsidRDefault="00000000">
      <w:pPr>
        <w:ind w:left="340"/>
      </w:pPr>
      <w:r>
        <w:rPr>
          <w:rFonts w:ascii="Consolas" w:hAnsi="Consolas"/>
          <w:sz w:val="18"/>
        </w:rPr>
        <w:t>analysis_weight = anweight  |  pspwght * pweight</w:t>
      </w:r>
    </w:p>
    <w:p w14:paraId="094201E6" w14:textId="77777777" w:rsidR="00AD6555" w:rsidRPr="00DE1502" w:rsidRDefault="00000000">
      <w:pPr>
        <w:rPr>
          <w:lang w:val="es-ES"/>
        </w:rPr>
      </w:pPr>
      <w:r>
        <w:t xml:space="preserve">analysis_weight_source conserva la procedencia del peso. </w:t>
      </w:r>
      <w:r w:rsidRPr="00DE1502">
        <w:rPr>
          <w:lang w:val="es-ES"/>
        </w:rPr>
        <w:t>El EPBI individual no se redefine multiplicándolo por el peso; los pesos intervienen en las agregaciones y en la estimación.</w:t>
      </w:r>
    </w:p>
    <w:p w14:paraId="444F87E1" w14:textId="77777777" w:rsidR="00AD6555" w:rsidRPr="00DE1502" w:rsidRDefault="00000000">
      <w:pPr>
        <w:pStyle w:val="Ttulo2"/>
        <w:rPr>
          <w:lang w:val="es-ES"/>
        </w:rPr>
      </w:pPr>
      <w:r w:rsidRPr="00DE1502">
        <w:rPr>
          <w:lang w:val="es-ES"/>
        </w:rPr>
        <w:t>7.2 PSU y estratos</w:t>
      </w:r>
    </w:p>
    <w:p w14:paraId="3A1CACD6" w14:textId="77777777" w:rsidR="00AD6555" w:rsidRPr="00DE1502" w:rsidRDefault="00000000">
      <w:pPr>
        <w:rPr>
          <w:lang w:val="es-ES"/>
        </w:rPr>
      </w:pPr>
      <w:r w:rsidRPr="00DE1502">
        <w:rPr>
          <w:lang w:val="es-ES"/>
        </w:rPr>
        <w:t>psu y stratum se conservan por trazabilidad, pero el PSU no se utiliza en la inferencia econométrica final. La integración histórica de las variables de diseño no es homogénea entre rondas y restringir la muestra a observaciones con PSU integrado produciría una pérdida no aleatoria y reduciría la homogeneidad temporal.</w:t>
      </w:r>
    </w:p>
    <w:p w14:paraId="791F6F5F" w14:textId="77777777" w:rsidR="00AD6555" w:rsidRPr="00DE1502" w:rsidRDefault="00000000">
      <w:pPr>
        <w:rPr>
          <w:lang w:val="es-ES"/>
        </w:rPr>
      </w:pPr>
      <w:r w:rsidRPr="00DE1502">
        <w:rPr>
          <w:lang w:val="es-ES"/>
        </w:rPr>
        <w:t>Los pesos ESS no sustituyen conceptualmente el ajuste por clustering. La inferencia principal utiliza errores estándar agrupados por país-ronda; HC3 y clustering por país se emplean como sensibilidad.</w:t>
      </w:r>
    </w:p>
    <w:p w14:paraId="4600835A" w14:textId="77777777" w:rsidR="00AD6555" w:rsidRPr="00DE1502" w:rsidRDefault="00000000">
      <w:pPr>
        <w:pStyle w:val="Ttulo1"/>
        <w:rPr>
          <w:lang w:val="es-ES"/>
        </w:rPr>
      </w:pPr>
      <w:r w:rsidRPr="00DE1502">
        <w:rPr>
          <w:lang w:val="es-ES"/>
        </w:rPr>
        <w:lastRenderedPageBreak/>
        <w:t>8. Construcción del EPBI</w:t>
      </w:r>
    </w:p>
    <w:p w14:paraId="1CBBE6A5" w14:textId="77777777" w:rsidR="00AD6555" w:rsidRPr="00DE1502" w:rsidRDefault="00000000">
      <w:pPr>
        <w:pStyle w:val="Ttulo2"/>
        <w:rPr>
          <w:lang w:val="es-ES"/>
        </w:rPr>
      </w:pPr>
      <w:r w:rsidRPr="00DE1502">
        <w:rPr>
          <w:lang w:val="es-ES"/>
        </w:rPr>
        <w:t>8.1 Cobertura temporal</w:t>
      </w:r>
    </w:p>
    <w:p w14:paraId="6F8BFE56" w14:textId="77777777" w:rsidR="00AD6555" w:rsidRPr="00DE1502" w:rsidRDefault="00000000">
      <w:pPr>
        <w:rPr>
          <w:lang w:val="es-ES"/>
        </w:rPr>
      </w:pPr>
      <w:r w:rsidRPr="00DE1502">
        <w:rPr>
          <w:lang w:val="es-ES"/>
        </w:rPr>
        <w:t>hinctnta, necesaria para construir la posición objetiva, no está disponible en las rondas 1–3. Para mantener una definición homogénea, no se armoniza la variable histórica hinctnt. El análisis del EPBI comienza en la ronda 4 / 2008.</w:t>
      </w:r>
    </w:p>
    <w:p w14:paraId="68A9247F" w14:textId="77777777" w:rsidR="00AD6555" w:rsidRPr="00DE1502" w:rsidRDefault="00000000">
      <w:pPr>
        <w:rPr>
          <w:lang w:val="es-ES"/>
        </w:rPr>
      </w:pPr>
      <w:r w:rsidRPr="00DE1502">
        <w:rPr>
          <w:lang w:val="es-ES"/>
        </w:rPr>
        <w:t>También se excluyen las combinaciones sin inputs utilizables: Bulgaria 2008, Chipre 2008, Eslovaquia 2008, Portugal 2010 y Estonia 2014.</w:t>
      </w:r>
    </w:p>
    <w:p w14:paraId="3BEA14B2" w14:textId="77777777" w:rsidR="00AD6555" w:rsidRPr="00DE1502" w:rsidRDefault="00000000">
      <w:pPr>
        <w:pStyle w:val="Ttulo2"/>
        <w:rPr>
          <w:lang w:val="es-ES"/>
        </w:rPr>
      </w:pPr>
      <w:r w:rsidRPr="00DE1502">
        <w:rPr>
          <w:lang w:val="es-ES"/>
        </w:rPr>
        <w:t>8.2 Posición objetiva</w:t>
      </w:r>
    </w:p>
    <w:p w14:paraId="1E28D479" w14:textId="77777777" w:rsidR="00AD6555" w:rsidRPr="00DE1502" w:rsidRDefault="00000000">
      <w:pPr>
        <w:ind w:left="340"/>
        <w:rPr>
          <w:lang w:val="es-ES"/>
        </w:rPr>
      </w:pPr>
      <w:r w:rsidRPr="00DE1502">
        <w:rPr>
          <w:rFonts w:ascii="Consolas" w:hAnsi="Consolas"/>
          <w:sz w:val="18"/>
          <w:lang w:val="es-ES"/>
        </w:rPr>
        <w:t>objective_position = (hinctnta - 1) / 9</w:t>
      </w:r>
    </w:p>
    <w:p w14:paraId="1F6BD756" w14:textId="77777777" w:rsidR="00AD6555" w:rsidRPr="00DE1502" w:rsidRDefault="00000000">
      <w:pPr>
        <w:rPr>
          <w:lang w:val="es-ES"/>
        </w:rPr>
      </w:pPr>
      <w:r w:rsidRPr="00DE1502">
        <w:rPr>
          <w:lang w:val="es-ES"/>
        </w:rPr>
        <w:t>La transformación lleva las categorías 1–10 a una escala 0–1. Debe interpretarse como una aproximación normalizada basada en la categoría/decil de renta declarada, no como un percentil exacto de renta equivalente. hhmmb no forma parte del EPBI.</w:t>
      </w:r>
    </w:p>
    <w:p w14:paraId="0730CC9F" w14:textId="77777777" w:rsidR="00AD6555" w:rsidRDefault="00000000">
      <w:pPr>
        <w:pStyle w:val="Ttulo2"/>
      </w:pPr>
      <w:r>
        <w:t>8.3 Posición subjetiva</w:t>
      </w:r>
    </w:p>
    <w:p w14:paraId="7626A316" w14:textId="77777777" w:rsidR="00AD6555" w:rsidRDefault="00000000">
      <w:pPr>
        <w:ind w:left="340"/>
      </w:pPr>
      <w:r>
        <w:rPr>
          <w:rFonts w:ascii="Consolas" w:hAnsi="Consolas"/>
          <w:sz w:val="18"/>
        </w:rPr>
        <w:t>hincfel_positive = 5 - hincfel</w:t>
      </w:r>
    </w:p>
    <w:p w14:paraId="434B6D17" w14:textId="77777777" w:rsidR="00AD6555" w:rsidRDefault="00000000">
      <w:pPr>
        <w:ind w:left="340"/>
      </w:pPr>
      <w:r>
        <w:rPr>
          <w:rFonts w:ascii="Consolas" w:hAnsi="Consolas"/>
          <w:sz w:val="18"/>
        </w:rPr>
        <w:t>subjective_position = (hincfel_positive - 1) / 3</w:t>
      </w:r>
    </w:p>
    <w:tbl>
      <w:tblPr>
        <w:tblStyle w:val="Tablaconcuadrcula"/>
        <w:tblW w:w="0" w:type="auto"/>
        <w:jc w:val="center"/>
        <w:tblLook w:val="04A0" w:firstRow="1" w:lastRow="0" w:firstColumn="1" w:lastColumn="0" w:noHBand="0" w:noVBand="1"/>
      </w:tblPr>
      <w:tblGrid>
        <w:gridCol w:w="3135"/>
        <w:gridCol w:w="3135"/>
        <w:gridCol w:w="3135"/>
      </w:tblGrid>
      <w:tr w:rsidR="00AD6555" w14:paraId="7EAB5AA9" w14:textId="77777777">
        <w:trPr>
          <w:jc w:val="center"/>
        </w:trPr>
        <w:tc>
          <w:tcPr>
            <w:tcW w:w="3135" w:type="dxa"/>
            <w:vAlign w:val="center"/>
          </w:tcPr>
          <w:p w14:paraId="3FA4ECFD" w14:textId="77777777" w:rsidR="00AD6555" w:rsidRDefault="00000000">
            <w:r>
              <w:rPr>
                <w:b/>
              </w:rPr>
              <w:t>hincfel</w:t>
            </w:r>
          </w:p>
        </w:tc>
        <w:tc>
          <w:tcPr>
            <w:tcW w:w="3135" w:type="dxa"/>
            <w:vAlign w:val="center"/>
          </w:tcPr>
          <w:p w14:paraId="35247363" w14:textId="77777777" w:rsidR="00AD6555" w:rsidRDefault="00000000">
            <w:r>
              <w:rPr>
                <w:b/>
              </w:rPr>
              <w:t>Interpretación</w:t>
            </w:r>
          </w:p>
        </w:tc>
        <w:tc>
          <w:tcPr>
            <w:tcW w:w="3135" w:type="dxa"/>
            <w:vAlign w:val="center"/>
          </w:tcPr>
          <w:p w14:paraId="526B6FC3" w14:textId="77777777" w:rsidR="00AD6555" w:rsidRDefault="00000000">
            <w:r>
              <w:rPr>
                <w:b/>
              </w:rPr>
              <w:t>Posición subjetiva</w:t>
            </w:r>
          </w:p>
        </w:tc>
      </w:tr>
      <w:tr w:rsidR="00AD6555" w14:paraId="7CD61266" w14:textId="77777777">
        <w:trPr>
          <w:jc w:val="center"/>
        </w:trPr>
        <w:tc>
          <w:tcPr>
            <w:tcW w:w="3135" w:type="dxa"/>
            <w:vAlign w:val="center"/>
          </w:tcPr>
          <w:p w14:paraId="0EC208E6" w14:textId="77777777" w:rsidR="00AD6555" w:rsidRDefault="00000000">
            <w:r>
              <w:t>1</w:t>
            </w:r>
          </w:p>
        </w:tc>
        <w:tc>
          <w:tcPr>
            <w:tcW w:w="3135" w:type="dxa"/>
            <w:vAlign w:val="center"/>
          </w:tcPr>
          <w:p w14:paraId="44DC0AA3" w14:textId="77777777" w:rsidR="00AD6555" w:rsidRDefault="00000000">
            <w:r>
              <w:t>Vive cómodamente</w:t>
            </w:r>
          </w:p>
        </w:tc>
        <w:tc>
          <w:tcPr>
            <w:tcW w:w="3135" w:type="dxa"/>
            <w:vAlign w:val="center"/>
          </w:tcPr>
          <w:p w14:paraId="4890FA10" w14:textId="77777777" w:rsidR="00AD6555" w:rsidRDefault="00000000">
            <w:r>
              <w:t>1,00</w:t>
            </w:r>
          </w:p>
        </w:tc>
      </w:tr>
      <w:tr w:rsidR="00AD6555" w14:paraId="1EDB52BB" w14:textId="77777777">
        <w:trPr>
          <w:jc w:val="center"/>
        </w:trPr>
        <w:tc>
          <w:tcPr>
            <w:tcW w:w="3135" w:type="dxa"/>
            <w:vAlign w:val="center"/>
          </w:tcPr>
          <w:p w14:paraId="3B8CC40C" w14:textId="77777777" w:rsidR="00AD6555" w:rsidRDefault="00000000">
            <w:r>
              <w:t>2</w:t>
            </w:r>
          </w:p>
        </w:tc>
        <w:tc>
          <w:tcPr>
            <w:tcW w:w="3135" w:type="dxa"/>
            <w:vAlign w:val="center"/>
          </w:tcPr>
          <w:p w14:paraId="2249D6E7" w14:textId="77777777" w:rsidR="00AD6555" w:rsidRDefault="00000000">
            <w:r>
              <w:t>Se las arregla</w:t>
            </w:r>
          </w:p>
        </w:tc>
        <w:tc>
          <w:tcPr>
            <w:tcW w:w="3135" w:type="dxa"/>
            <w:vAlign w:val="center"/>
          </w:tcPr>
          <w:p w14:paraId="05C62DE5" w14:textId="77777777" w:rsidR="00AD6555" w:rsidRDefault="00000000">
            <w:r>
              <w:t>0,67</w:t>
            </w:r>
          </w:p>
        </w:tc>
      </w:tr>
      <w:tr w:rsidR="00AD6555" w14:paraId="5F40C06E" w14:textId="77777777">
        <w:trPr>
          <w:jc w:val="center"/>
        </w:trPr>
        <w:tc>
          <w:tcPr>
            <w:tcW w:w="3135" w:type="dxa"/>
            <w:vAlign w:val="center"/>
          </w:tcPr>
          <w:p w14:paraId="5F018DAC" w14:textId="77777777" w:rsidR="00AD6555" w:rsidRDefault="00000000">
            <w:r>
              <w:t>3</w:t>
            </w:r>
          </w:p>
        </w:tc>
        <w:tc>
          <w:tcPr>
            <w:tcW w:w="3135" w:type="dxa"/>
            <w:vAlign w:val="center"/>
          </w:tcPr>
          <w:p w14:paraId="59A4F319" w14:textId="77777777" w:rsidR="00AD6555" w:rsidRDefault="00000000">
            <w:r>
              <w:t>Tiene dificultades</w:t>
            </w:r>
          </w:p>
        </w:tc>
        <w:tc>
          <w:tcPr>
            <w:tcW w:w="3135" w:type="dxa"/>
            <w:vAlign w:val="center"/>
          </w:tcPr>
          <w:p w14:paraId="280EEA56" w14:textId="77777777" w:rsidR="00AD6555" w:rsidRDefault="00000000">
            <w:r>
              <w:t>0,33</w:t>
            </w:r>
          </w:p>
        </w:tc>
      </w:tr>
      <w:tr w:rsidR="00AD6555" w14:paraId="4D80E67C" w14:textId="77777777">
        <w:trPr>
          <w:jc w:val="center"/>
        </w:trPr>
        <w:tc>
          <w:tcPr>
            <w:tcW w:w="3135" w:type="dxa"/>
            <w:vAlign w:val="center"/>
          </w:tcPr>
          <w:p w14:paraId="522317F9" w14:textId="77777777" w:rsidR="00AD6555" w:rsidRDefault="00000000">
            <w:r>
              <w:t>4</w:t>
            </w:r>
          </w:p>
        </w:tc>
        <w:tc>
          <w:tcPr>
            <w:tcW w:w="3135" w:type="dxa"/>
            <w:vAlign w:val="center"/>
          </w:tcPr>
          <w:p w14:paraId="275B8765" w14:textId="77777777" w:rsidR="00AD6555" w:rsidRDefault="00000000">
            <w:r>
              <w:t>Tiene muchas dificultades</w:t>
            </w:r>
          </w:p>
        </w:tc>
        <w:tc>
          <w:tcPr>
            <w:tcW w:w="3135" w:type="dxa"/>
            <w:vAlign w:val="center"/>
          </w:tcPr>
          <w:p w14:paraId="7D6602A8" w14:textId="77777777" w:rsidR="00AD6555" w:rsidRDefault="00000000">
            <w:r>
              <w:t>0,00</w:t>
            </w:r>
          </w:p>
        </w:tc>
      </w:tr>
    </w:tbl>
    <w:p w14:paraId="6516FBD6" w14:textId="77777777" w:rsidR="00AD6555" w:rsidRDefault="00AD6555"/>
    <w:p w14:paraId="3DC823F3" w14:textId="77777777" w:rsidR="00AD6555" w:rsidRDefault="00000000">
      <w:pPr>
        <w:pStyle w:val="Ttulo2"/>
      </w:pPr>
      <w:r>
        <w:t>8.4 Índice y categorías</w:t>
      </w:r>
    </w:p>
    <w:p w14:paraId="4217E7A3" w14:textId="77777777" w:rsidR="00AD6555" w:rsidRDefault="00000000">
      <w:pPr>
        <w:ind w:left="340"/>
      </w:pPr>
      <w:r>
        <w:rPr>
          <w:rFonts w:ascii="Consolas" w:hAnsi="Consolas"/>
          <w:sz w:val="18"/>
        </w:rPr>
        <w:t>epbi = subjective_position - objective_position</w:t>
      </w:r>
    </w:p>
    <w:p w14:paraId="2A1E2132" w14:textId="77777777" w:rsidR="00AD6555" w:rsidRDefault="00000000">
      <w:pPr>
        <w:ind w:left="340"/>
      </w:pPr>
      <w:r>
        <w:rPr>
          <w:rFonts w:ascii="Consolas" w:hAnsi="Consolas"/>
          <w:sz w:val="18"/>
        </w:rPr>
        <w:t>epbi_abs = abs(epbi)</w:t>
      </w:r>
    </w:p>
    <w:p w14:paraId="60EC51DB" w14:textId="77777777" w:rsidR="00AD6555" w:rsidRPr="00DE1502" w:rsidRDefault="00000000">
      <w:pPr>
        <w:pStyle w:val="Listaconvietas"/>
        <w:rPr>
          <w:lang w:val="es-ES"/>
        </w:rPr>
      </w:pPr>
      <w:r w:rsidRPr="00DE1502">
        <w:rPr>
          <w:lang w:val="es-ES"/>
        </w:rPr>
        <w:t>EPBI &gt; 0: percepción relativamente más favorable que la posición objetiva aproximada.</w:t>
      </w:r>
    </w:p>
    <w:p w14:paraId="650D1E77" w14:textId="77777777" w:rsidR="00AD6555" w:rsidRPr="00DE1502" w:rsidRDefault="00000000">
      <w:pPr>
        <w:pStyle w:val="Listaconvietas"/>
        <w:rPr>
          <w:lang w:val="es-ES"/>
        </w:rPr>
      </w:pPr>
      <w:r w:rsidRPr="00DE1502">
        <w:rPr>
          <w:lang w:val="es-ES"/>
        </w:rPr>
        <w:t>EPBI &lt; 0: percepción relativamente menos favorable.</w:t>
      </w:r>
    </w:p>
    <w:p w14:paraId="4356A840" w14:textId="77777777" w:rsidR="00AD6555" w:rsidRPr="00DE1502" w:rsidRDefault="00000000">
      <w:pPr>
        <w:pStyle w:val="Listaconvietas"/>
        <w:rPr>
          <w:lang w:val="es-ES"/>
        </w:rPr>
      </w:pPr>
      <w:r w:rsidRPr="00DE1502">
        <w:rPr>
          <w:lang w:val="es-ES"/>
        </w:rPr>
        <w:t>EPBI cercano a 0: mayor alineamiento.</w:t>
      </w:r>
    </w:p>
    <w:tbl>
      <w:tblPr>
        <w:tblStyle w:val="Tablaconcuadrcula"/>
        <w:tblW w:w="0" w:type="auto"/>
        <w:jc w:val="center"/>
        <w:tblLook w:val="04A0" w:firstRow="1" w:lastRow="0" w:firstColumn="1" w:lastColumn="0" w:noHBand="0" w:noVBand="1"/>
      </w:tblPr>
      <w:tblGrid>
        <w:gridCol w:w="4703"/>
        <w:gridCol w:w="4703"/>
      </w:tblGrid>
      <w:tr w:rsidR="00AD6555" w14:paraId="4D7A68EF" w14:textId="77777777">
        <w:trPr>
          <w:jc w:val="center"/>
        </w:trPr>
        <w:tc>
          <w:tcPr>
            <w:tcW w:w="4703" w:type="dxa"/>
            <w:vAlign w:val="center"/>
          </w:tcPr>
          <w:p w14:paraId="6E81841A" w14:textId="77777777" w:rsidR="00AD6555" w:rsidRDefault="00000000">
            <w:r>
              <w:rPr>
                <w:b/>
              </w:rPr>
              <w:t>Intervalo</w:t>
            </w:r>
          </w:p>
        </w:tc>
        <w:tc>
          <w:tcPr>
            <w:tcW w:w="4703" w:type="dxa"/>
            <w:vAlign w:val="center"/>
          </w:tcPr>
          <w:p w14:paraId="79B5C603" w14:textId="77777777" w:rsidR="00AD6555" w:rsidRDefault="00000000">
            <w:r>
              <w:rPr>
                <w:b/>
              </w:rPr>
              <w:t>Categoría</w:t>
            </w:r>
          </w:p>
        </w:tc>
      </w:tr>
      <w:tr w:rsidR="00AD6555" w14:paraId="691318A3" w14:textId="77777777">
        <w:trPr>
          <w:jc w:val="center"/>
        </w:trPr>
        <w:tc>
          <w:tcPr>
            <w:tcW w:w="4703" w:type="dxa"/>
            <w:vAlign w:val="center"/>
          </w:tcPr>
          <w:p w14:paraId="6C187ECD" w14:textId="77777777" w:rsidR="00AD6555" w:rsidRDefault="00000000">
            <w:r>
              <w:t>EPBI &lt; -0,15</w:t>
            </w:r>
          </w:p>
        </w:tc>
        <w:tc>
          <w:tcPr>
            <w:tcW w:w="4703" w:type="dxa"/>
            <w:vAlign w:val="center"/>
          </w:tcPr>
          <w:p w14:paraId="02C5607C" w14:textId="77777777" w:rsidR="00AD6555" w:rsidRDefault="00000000">
            <w:r>
              <w:t>Subestimación</w:t>
            </w:r>
          </w:p>
        </w:tc>
      </w:tr>
      <w:tr w:rsidR="00AD6555" w14:paraId="51E7C387" w14:textId="77777777">
        <w:trPr>
          <w:jc w:val="center"/>
        </w:trPr>
        <w:tc>
          <w:tcPr>
            <w:tcW w:w="4703" w:type="dxa"/>
            <w:vAlign w:val="center"/>
          </w:tcPr>
          <w:p w14:paraId="1CA509C6" w14:textId="77777777" w:rsidR="00AD6555" w:rsidRDefault="00000000">
            <w:r>
              <w:t>-0,15 ≤ EPBI ≤ 0,15</w:t>
            </w:r>
          </w:p>
        </w:tc>
        <w:tc>
          <w:tcPr>
            <w:tcW w:w="4703" w:type="dxa"/>
            <w:vAlign w:val="center"/>
          </w:tcPr>
          <w:p w14:paraId="0274B245" w14:textId="77777777" w:rsidR="00AD6555" w:rsidRDefault="00000000">
            <w:r>
              <w:t>Ajuste</w:t>
            </w:r>
          </w:p>
        </w:tc>
      </w:tr>
      <w:tr w:rsidR="00AD6555" w14:paraId="5E627B2A" w14:textId="77777777">
        <w:trPr>
          <w:jc w:val="center"/>
        </w:trPr>
        <w:tc>
          <w:tcPr>
            <w:tcW w:w="4703" w:type="dxa"/>
            <w:vAlign w:val="center"/>
          </w:tcPr>
          <w:p w14:paraId="4344F04E" w14:textId="77777777" w:rsidR="00AD6555" w:rsidRDefault="00000000">
            <w:r>
              <w:t>EPBI &gt; 0,15</w:t>
            </w:r>
          </w:p>
        </w:tc>
        <w:tc>
          <w:tcPr>
            <w:tcW w:w="4703" w:type="dxa"/>
            <w:vAlign w:val="center"/>
          </w:tcPr>
          <w:p w14:paraId="46C3BE25" w14:textId="77777777" w:rsidR="00AD6555" w:rsidRDefault="00000000">
            <w:r>
              <w:t>Sobreestimación</w:t>
            </w:r>
          </w:p>
        </w:tc>
      </w:tr>
    </w:tbl>
    <w:p w14:paraId="031BDF6A" w14:textId="77777777" w:rsidR="00AD6555" w:rsidRDefault="00AD6555"/>
    <w:p w14:paraId="5F56A139" w14:textId="77777777" w:rsidR="00AD6555" w:rsidRDefault="00000000">
      <w:pPr>
        <w:pStyle w:val="Ttulo2"/>
      </w:pPr>
      <w:r>
        <w:lastRenderedPageBreak/>
        <w:t>8.5 Resultados de construcción</w:t>
      </w:r>
    </w:p>
    <w:tbl>
      <w:tblPr>
        <w:tblStyle w:val="Tablaconcuadrcula"/>
        <w:tblW w:w="0" w:type="auto"/>
        <w:jc w:val="center"/>
        <w:tblLook w:val="04A0" w:firstRow="1" w:lastRow="0" w:firstColumn="1" w:lastColumn="0" w:noHBand="0" w:noVBand="1"/>
      </w:tblPr>
      <w:tblGrid>
        <w:gridCol w:w="4703"/>
        <w:gridCol w:w="4703"/>
      </w:tblGrid>
      <w:tr w:rsidR="00AD6555" w14:paraId="30540720" w14:textId="77777777">
        <w:trPr>
          <w:jc w:val="center"/>
        </w:trPr>
        <w:tc>
          <w:tcPr>
            <w:tcW w:w="4703" w:type="dxa"/>
            <w:vAlign w:val="center"/>
          </w:tcPr>
          <w:p w14:paraId="1973FEFF" w14:textId="77777777" w:rsidR="00AD6555" w:rsidRDefault="00000000">
            <w:r>
              <w:rPr>
                <w:b/>
              </w:rPr>
              <w:t>Indicador</w:t>
            </w:r>
          </w:p>
        </w:tc>
        <w:tc>
          <w:tcPr>
            <w:tcW w:w="4703" w:type="dxa"/>
            <w:vAlign w:val="center"/>
          </w:tcPr>
          <w:p w14:paraId="120A4DB6" w14:textId="77777777" w:rsidR="00AD6555" w:rsidRDefault="00000000">
            <w:r>
              <w:rPr>
                <w:b/>
              </w:rPr>
              <w:t>Resultado</w:t>
            </w:r>
          </w:p>
        </w:tc>
      </w:tr>
      <w:tr w:rsidR="00AD6555" w14:paraId="784D9020" w14:textId="77777777">
        <w:trPr>
          <w:jc w:val="center"/>
        </w:trPr>
        <w:tc>
          <w:tcPr>
            <w:tcW w:w="4703" w:type="dxa"/>
            <w:vAlign w:val="center"/>
          </w:tcPr>
          <w:p w14:paraId="22A21F75" w14:textId="77777777" w:rsidR="00AD6555" w:rsidRDefault="00000000">
            <w:r>
              <w:t>Posición objetiva válida</w:t>
            </w:r>
          </w:p>
        </w:tc>
        <w:tc>
          <w:tcPr>
            <w:tcW w:w="4703" w:type="dxa"/>
            <w:vAlign w:val="center"/>
          </w:tcPr>
          <w:p w14:paraId="409D9442" w14:textId="77777777" w:rsidR="00AD6555" w:rsidRDefault="00000000">
            <w:r>
              <w:t>319.430</w:t>
            </w:r>
          </w:p>
        </w:tc>
      </w:tr>
      <w:tr w:rsidR="00AD6555" w14:paraId="7E51C347" w14:textId="77777777">
        <w:trPr>
          <w:jc w:val="center"/>
        </w:trPr>
        <w:tc>
          <w:tcPr>
            <w:tcW w:w="4703" w:type="dxa"/>
            <w:vAlign w:val="center"/>
          </w:tcPr>
          <w:p w14:paraId="529F07E5" w14:textId="77777777" w:rsidR="00AD6555" w:rsidRDefault="00000000">
            <w:r>
              <w:t>Posición subjetiva válida</w:t>
            </w:r>
          </w:p>
        </w:tc>
        <w:tc>
          <w:tcPr>
            <w:tcW w:w="4703" w:type="dxa"/>
            <w:vAlign w:val="center"/>
          </w:tcPr>
          <w:p w14:paraId="39FEC82A" w14:textId="77777777" w:rsidR="00AD6555" w:rsidRDefault="00000000">
            <w:r>
              <w:t>392.222</w:t>
            </w:r>
          </w:p>
        </w:tc>
      </w:tr>
      <w:tr w:rsidR="00AD6555" w14:paraId="3D929A66" w14:textId="77777777">
        <w:trPr>
          <w:jc w:val="center"/>
        </w:trPr>
        <w:tc>
          <w:tcPr>
            <w:tcW w:w="4703" w:type="dxa"/>
            <w:vAlign w:val="center"/>
          </w:tcPr>
          <w:p w14:paraId="21BD7AB3" w14:textId="77777777" w:rsidR="00AD6555" w:rsidRDefault="00000000">
            <w:r>
              <w:t>EPBI válido</w:t>
            </w:r>
          </w:p>
        </w:tc>
        <w:tc>
          <w:tcPr>
            <w:tcW w:w="4703" w:type="dxa"/>
            <w:vAlign w:val="center"/>
          </w:tcPr>
          <w:p w14:paraId="7D18DAE6" w14:textId="77777777" w:rsidR="00AD6555" w:rsidRDefault="00000000">
            <w:r>
              <w:t>318.560</w:t>
            </w:r>
          </w:p>
        </w:tc>
      </w:tr>
      <w:tr w:rsidR="00AD6555" w14:paraId="5A00B69A" w14:textId="77777777">
        <w:trPr>
          <w:jc w:val="center"/>
        </w:trPr>
        <w:tc>
          <w:tcPr>
            <w:tcW w:w="4703" w:type="dxa"/>
            <w:vAlign w:val="center"/>
          </w:tcPr>
          <w:p w14:paraId="3C3A03D0" w14:textId="77777777" w:rsidR="00AD6555" w:rsidRDefault="00000000">
            <w:r>
              <w:t>EPBI no calculable</w:t>
            </w:r>
          </w:p>
        </w:tc>
        <w:tc>
          <w:tcPr>
            <w:tcW w:w="4703" w:type="dxa"/>
            <w:vAlign w:val="center"/>
          </w:tcPr>
          <w:p w14:paraId="18B1045A" w14:textId="77777777" w:rsidR="00AD6555" w:rsidRDefault="00000000">
            <w:r>
              <w:t>79.759</w:t>
            </w:r>
          </w:p>
        </w:tc>
      </w:tr>
      <w:tr w:rsidR="00AD6555" w14:paraId="240BE258" w14:textId="77777777">
        <w:trPr>
          <w:jc w:val="center"/>
        </w:trPr>
        <w:tc>
          <w:tcPr>
            <w:tcW w:w="4703" w:type="dxa"/>
            <w:vAlign w:val="center"/>
          </w:tcPr>
          <w:p w14:paraId="686A1DD7" w14:textId="77777777" w:rsidR="00AD6555" w:rsidRDefault="00000000">
            <w:r>
              <w:t>Media posición objetiva</w:t>
            </w:r>
          </w:p>
        </w:tc>
        <w:tc>
          <w:tcPr>
            <w:tcW w:w="4703" w:type="dxa"/>
            <w:vAlign w:val="center"/>
          </w:tcPr>
          <w:p w14:paraId="4A07B086" w14:textId="77777777" w:rsidR="00AD6555" w:rsidRDefault="00000000">
            <w:r>
              <w:t>0,473389</w:t>
            </w:r>
          </w:p>
        </w:tc>
      </w:tr>
      <w:tr w:rsidR="00AD6555" w14:paraId="1C13768B" w14:textId="77777777">
        <w:trPr>
          <w:jc w:val="center"/>
        </w:trPr>
        <w:tc>
          <w:tcPr>
            <w:tcW w:w="4703" w:type="dxa"/>
            <w:vAlign w:val="center"/>
          </w:tcPr>
          <w:p w14:paraId="76F6FF64" w14:textId="77777777" w:rsidR="00AD6555" w:rsidRDefault="00000000">
            <w:r>
              <w:t>Media posición subjetiva</w:t>
            </w:r>
          </w:p>
        </w:tc>
        <w:tc>
          <w:tcPr>
            <w:tcW w:w="4703" w:type="dxa"/>
            <w:vAlign w:val="center"/>
          </w:tcPr>
          <w:p w14:paraId="7CB08CB8" w14:textId="77777777" w:rsidR="00AD6555" w:rsidRDefault="00000000">
            <w:r>
              <w:t>0,650592</w:t>
            </w:r>
          </w:p>
        </w:tc>
      </w:tr>
      <w:tr w:rsidR="00AD6555" w14:paraId="60498500" w14:textId="77777777">
        <w:trPr>
          <w:jc w:val="center"/>
        </w:trPr>
        <w:tc>
          <w:tcPr>
            <w:tcW w:w="4703" w:type="dxa"/>
            <w:vAlign w:val="center"/>
          </w:tcPr>
          <w:p w14:paraId="31B7642D" w14:textId="77777777" w:rsidR="00AD6555" w:rsidRDefault="00000000">
            <w:r>
              <w:t>Media EPBI</w:t>
            </w:r>
          </w:p>
        </w:tc>
        <w:tc>
          <w:tcPr>
            <w:tcW w:w="4703" w:type="dxa"/>
            <w:vAlign w:val="center"/>
          </w:tcPr>
          <w:p w14:paraId="638AD63B" w14:textId="77777777" w:rsidR="00AD6555" w:rsidRDefault="00000000">
            <w:r>
              <w:t>0,178412</w:t>
            </w:r>
          </w:p>
        </w:tc>
      </w:tr>
      <w:tr w:rsidR="00AD6555" w14:paraId="51AFF2D8" w14:textId="77777777">
        <w:trPr>
          <w:jc w:val="center"/>
        </w:trPr>
        <w:tc>
          <w:tcPr>
            <w:tcW w:w="4703" w:type="dxa"/>
            <w:vAlign w:val="center"/>
          </w:tcPr>
          <w:p w14:paraId="7F803C98" w14:textId="77777777" w:rsidR="00AD6555" w:rsidRDefault="00000000">
            <w:r>
              <w:t>Media EPBI absoluto</w:t>
            </w:r>
          </w:p>
        </w:tc>
        <w:tc>
          <w:tcPr>
            <w:tcW w:w="4703" w:type="dxa"/>
            <w:vAlign w:val="center"/>
          </w:tcPr>
          <w:p w14:paraId="75A18D20" w14:textId="77777777" w:rsidR="00AD6555" w:rsidRDefault="00000000">
            <w:r>
              <w:t>0,277497</w:t>
            </w:r>
          </w:p>
        </w:tc>
      </w:tr>
    </w:tbl>
    <w:p w14:paraId="660429CC" w14:textId="77777777" w:rsidR="00AD6555" w:rsidRDefault="00AD6555"/>
    <w:p w14:paraId="48C47570" w14:textId="77777777" w:rsidR="00AD6555" w:rsidRDefault="00000000">
      <w:pPr>
        <w:pStyle w:val="Ttulo1"/>
      </w:pPr>
      <w:r>
        <w:t>9. Descripción detallada de los notebooks</w:t>
      </w:r>
    </w:p>
    <w:tbl>
      <w:tblPr>
        <w:tblStyle w:val="Tablaconcuadrcula"/>
        <w:tblW w:w="0" w:type="auto"/>
        <w:jc w:val="center"/>
        <w:tblLook w:val="04A0" w:firstRow="1" w:lastRow="0" w:firstColumn="1" w:lastColumn="0" w:noHBand="0" w:noVBand="1"/>
      </w:tblPr>
      <w:tblGrid>
        <w:gridCol w:w="2468"/>
        <w:gridCol w:w="2617"/>
        <w:gridCol w:w="4537"/>
      </w:tblGrid>
      <w:tr w:rsidR="00AD6555" w14:paraId="0105DECA" w14:textId="77777777">
        <w:trPr>
          <w:jc w:val="center"/>
        </w:trPr>
        <w:tc>
          <w:tcPr>
            <w:tcW w:w="3135" w:type="dxa"/>
            <w:vAlign w:val="center"/>
          </w:tcPr>
          <w:p w14:paraId="33DA2CF8" w14:textId="77777777" w:rsidR="00AD6555" w:rsidRDefault="00000000">
            <w:r>
              <w:rPr>
                <w:b/>
              </w:rPr>
              <w:t>Notebook</w:t>
            </w:r>
          </w:p>
        </w:tc>
        <w:tc>
          <w:tcPr>
            <w:tcW w:w="3135" w:type="dxa"/>
            <w:vAlign w:val="center"/>
          </w:tcPr>
          <w:p w14:paraId="53FBF36B" w14:textId="77777777" w:rsidR="00AD6555" w:rsidRDefault="00000000">
            <w:r>
              <w:rPr>
                <w:b/>
              </w:rPr>
              <w:t>Función principal</w:t>
            </w:r>
          </w:p>
        </w:tc>
        <w:tc>
          <w:tcPr>
            <w:tcW w:w="3135" w:type="dxa"/>
            <w:vAlign w:val="center"/>
          </w:tcPr>
          <w:p w14:paraId="03B63B19" w14:textId="77777777" w:rsidR="00AD6555" w:rsidRDefault="00000000">
            <w:r>
              <w:rPr>
                <w:b/>
              </w:rPr>
              <w:t>Salida principal</w:t>
            </w:r>
          </w:p>
        </w:tc>
      </w:tr>
      <w:tr w:rsidR="00AD6555" w14:paraId="41BAA901" w14:textId="77777777">
        <w:trPr>
          <w:jc w:val="center"/>
        </w:trPr>
        <w:tc>
          <w:tcPr>
            <w:tcW w:w="3135" w:type="dxa"/>
            <w:vAlign w:val="center"/>
          </w:tcPr>
          <w:p w14:paraId="5940A168" w14:textId="77777777" w:rsidR="00AD6555" w:rsidRDefault="00000000">
            <w:r>
              <w:t>01</w:t>
            </w:r>
          </w:p>
        </w:tc>
        <w:tc>
          <w:tcPr>
            <w:tcW w:w="3135" w:type="dxa"/>
            <w:vAlign w:val="center"/>
          </w:tcPr>
          <w:p w14:paraId="1F7CEB33" w14:textId="77777777" w:rsidR="00AD6555" w:rsidRDefault="00000000">
            <w:r>
              <w:t>Auditoría de la ESS</w:t>
            </w:r>
          </w:p>
        </w:tc>
        <w:tc>
          <w:tcPr>
            <w:tcW w:w="3135" w:type="dxa"/>
            <w:vAlign w:val="center"/>
          </w:tcPr>
          <w:p w14:paraId="1657CF5C" w14:textId="77777777" w:rsidR="00AD6555" w:rsidRDefault="00000000">
            <w:r>
              <w:t>Informe/diagnóstico de calidad</w:t>
            </w:r>
          </w:p>
        </w:tc>
      </w:tr>
      <w:tr w:rsidR="00AD6555" w14:paraId="04760D87" w14:textId="77777777">
        <w:trPr>
          <w:jc w:val="center"/>
        </w:trPr>
        <w:tc>
          <w:tcPr>
            <w:tcW w:w="3135" w:type="dxa"/>
            <w:vAlign w:val="center"/>
          </w:tcPr>
          <w:p w14:paraId="30F26820" w14:textId="77777777" w:rsidR="00AD6555" w:rsidRDefault="00000000">
            <w:r>
              <w:t>02</w:t>
            </w:r>
          </w:p>
        </w:tc>
        <w:tc>
          <w:tcPr>
            <w:tcW w:w="3135" w:type="dxa"/>
            <w:vAlign w:val="center"/>
          </w:tcPr>
          <w:p w14:paraId="5E916884" w14:textId="77777777" w:rsidR="00AD6555" w:rsidRPr="00DE1502" w:rsidRDefault="00000000">
            <w:pPr>
              <w:rPr>
                <w:lang w:val="es-ES"/>
              </w:rPr>
            </w:pPr>
            <w:r w:rsidRPr="00DE1502">
              <w:rPr>
                <w:lang w:val="es-ES"/>
              </w:rPr>
              <w:t>Limpieza ESS, muestra EPBI y pesos</w:t>
            </w:r>
          </w:p>
        </w:tc>
        <w:tc>
          <w:tcPr>
            <w:tcW w:w="3135" w:type="dxa"/>
            <w:vAlign w:val="center"/>
          </w:tcPr>
          <w:p w14:paraId="0B638871" w14:textId="77777777" w:rsidR="00AD6555" w:rsidRDefault="00000000">
            <w:r>
              <w:t>ess_clean_epbi_sample.parquet</w:t>
            </w:r>
          </w:p>
        </w:tc>
      </w:tr>
      <w:tr w:rsidR="00AD6555" w14:paraId="0870DEAD" w14:textId="77777777">
        <w:trPr>
          <w:jc w:val="center"/>
        </w:trPr>
        <w:tc>
          <w:tcPr>
            <w:tcW w:w="3135" w:type="dxa"/>
            <w:vAlign w:val="center"/>
          </w:tcPr>
          <w:p w14:paraId="3FF1A98B" w14:textId="77777777" w:rsidR="00AD6555" w:rsidRDefault="00000000">
            <w:r>
              <w:t>03</w:t>
            </w:r>
          </w:p>
        </w:tc>
        <w:tc>
          <w:tcPr>
            <w:tcW w:w="3135" w:type="dxa"/>
            <w:vAlign w:val="center"/>
          </w:tcPr>
          <w:p w14:paraId="3502077F" w14:textId="77777777" w:rsidR="00AD6555" w:rsidRDefault="00000000">
            <w:r>
              <w:t>Procesamiento Eurostat</w:t>
            </w:r>
          </w:p>
        </w:tc>
        <w:tc>
          <w:tcPr>
            <w:tcW w:w="3135" w:type="dxa"/>
            <w:vAlign w:val="center"/>
          </w:tcPr>
          <w:p w14:paraId="29E67059" w14:textId="77777777" w:rsidR="00AD6555" w:rsidRDefault="00000000">
            <w:r>
              <w:t>eurostat_macro_panel.parquet</w:t>
            </w:r>
          </w:p>
        </w:tc>
      </w:tr>
      <w:tr w:rsidR="00AD6555" w14:paraId="259F131D" w14:textId="77777777">
        <w:trPr>
          <w:jc w:val="center"/>
        </w:trPr>
        <w:tc>
          <w:tcPr>
            <w:tcW w:w="3135" w:type="dxa"/>
            <w:vAlign w:val="center"/>
          </w:tcPr>
          <w:p w14:paraId="6D1B4C3E" w14:textId="77777777" w:rsidR="00AD6555" w:rsidRDefault="00000000">
            <w:r>
              <w:t>04</w:t>
            </w:r>
          </w:p>
        </w:tc>
        <w:tc>
          <w:tcPr>
            <w:tcW w:w="3135" w:type="dxa"/>
            <w:vAlign w:val="center"/>
          </w:tcPr>
          <w:p w14:paraId="4B48C59B" w14:textId="77777777" w:rsidR="00AD6555" w:rsidRPr="00DE1502" w:rsidRDefault="00000000">
            <w:pPr>
              <w:rPr>
                <w:lang w:val="es-ES"/>
              </w:rPr>
            </w:pPr>
            <w:r w:rsidRPr="00DE1502">
              <w:rPr>
                <w:lang w:val="es-ES"/>
              </w:rPr>
              <w:t>Construcción del EPBI y variables derivadas</w:t>
            </w:r>
          </w:p>
        </w:tc>
        <w:tc>
          <w:tcPr>
            <w:tcW w:w="3135" w:type="dxa"/>
            <w:vAlign w:val="center"/>
          </w:tcPr>
          <w:p w14:paraId="41D1B87B" w14:textId="77777777" w:rsidR="00AD6555" w:rsidRDefault="00000000">
            <w:r>
              <w:t>ess_epbi_micro.parquet</w:t>
            </w:r>
          </w:p>
        </w:tc>
      </w:tr>
      <w:tr w:rsidR="00AD6555" w14:paraId="1E9D2F0C" w14:textId="77777777">
        <w:trPr>
          <w:jc w:val="center"/>
        </w:trPr>
        <w:tc>
          <w:tcPr>
            <w:tcW w:w="3135" w:type="dxa"/>
            <w:vAlign w:val="center"/>
          </w:tcPr>
          <w:p w14:paraId="62ACFD80" w14:textId="77777777" w:rsidR="00AD6555" w:rsidRDefault="00000000">
            <w:r>
              <w:t>05</w:t>
            </w:r>
          </w:p>
        </w:tc>
        <w:tc>
          <w:tcPr>
            <w:tcW w:w="3135" w:type="dxa"/>
            <w:vAlign w:val="center"/>
          </w:tcPr>
          <w:p w14:paraId="2185F9A9" w14:textId="77777777" w:rsidR="00AD6555" w:rsidRDefault="00000000">
            <w:r>
              <w:t>Integración micro-macro individual</w:t>
            </w:r>
          </w:p>
        </w:tc>
        <w:tc>
          <w:tcPr>
            <w:tcW w:w="3135" w:type="dxa"/>
            <w:vAlign w:val="center"/>
          </w:tcPr>
          <w:p w14:paraId="2BC779EC" w14:textId="77777777" w:rsidR="00AD6555" w:rsidRDefault="00000000">
            <w:r>
              <w:t>epbi_micro_macro_panel.parquet</w:t>
            </w:r>
          </w:p>
        </w:tc>
      </w:tr>
      <w:tr w:rsidR="00AD6555" w14:paraId="5A309AE3" w14:textId="77777777">
        <w:trPr>
          <w:jc w:val="center"/>
        </w:trPr>
        <w:tc>
          <w:tcPr>
            <w:tcW w:w="3135" w:type="dxa"/>
            <w:vAlign w:val="center"/>
          </w:tcPr>
          <w:p w14:paraId="0F22B0CF" w14:textId="77777777" w:rsidR="00AD6555" w:rsidRDefault="00000000">
            <w:r>
              <w:t>06</w:t>
            </w:r>
          </w:p>
        </w:tc>
        <w:tc>
          <w:tcPr>
            <w:tcW w:w="3135" w:type="dxa"/>
            <w:vAlign w:val="center"/>
          </w:tcPr>
          <w:p w14:paraId="40E5B9AF" w14:textId="77777777" w:rsidR="00AD6555" w:rsidRDefault="00000000">
            <w:r>
              <w:t>Econometría WLS y diagnósticos</w:t>
            </w:r>
          </w:p>
        </w:tc>
        <w:tc>
          <w:tcPr>
            <w:tcW w:w="3135" w:type="dxa"/>
            <w:vAlign w:val="center"/>
          </w:tcPr>
          <w:p w14:paraId="4811492A" w14:textId="77777777" w:rsidR="00AD6555" w:rsidRDefault="00000000">
            <w:r>
              <w:t>06_resultados_econometricos_final_limpio.xlsx</w:t>
            </w:r>
          </w:p>
        </w:tc>
      </w:tr>
      <w:tr w:rsidR="00AD6555" w14:paraId="3C947434" w14:textId="77777777">
        <w:trPr>
          <w:jc w:val="center"/>
        </w:trPr>
        <w:tc>
          <w:tcPr>
            <w:tcW w:w="3135" w:type="dxa"/>
            <w:vAlign w:val="center"/>
          </w:tcPr>
          <w:p w14:paraId="15B2CD03" w14:textId="77777777" w:rsidR="00AD6555" w:rsidRDefault="00000000">
            <w:r>
              <w:t>07</w:t>
            </w:r>
          </w:p>
        </w:tc>
        <w:tc>
          <w:tcPr>
            <w:tcW w:w="3135" w:type="dxa"/>
            <w:vAlign w:val="center"/>
          </w:tcPr>
          <w:p w14:paraId="076F97B4" w14:textId="77777777" w:rsidR="00AD6555" w:rsidRDefault="00000000">
            <w:r>
              <w:t>Preparación de fuentes para Excel</w:t>
            </w:r>
          </w:p>
        </w:tc>
        <w:tc>
          <w:tcPr>
            <w:tcW w:w="3135" w:type="dxa"/>
            <w:vAlign w:val="center"/>
          </w:tcPr>
          <w:p w14:paraId="5F1B7CED" w14:textId="77777777" w:rsidR="00AD6555" w:rsidRDefault="00000000">
            <w:r>
              <w:t>07_datos_dashboard_EPBI.xlsx</w:t>
            </w:r>
          </w:p>
        </w:tc>
      </w:tr>
    </w:tbl>
    <w:p w14:paraId="263ABC25" w14:textId="77777777" w:rsidR="00AD6555" w:rsidRDefault="00AD6555"/>
    <w:p w14:paraId="36509555" w14:textId="77777777" w:rsidR="00AD6555" w:rsidRDefault="00000000">
      <w:pPr>
        <w:pStyle w:val="Ttulo2"/>
      </w:pPr>
      <w:r>
        <w:t>9.1 Versiones finales de referencia</w:t>
      </w:r>
    </w:p>
    <w:p w14:paraId="4C7DB911" w14:textId="77777777" w:rsidR="00AD6555" w:rsidRDefault="00000000">
      <w:pPr>
        <w:pStyle w:val="Listaconvietas"/>
      </w:pPr>
      <w:r>
        <w:t>01_data_audit_definitivo_v3.ipynb</w:t>
      </w:r>
    </w:p>
    <w:p w14:paraId="0E319D31" w14:textId="77777777" w:rsidR="00AD6555" w:rsidRDefault="00000000">
      <w:pPr>
        <w:pStyle w:val="Listaconvietas"/>
      </w:pPr>
      <w:r>
        <w:t>02_ess_cleaning_panel_definitivo_v7_pesos_ESS.ipynb</w:t>
      </w:r>
    </w:p>
    <w:p w14:paraId="20681660" w14:textId="77777777" w:rsidR="00AD6555" w:rsidRDefault="00000000">
      <w:pPr>
        <w:pStyle w:val="Listaconvietas"/>
      </w:pPr>
      <w:r>
        <w:t>03_eurostat_panel_definitivo_v3.ipynb</w:t>
      </w:r>
    </w:p>
    <w:p w14:paraId="542F35D8" w14:textId="77777777" w:rsidR="00AD6555" w:rsidRDefault="00000000">
      <w:pPr>
        <w:pStyle w:val="Listaconvietas"/>
      </w:pPr>
      <w:r>
        <w:t>04_variable_engineering_EPBI_definitivo_v2.ipynb</w:t>
      </w:r>
    </w:p>
    <w:p w14:paraId="3231788F" w14:textId="77777777" w:rsidR="00AD6555" w:rsidRDefault="00000000">
      <w:pPr>
        <w:pStyle w:val="Listaconvietas"/>
      </w:pPr>
      <w:r>
        <w:t>05_merge_micro_macro_definitivo_v7_unico_parquet.ipynb</w:t>
      </w:r>
    </w:p>
    <w:p w14:paraId="2EEADEAA" w14:textId="77777777" w:rsidR="00AD6555" w:rsidRDefault="00000000">
      <w:pPr>
        <w:pStyle w:val="Listaconvietas"/>
      </w:pPr>
      <w:r>
        <w:t>06_econometria_EPBI_definitivo_v10_1_limpio.ipynb</w:t>
      </w:r>
    </w:p>
    <w:p w14:paraId="036CFC00" w14:textId="77777777" w:rsidR="00AD6555" w:rsidRDefault="00000000">
      <w:pPr>
        <w:pStyle w:val="Listaconvietas"/>
      </w:pPr>
      <w:r>
        <w:t>Notebook 07: preparación de Microdatos_EPBI y Econometria para el dashboard.</w:t>
      </w:r>
    </w:p>
    <w:p w14:paraId="070C301F" w14:textId="77777777" w:rsidR="00AD6555" w:rsidRDefault="00000000">
      <w:pPr>
        <w:pStyle w:val="Ttulo1"/>
      </w:pPr>
      <w:r>
        <w:lastRenderedPageBreak/>
        <w:t>10. Procesamiento de Eurostat e integración micro-macro</w:t>
      </w:r>
    </w:p>
    <w:p w14:paraId="799EB780" w14:textId="77777777" w:rsidR="00AD6555" w:rsidRDefault="00000000">
      <w:pPr>
        <w:pStyle w:val="Ttulo2"/>
      </w:pPr>
      <w:r>
        <w:t>10.1 Indicadores procesados</w:t>
      </w:r>
    </w:p>
    <w:p w14:paraId="58F2AA13" w14:textId="77777777" w:rsidR="00AD6555" w:rsidRDefault="00000000">
      <w:pPr>
        <w:pStyle w:val="Listaconvietas"/>
      </w:pPr>
      <w:r>
        <w:t>renta_media_eur</w:t>
      </w:r>
    </w:p>
    <w:p w14:paraId="70738F6A" w14:textId="77777777" w:rsidR="00AD6555" w:rsidRDefault="00000000">
      <w:pPr>
        <w:pStyle w:val="Listaconvietas"/>
      </w:pPr>
      <w:r>
        <w:t>ratio_quintiles_renta</w:t>
      </w:r>
    </w:p>
    <w:p w14:paraId="1C51C0A8" w14:textId="77777777" w:rsidR="00AD6555" w:rsidRDefault="00000000">
      <w:pPr>
        <w:pStyle w:val="Listaconvietas"/>
      </w:pPr>
      <w:r>
        <w:t>gini</w:t>
      </w:r>
    </w:p>
    <w:p w14:paraId="0758BD49" w14:textId="77777777" w:rsidR="00AD6555" w:rsidRDefault="00000000">
      <w:pPr>
        <w:pStyle w:val="Listaconvietas"/>
      </w:pPr>
      <w:r>
        <w:t>gini_antes_transferencias</w:t>
      </w:r>
    </w:p>
    <w:p w14:paraId="72623B3C" w14:textId="77777777" w:rsidR="00AD6555" w:rsidRDefault="00000000">
      <w:pPr>
        <w:pStyle w:val="Listaconvietas"/>
      </w:pPr>
      <w:r>
        <w:t>gini_pensiones_transferencias</w:t>
      </w:r>
    </w:p>
    <w:p w14:paraId="3D8762F6" w14:textId="77777777" w:rsidR="00AD6555" w:rsidRDefault="00000000">
      <w:pPr>
        <w:pStyle w:val="Listaconvietas"/>
      </w:pPr>
      <w:r>
        <w:t>riesgo_pobreza</w:t>
      </w:r>
    </w:p>
    <w:p w14:paraId="0DEC3C14" w14:textId="77777777" w:rsidR="00AD6555" w:rsidRDefault="00000000">
      <w:pPr>
        <w:pStyle w:val="Listaconvietas"/>
      </w:pPr>
      <w:r>
        <w:t>brecha_pobreza</w:t>
      </w:r>
    </w:p>
    <w:p w14:paraId="3AC99465" w14:textId="77777777" w:rsidR="00AD6555" w:rsidRDefault="00000000">
      <w:pPr>
        <w:pStyle w:val="Listaconvietas"/>
      </w:pPr>
      <w:r>
        <w:t>sobrecarga_vivienda</w:t>
      </w:r>
    </w:p>
    <w:p w14:paraId="624ECB51" w14:textId="77777777" w:rsidR="00AD6555" w:rsidRDefault="00000000">
      <w:pPr>
        <w:pStyle w:val="Listaconvietas"/>
      </w:pPr>
      <w:r>
        <w:t>privacion_material_social_severa</w:t>
      </w:r>
    </w:p>
    <w:p w14:paraId="03DAE076" w14:textId="77777777" w:rsidR="00AD6555" w:rsidRDefault="00000000">
      <w:pPr>
        <w:pStyle w:val="Listaconvietas"/>
      </w:pPr>
      <w:r>
        <w:t>ratio_renta_mayores</w:t>
      </w:r>
    </w:p>
    <w:p w14:paraId="7EE1AFE8" w14:textId="77777777" w:rsidR="00AD6555" w:rsidRDefault="00000000">
      <w:r>
        <w:t>Los cinco indicadores utilizados en los modelos finales son Gini, riesgo de pobreza, privación material y social severa, sobrecarga del coste de la vivienda y renta media.</w:t>
      </w:r>
    </w:p>
    <w:p w14:paraId="33265B75" w14:textId="77777777" w:rsidR="00AD6555" w:rsidRDefault="00000000">
      <w:pPr>
        <w:pStyle w:val="Ttulo2"/>
      </w:pPr>
      <w:r>
        <w:t>10.2 Regla de emparejamiento temporal</w:t>
      </w:r>
    </w:p>
    <w:p w14:paraId="618F5ADD" w14:textId="77777777" w:rsidR="00AD6555" w:rsidRDefault="00000000">
      <w:pPr>
        <w:pStyle w:val="Listaconnmeros"/>
      </w:pPr>
      <w:r>
        <w:t>Buscar el valor del mismo país en el año ESS.</w:t>
      </w:r>
    </w:p>
    <w:p w14:paraId="539DB570" w14:textId="77777777" w:rsidR="00AD6555" w:rsidRDefault="00000000">
      <w:pPr>
        <w:pStyle w:val="Listaconnmeros"/>
      </w:pPr>
      <w:r>
        <w:t>Si no existe, seleccionar el año disponible más cercano dentro de ±1 año.</w:t>
      </w:r>
    </w:p>
    <w:p w14:paraId="64466BC4" w14:textId="77777777" w:rsidR="00AD6555" w:rsidRDefault="00000000">
      <w:pPr>
        <w:pStyle w:val="Listaconnmeros"/>
      </w:pPr>
      <w:r>
        <w:t>En caso de empate, priorizar el año anterior.</w:t>
      </w:r>
    </w:p>
    <w:p w14:paraId="7CA1357C" w14:textId="77777777" w:rsidR="00AD6555" w:rsidRDefault="00000000">
      <w:r>
        <w:t>El merge se realiza indicador por indicador y conserva variables de trazabilidad: &lt;variable&gt;_year_used, &lt;variable&gt;_year_diff y &lt;variable&gt;_match, además de macro_disponible y macro_completo.</w:t>
      </w:r>
    </w:p>
    <w:p w14:paraId="4F8DDCD8" w14:textId="77777777" w:rsidR="00AD6555" w:rsidRDefault="00000000">
      <w:r>
        <w:t>La integración preserva una fila por entrevistado.</w:t>
      </w:r>
    </w:p>
    <w:p w14:paraId="105E1B9F" w14:textId="77777777" w:rsidR="00AD6555" w:rsidRDefault="00000000">
      <w:pPr>
        <w:pStyle w:val="Ttulo1"/>
      </w:pPr>
      <w:r>
        <w:t>11. Generación y persistencia de resultados</w:t>
      </w:r>
    </w:p>
    <w:p w14:paraId="05564B60" w14:textId="77777777" w:rsidR="00AD6555" w:rsidRDefault="00000000">
      <w:r>
        <w:t>El pipeline final evita formatos intermedios redundantes. Parquet es el formato principal para las bases procesadas por su eficiencia y preservación de tipos. Excel se utiliza para resultados econométricos y para la capa de presentación.</w:t>
      </w:r>
    </w:p>
    <w:tbl>
      <w:tblPr>
        <w:tblStyle w:val="Tablaconcuadrcula"/>
        <w:tblW w:w="0" w:type="auto"/>
        <w:jc w:val="center"/>
        <w:tblLook w:val="04A0" w:firstRow="1" w:lastRow="0" w:firstColumn="1" w:lastColumn="0" w:noHBand="0" w:noVBand="1"/>
      </w:tblPr>
      <w:tblGrid>
        <w:gridCol w:w="4703"/>
        <w:gridCol w:w="4703"/>
      </w:tblGrid>
      <w:tr w:rsidR="00AD6555" w14:paraId="764A2563" w14:textId="77777777">
        <w:trPr>
          <w:jc w:val="center"/>
        </w:trPr>
        <w:tc>
          <w:tcPr>
            <w:tcW w:w="4703" w:type="dxa"/>
            <w:vAlign w:val="center"/>
          </w:tcPr>
          <w:p w14:paraId="5A966695" w14:textId="77777777" w:rsidR="00AD6555" w:rsidRDefault="00000000">
            <w:r>
              <w:rPr>
                <w:b/>
              </w:rPr>
              <w:t>Tipo</w:t>
            </w:r>
          </w:p>
        </w:tc>
        <w:tc>
          <w:tcPr>
            <w:tcW w:w="4703" w:type="dxa"/>
            <w:vAlign w:val="center"/>
          </w:tcPr>
          <w:p w14:paraId="56EA519F" w14:textId="77777777" w:rsidR="00AD6555" w:rsidRDefault="00000000">
            <w:r>
              <w:rPr>
                <w:b/>
              </w:rPr>
              <w:t>Formato principal</w:t>
            </w:r>
          </w:p>
        </w:tc>
      </w:tr>
      <w:tr w:rsidR="00AD6555" w14:paraId="0A48ED8D" w14:textId="77777777">
        <w:trPr>
          <w:jc w:val="center"/>
        </w:trPr>
        <w:tc>
          <w:tcPr>
            <w:tcW w:w="4703" w:type="dxa"/>
            <w:vAlign w:val="center"/>
          </w:tcPr>
          <w:p w14:paraId="158944FF" w14:textId="77777777" w:rsidR="00AD6555" w:rsidRDefault="00000000">
            <w:r>
              <w:t>Datos intermedios procesados</w:t>
            </w:r>
          </w:p>
        </w:tc>
        <w:tc>
          <w:tcPr>
            <w:tcW w:w="4703" w:type="dxa"/>
            <w:vAlign w:val="center"/>
          </w:tcPr>
          <w:p w14:paraId="4E28B231" w14:textId="77777777" w:rsidR="00AD6555" w:rsidRDefault="00000000">
            <w:r>
              <w:t>Parquet</w:t>
            </w:r>
          </w:p>
        </w:tc>
      </w:tr>
      <w:tr w:rsidR="00AD6555" w14:paraId="419C8644" w14:textId="77777777">
        <w:trPr>
          <w:jc w:val="center"/>
        </w:trPr>
        <w:tc>
          <w:tcPr>
            <w:tcW w:w="4703" w:type="dxa"/>
            <w:vAlign w:val="center"/>
          </w:tcPr>
          <w:p w14:paraId="2ACDF558" w14:textId="77777777" w:rsidR="00AD6555" w:rsidRDefault="00000000">
            <w:r>
              <w:t>Resultados econométricos</w:t>
            </w:r>
          </w:p>
        </w:tc>
        <w:tc>
          <w:tcPr>
            <w:tcW w:w="4703" w:type="dxa"/>
            <w:vAlign w:val="center"/>
          </w:tcPr>
          <w:p w14:paraId="3A49F082" w14:textId="77777777" w:rsidR="00AD6555" w:rsidRDefault="00000000">
            <w:r>
              <w:t>Excel .xlsx</w:t>
            </w:r>
          </w:p>
        </w:tc>
      </w:tr>
      <w:tr w:rsidR="00AD6555" w14:paraId="13F9202E" w14:textId="77777777">
        <w:trPr>
          <w:jc w:val="center"/>
        </w:trPr>
        <w:tc>
          <w:tcPr>
            <w:tcW w:w="4703" w:type="dxa"/>
            <w:vAlign w:val="center"/>
          </w:tcPr>
          <w:p w14:paraId="2CD7ACC8" w14:textId="77777777" w:rsidR="00AD6555" w:rsidRDefault="00000000">
            <w:r>
              <w:t>Fuentes del dashboard</w:t>
            </w:r>
          </w:p>
        </w:tc>
        <w:tc>
          <w:tcPr>
            <w:tcW w:w="4703" w:type="dxa"/>
            <w:vAlign w:val="center"/>
          </w:tcPr>
          <w:p w14:paraId="690C3278" w14:textId="77777777" w:rsidR="00AD6555" w:rsidRDefault="00000000">
            <w:r>
              <w:t>Excel .xlsx</w:t>
            </w:r>
          </w:p>
        </w:tc>
      </w:tr>
      <w:tr w:rsidR="00AD6555" w14:paraId="1F5AD961" w14:textId="77777777">
        <w:trPr>
          <w:jc w:val="center"/>
        </w:trPr>
        <w:tc>
          <w:tcPr>
            <w:tcW w:w="4703" w:type="dxa"/>
            <w:vAlign w:val="center"/>
          </w:tcPr>
          <w:p w14:paraId="57543E7B" w14:textId="77777777" w:rsidR="00AD6555" w:rsidRDefault="00000000">
            <w:r>
              <w:t>Dashboard operativo</w:t>
            </w:r>
          </w:p>
        </w:tc>
        <w:tc>
          <w:tcPr>
            <w:tcW w:w="4703" w:type="dxa"/>
            <w:vAlign w:val="center"/>
          </w:tcPr>
          <w:p w14:paraId="55EDD03F" w14:textId="77777777" w:rsidR="00AD6555" w:rsidRDefault="00000000">
            <w:r>
              <w:t>Excel habilitado para macros .xlsm</w:t>
            </w:r>
          </w:p>
        </w:tc>
      </w:tr>
    </w:tbl>
    <w:p w14:paraId="7B522591" w14:textId="77777777" w:rsidR="00AD6555" w:rsidRDefault="00AD6555"/>
    <w:p w14:paraId="197828E2" w14:textId="77777777" w:rsidR="00AD6555" w:rsidRDefault="00000000">
      <w:r>
        <w:t>Los datos originales se mantienen separados de los procesados y no se sobrescriben. Cada etapa valida sus salidas antes de continuar.</w:t>
      </w:r>
    </w:p>
    <w:p w14:paraId="31C52DA9" w14:textId="77777777" w:rsidR="00AD6555" w:rsidRDefault="00000000">
      <w:pPr>
        <w:pStyle w:val="Ttulo1"/>
      </w:pPr>
      <w:r>
        <w:lastRenderedPageBreak/>
        <w:t>12. Metodología estadística</w:t>
      </w:r>
    </w:p>
    <w:p w14:paraId="747571C6" w14:textId="77777777" w:rsidR="00AD6555" w:rsidRDefault="00000000">
      <w:pPr>
        <w:pStyle w:val="Ttulo2"/>
      </w:pPr>
      <w:r>
        <w:t>12.1 Descriptivos</w:t>
      </w:r>
    </w:p>
    <w:p w14:paraId="589AC0C6" w14:textId="77777777" w:rsidR="00AD6555" w:rsidRDefault="00000000">
      <w:r>
        <w:t>Las estadísticas descriptivas permiten caracterizar el EPBI y las variables explicativas. Cuando se agregan respuestas individuales, se utilizan los pesos de análisis ESS.</w:t>
      </w:r>
    </w:p>
    <w:p w14:paraId="43E251E8" w14:textId="77777777" w:rsidR="00AD6555" w:rsidRDefault="00000000">
      <w:pPr>
        <w:ind w:left="340"/>
      </w:pPr>
      <w:r>
        <w:rPr>
          <w:rFonts w:ascii="Consolas" w:hAnsi="Consolas"/>
          <w:sz w:val="18"/>
        </w:rPr>
        <w:t>EPBĪ_ct = Σ(w_i · EPBI_i) / Σ(w_i)</w:t>
      </w:r>
    </w:p>
    <w:p w14:paraId="5C6D1349" w14:textId="77777777" w:rsidR="00AD6555" w:rsidRDefault="00000000">
      <w:r>
        <w:t>Las variables macroeconómicas son contextuales y están repetidas entre entrevistados; por ello, no se suman ni se ponderan como si fueran respuestas individuales.</w:t>
      </w:r>
    </w:p>
    <w:p w14:paraId="5F89C7D6" w14:textId="77777777" w:rsidR="00AD6555" w:rsidRDefault="00000000">
      <w:pPr>
        <w:pStyle w:val="Ttulo2"/>
      </w:pPr>
      <w:r>
        <w:t>12.2 Valores ausentes</w:t>
      </w:r>
    </w:p>
    <w:p w14:paraId="43C4414C" w14:textId="77777777" w:rsidR="00AD6555" w:rsidRDefault="00000000">
      <w:r>
        <w:t>Los individuos pueden conservarse en la base aunque una variable concreta sea ausente. Los análisis utilizan la muestra válida para las variables que intervienen en cada cálculo. Para el EPBI, valid_epbi identifica las observaciones con ambos componentes disponibles.</w:t>
      </w:r>
    </w:p>
    <w:p w14:paraId="5B09D14E" w14:textId="77777777" w:rsidR="00AD6555" w:rsidRDefault="00000000">
      <w:pPr>
        <w:pStyle w:val="Ttulo2"/>
      </w:pPr>
      <w:r>
        <w:t>12.3 Interpretación</w:t>
      </w:r>
    </w:p>
    <w:p w14:paraId="22AF8F3B" w14:textId="77777777" w:rsidR="00AD6555" w:rsidRDefault="00000000">
      <w:r>
        <w:t>Los resultados descriptivos y econométricos se interpretan como asociaciones. El diseño observacional no permite atribuir causalidad.</w:t>
      </w:r>
    </w:p>
    <w:p w14:paraId="44168182" w14:textId="77777777" w:rsidR="00AD6555" w:rsidRDefault="00000000">
      <w:pPr>
        <w:pStyle w:val="Ttulo1"/>
      </w:pPr>
      <w:r>
        <w:t>13. Modelización econométrica</w:t>
      </w:r>
    </w:p>
    <w:p w14:paraId="2E731F1C" w14:textId="77777777" w:rsidR="00AD6555" w:rsidRDefault="00000000">
      <w:pPr>
        <w:pStyle w:val="Ttulo2"/>
      </w:pPr>
      <w:r>
        <w:t>13.1 Estrategia general</w:t>
      </w:r>
    </w:p>
    <w:p w14:paraId="117D4892" w14:textId="77777777" w:rsidR="00AD6555" w:rsidRDefault="00000000">
      <w:r>
        <w:t>La variable dependiente es el EPBI individual. Todos los modelos principales se estiman mediante Weighted Least Squares (WLS) con analysis_weight e incorporan efectos fijos de país y de ronda.</w:t>
      </w:r>
    </w:p>
    <w:p w14:paraId="0E55C2E3" w14:textId="77777777" w:rsidR="00AD6555" w:rsidRDefault="00000000">
      <w:pPr>
        <w:pStyle w:val="Ttulo2"/>
      </w:pPr>
      <w:r>
        <w:t>13.2 Variables</w:t>
      </w:r>
    </w:p>
    <w:tbl>
      <w:tblPr>
        <w:tblStyle w:val="Tablaconcuadrcula"/>
        <w:tblW w:w="0" w:type="auto"/>
        <w:jc w:val="center"/>
        <w:tblLook w:val="04A0" w:firstRow="1" w:lastRow="0" w:firstColumn="1" w:lastColumn="0" w:noHBand="0" w:noVBand="1"/>
      </w:tblPr>
      <w:tblGrid>
        <w:gridCol w:w="4703"/>
        <w:gridCol w:w="4703"/>
      </w:tblGrid>
      <w:tr w:rsidR="00AD6555" w14:paraId="4243AB6A" w14:textId="77777777">
        <w:trPr>
          <w:jc w:val="center"/>
        </w:trPr>
        <w:tc>
          <w:tcPr>
            <w:tcW w:w="4703" w:type="dxa"/>
            <w:vAlign w:val="center"/>
          </w:tcPr>
          <w:p w14:paraId="0B223AA3" w14:textId="77777777" w:rsidR="00AD6555" w:rsidRDefault="00000000">
            <w:r>
              <w:rPr>
                <w:b/>
              </w:rPr>
              <w:t>Bloque</w:t>
            </w:r>
          </w:p>
        </w:tc>
        <w:tc>
          <w:tcPr>
            <w:tcW w:w="4703" w:type="dxa"/>
            <w:vAlign w:val="center"/>
          </w:tcPr>
          <w:p w14:paraId="3B302D39" w14:textId="77777777" w:rsidR="00AD6555" w:rsidRDefault="00000000">
            <w:r>
              <w:rPr>
                <w:b/>
              </w:rPr>
              <w:t>Variables</w:t>
            </w:r>
          </w:p>
        </w:tc>
      </w:tr>
      <w:tr w:rsidR="00AD6555" w14:paraId="39D57E44" w14:textId="77777777">
        <w:trPr>
          <w:jc w:val="center"/>
        </w:trPr>
        <w:tc>
          <w:tcPr>
            <w:tcW w:w="4703" w:type="dxa"/>
            <w:vAlign w:val="center"/>
          </w:tcPr>
          <w:p w14:paraId="3913D4D4" w14:textId="77777777" w:rsidR="00AD6555" w:rsidRDefault="00000000">
            <w:r>
              <w:t>Sociodemográficas</w:t>
            </w:r>
          </w:p>
        </w:tc>
        <w:tc>
          <w:tcPr>
            <w:tcW w:w="4703" w:type="dxa"/>
            <w:vAlign w:val="center"/>
          </w:tcPr>
          <w:p w14:paraId="48D8A241" w14:textId="77777777" w:rsidR="00AD6555" w:rsidRDefault="00000000">
            <w:r>
              <w:t>gndr, spline de agea, eisced, mnactic</w:t>
            </w:r>
          </w:p>
        </w:tc>
      </w:tr>
      <w:tr w:rsidR="00AD6555" w14:paraId="5E90A58A" w14:textId="77777777">
        <w:trPr>
          <w:jc w:val="center"/>
        </w:trPr>
        <w:tc>
          <w:tcPr>
            <w:tcW w:w="4703" w:type="dxa"/>
            <w:vAlign w:val="center"/>
          </w:tcPr>
          <w:p w14:paraId="4E59CAB2" w14:textId="77777777" w:rsidR="00AD6555" w:rsidRDefault="00000000">
            <w:r>
              <w:t>Ideológicas/institucionales</w:t>
            </w:r>
          </w:p>
        </w:tc>
        <w:tc>
          <w:tcPr>
            <w:tcW w:w="4703" w:type="dxa"/>
            <w:vAlign w:val="center"/>
          </w:tcPr>
          <w:p w14:paraId="65C20041" w14:textId="77777777" w:rsidR="00AD6555" w:rsidRDefault="00000000">
            <w:r>
              <w:t>lrscale, gincdif, trstplt, stfdem</w:t>
            </w:r>
          </w:p>
        </w:tc>
      </w:tr>
      <w:tr w:rsidR="00AD6555" w14:paraId="55F9B70F" w14:textId="77777777">
        <w:trPr>
          <w:jc w:val="center"/>
        </w:trPr>
        <w:tc>
          <w:tcPr>
            <w:tcW w:w="4703" w:type="dxa"/>
            <w:vAlign w:val="center"/>
          </w:tcPr>
          <w:p w14:paraId="6E2B767F" w14:textId="77777777" w:rsidR="00AD6555" w:rsidRDefault="00000000">
            <w:r>
              <w:t>Macroeconómicas</w:t>
            </w:r>
          </w:p>
        </w:tc>
        <w:tc>
          <w:tcPr>
            <w:tcW w:w="4703" w:type="dxa"/>
            <w:vAlign w:val="center"/>
          </w:tcPr>
          <w:p w14:paraId="146DDE66" w14:textId="77777777" w:rsidR="00AD6555" w:rsidRDefault="00000000">
            <w:r>
              <w:t>gini, riesgo_pobreza, privacion_material_social_severa, sobrecarga_vivienda, renta_media_eur</w:t>
            </w:r>
          </w:p>
        </w:tc>
      </w:tr>
    </w:tbl>
    <w:p w14:paraId="67F0A9A4" w14:textId="77777777" w:rsidR="00AD6555" w:rsidRDefault="00AD6555"/>
    <w:p w14:paraId="16A8E7B3" w14:textId="77777777" w:rsidR="00AD6555" w:rsidRDefault="00000000">
      <w:r>
        <w:t>La renta media se expresa en miles de euros en la especificación econométrica.</w:t>
      </w:r>
    </w:p>
    <w:p w14:paraId="68CD7FD0" w14:textId="77777777" w:rsidR="00AD6555" w:rsidRDefault="00000000">
      <w:pPr>
        <w:pStyle w:val="Ttulo2"/>
      </w:pPr>
      <w:r>
        <w:t>13.3 Tratamiento de la edad</w:t>
      </w:r>
    </w:p>
    <w:p w14:paraId="2EAD3AD6" w14:textId="77777777" w:rsidR="00AD6555" w:rsidRDefault="00000000">
      <w:r>
        <w:t>Se compararon especificaciones lineal, cuadrática, por grupos y spline cúbico sobre una muestra común. El spline cúbico con 5 grados de libertad presentó el mejor ajuste y el menor patrón residual por edad, por lo que se adoptó como control final.</w:t>
      </w:r>
    </w:p>
    <w:tbl>
      <w:tblPr>
        <w:tblStyle w:val="Tablaconcuadrcula"/>
        <w:tblW w:w="0" w:type="auto"/>
        <w:jc w:val="center"/>
        <w:tblLook w:val="04A0" w:firstRow="1" w:lastRow="0" w:firstColumn="1" w:lastColumn="0" w:noHBand="0" w:noVBand="1"/>
      </w:tblPr>
      <w:tblGrid>
        <w:gridCol w:w="1881"/>
        <w:gridCol w:w="1881"/>
        <w:gridCol w:w="1881"/>
        <w:gridCol w:w="1881"/>
        <w:gridCol w:w="1881"/>
      </w:tblGrid>
      <w:tr w:rsidR="00AD6555" w14:paraId="1F902416" w14:textId="77777777">
        <w:trPr>
          <w:jc w:val="center"/>
        </w:trPr>
        <w:tc>
          <w:tcPr>
            <w:tcW w:w="1881" w:type="dxa"/>
            <w:vAlign w:val="center"/>
          </w:tcPr>
          <w:p w14:paraId="46B6E947" w14:textId="77777777" w:rsidR="00AD6555" w:rsidRDefault="00000000">
            <w:r>
              <w:rPr>
                <w:b/>
              </w:rPr>
              <w:t>Especificación</w:t>
            </w:r>
          </w:p>
        </w:tc>
        <w:tc>
          <w:tcPr>
            <w:tcW w:w="1881" w:type="dxa"/>
            <w:vAlign w:val="center"/>
          </w:tcPr>
          <w:p w14:paraId="722011D8" w14:textId="77777777" w:rsidR="00AD6555" w:rsidRDefault="00000000">
            <w:r>
              <w:rPr>
                <w:b/>
              </w:rPr>
              <w:t>R² ajustado</w:t>
            </w:r>
          </w:p>
        </w:tc>
        <w:tc>
          <w:tcPr>
            <w:tcW w:w="1881" w:type="dxa"/>
            <w:vAlign w:val="center"/>
          </w:tcPr>
          <w:p w14:paraId="53598F7E" w14:textId="77777777" w:rsidR="00AD6555" w:rsidRDefault="00000000">
            <w:r>
              <w:rPr>
                <w:b/>
              </w:rPr>
              <w:t>AIC</w:t>
            </w:r>
          </w:p>
        </w:tc>
        <w:tc>
          <w:tcPr>
            <w:tcW w:w="1881" w:type="dxa"/>
            <w:vAlign w:val="center"/>
          </w:tcPr>
          <w:p w14:paraId="2DE2B0B6" w14:textId="77777777" w:rsidR="00AD6555" w:rsidRDefault="00000000">
            <w:r>
              <w:rPr>
                <w:b/>
              </w:rPr>
              <w:t>BIC</w:t>
            </w:r>
          </w:p>
        </w:tc>
        <w:tc>
          <w:tcPr>
            <w:tcW w:w="1881" w:type="dxa"/>
            <w:vAlign w:val="center"/>
          </w:tcPr>
          <w:p w14:paraId="6CA20B15" w14:textId="77777777" w:rsidR="00AD6555" w:rsidRDefault="00000000">
            <w:r>
              <w:rPr>
                <w:b/>
              </w:rPr>
              <w:t xml:space="preserve">MAE patrón </w:t>
            </w:r>
            <w:r>
              <w:rPr>
                <w:b/>
              </w:rPr>
              <w:lastRenderedPageBreak/>
              <w:t>residual</w:t>
            </w:r>
          </w:p>
        </w:tc>
      </w:tr>
      <w:tr w:rsidR="00AD6555" w14:paraId="37137269" w14:textId="77777777">
        <w:trPr>
          <w:jc w:val="center"/>
        </w:trPr>
        <w:tc>
          <w:tcPr>
            <w:tcW w:w="1881" w:type="dxa"/>
            <w:vAlign w:val="center"/>
          </w:tcPr>
          <w:p w14:paraId="77C5126A" w14:textId="77777777" w:rsidR="00AD6555" w:rsidRDefault="00000000">
            <w:r>
              <w:lastRenderedPageBreak/>
              <w:t>Lineal</w:t>
            </w:r>
          </w:p>
        </w:tc>
        <w:tc>
          <w:tcPr>
            <w:tcW w:w="1881" w:type="dxa"/>
            <w:vAlign w:val="center"/>
          </w:tcPr>
          <w:p w14:paraId="5E607613" w14:textId="77777777" w:rsidR="00AD6555" w:rsidRDefault="00000000">
            <w:r>
              <w:t>0,19495</w:t>
            </w:r>
          </w:p>
        </w:tc>
        <w:tc>
          <w:tcPr>
            <w:tcW w:w="1881" w:type="dxa"/>
            <w:vAlign w:val="center"/>
          </w:tcPr>
          <w:p w14:paraId="359EA3A0" w14:textId="77777777" w:rsidR="00AD6555" w:rsidRDefault="00000000">
            <w:r>
              <w:t>279451</w:t>
            </w:r>
          </w:p>
        </w:tc>
        <w:tc>
          <w:tcPr>
            <w:tcW w:w="1881" w:type="dxa"/>
            <w:vAlign w:val="center"/>
          </w:tcPr>
          <w:p w14:paraId="21F7FA1B" w14:textId="77777777" w:rsidR="00AD6555" w:rsidRDefault="00000000">
            <w:r>
              <w:t>280145</w:t>
            </w:r>
          </w:p>
        </w:tc>
        <w:tc>
          <w:tcPr>
            <w:tcW w:w="1881" w:type="dxa"/>
            <w:vAlign w:val="center"/>
          </w:tcPr>
          <w:p w14:paraId="4142B480" w14:textId="77777777" w:rsidR="00AD6555" w:rsidRDefault="00000000">
            <w:r>
              <w:t>0,0394</w:t>
            </w:r>
          </w:p>
        </w:tc>
      </w:tr>
      <w:tr w:rsidR="00AD6555" w14:paraId="49926CD1" w14:textId="77777777">
        <w:trPr>
          <w:jc w:val="center"/>
        </w:trPr>
        <w:tc>
          <w:tcPr>
            <w:tcW w:w="1881" w:type="dxa"/>
            <w:vAlign w:val="center"/>
          </w:tcPr>
          <w:p w14:paraId="0018ECCE" w14:textId="77777777" w:rsidR="00AD6555" w:rsidRDefault="00000000">
            <w:r>
              <w:t>Cuadrática</w:t>
            </w:r>
          </w:p>
        </w:tc>
        <w:tc>
          <w:tcPr>
            <w:tcW w:w="1881" w:type="dxa"/>
            <w:vAlign w:val="center"/>
          </w:tcPr>
          <w:p w14:paraId="57415953" w14:textId="77777777" w:rsidR="00AD6555" w:rsidRDefault="00000000">
            <w:r>
              <w:t>0,20385</w:t>
            </w:r>
          </w:p>
        </w:tc>
        <w:tc>
          <w:tcPr>
            <w:tcW w:w="1881" w:type="dxa"/>
            <w:vAlign w:val="center"/>
          </w:tcPr>
          <w:p w14:paraId="010CB1BB" w14:textId="77777777" w:rsidR="00AD6555" w:rsidRDefault="00000000">
            <w:r>
              <w:t>276432</w:t>
            </w:r>
          </w:p>
        </w:tc>
        <w:tc>
          <w:tcPr>
            <w:tcW w:w="1881" w:type="dxa"/>
            <w:vAlign w:val="center"/>
          </w:tcPr>
          <w:p w14:paraId="5F0AF540" w14:textId="77777777" w:rsidR="00AD6555" w:rsidRDefault="00000000">
            <w:r>
              <w:t>277136</w:t>
            </w:r>
          </w:p>
        </w:tc>
        <w:tc>
          <w:tcPr>
            <w:tcW w:w="1881" w:type="dxa"/>
            <w:vAlign w:val="center"/>
          </w:tcPr>
          <w:p w14:paraId="426F796F" w14:textId="77777777" w:rsidR="00AD6555" w:rsidRDefault="00000000">
            <w:r>
              <w:t>0,0218</w:t>
            </w:r>
          </w:p>
        </w:tc>
      </w:tr>
      <w:tr w:rsidR="00AD6555" w14:paraId="13BD802C" w14:textId="77777777">
        <w:trPr>
          <w:jc w:val="center"/>
        </w:trPr>
        <w:tc>
          <w:tcPr>
            <w:tcW w:w="1881" w:type="dxa"/>
            <w:vAlign w:val="center"/>
          </w:tcPr>
          <w:p w14:paraId="1165716F" w14:textId="77777777" w:rsidR="00AD6555" w:rsidRDefault="00000000">
            <w:r>
              <w:t>Grupos</w:t>
            </w:r>
          </w:p>
        </w:tc>
        <w:tc>
          <w:tcPr>
            <w:tcW w:w="1881" w:type="dxa"/>
            <w:vAlign w:val="center"/>
          </w:tcPr>
          <w:p w14:paraId="7BBD6B30" w14:textId="77777777" w:rsidR="00AD6555" w:rsidRDefault="00000000">
            <w:r>
              <w:t>0,20530</w:t>
            </w:r>
          </w:p>
        </w:tc>
        <w:tc>
          <w:tcPr>
            <w:tcW w:w="1881" w:type="dxa"/>
            <w:vAlign w:val="center"/>
          </w:tcPr>
          <w:p w14:paraId="2CC615A9" w14:textId="77777777" w:rsidR="00AD6555" w:rsidRDefault="00000000">
            <w:r>
              <w:t>275935</w:t>
            </w:r>
          </w:p>
        </w:tc>
        <w:tc>
          <w:tcPr>
            <w:tcW w:w="1881" w:type="dxa"/>
            <w:vAlign w:val="center"/>
          </w:tcPr>
          <w:p w14:paraId="4639CCBC" w14:textId="77777777" w:rsidR="00AD6555" w:rsidRDefault="00000000">
            <w:r>
              <w:t>276682</w:t>
            </w:r>
          </w:p>
        </w:tc>
        <w:tc>
          <w:tcPr>
            <w:tcW w:w="1881" w:type="dxa"/>
            <w:vAlign w:val="center"/>
          </w:tcPr>
          <w:p w14:paraId="3270280E" w14:textId="77777777" w:rsidR="00AD6555" w:rsidRDefault="00000000">
            <w:r>
              <w:t>0,0245</w:t>
            </w:r>
          </w:p>
        </w:tc>
      </w:tr>
      <w:tr w:rsidR="00AD6555" w14:paraId="6E022433" w14:textId="77777777">
        <w:trPr>
          <w:jc w:val="center"/>
        </w:trPr>
        <w:tc>
          <w:tcPr>
            <w:tcW w:w="1881" w:type="dxa"/>
            <w:vAlign w:val="center"/>
          </w:tcPr>
          <w:p w14:paraId="67EADEB7" w14:textId="77777777" w:rsidR="00AD6555" w:rsidRDefault="00000000">
            <w:r>
              <w:t>Spline cúbico</w:t>
            </w:r>
          </w:p>
        </w:tc>
        <w:tc>
          <w:tcPr>
            <w:tcW w:w="1881" w:type="dxa"/>
            <w:vAlign w:val="center"/>
          </w:tcPr>
          <w:p w14:paraId="386EFE4E" w14:textId="77777777" w:rsidR="00AD6555" w:rsidRDefault="00000000">
            <w:r>
              <w:t>0,20764</w:t>
            </w:r>
          </w:p>
        </w:tc>
        <w:tc>
          <w:tcPr>
            <w:tcW w:w="1881" w:type="dxa"/>
            <w:vAlign w:val="center"/>
          </w:tcPr>
          <w:p w14:paraId="151EB86D" w14:textId="77777777" w:rsidR="00AD6555" w:rsidRDefault="00000000">
            <w:r>
              <w:t>275139</w:t>
            </w:r>
          </w:p>
        </w:tc>
        <w:tc>
          <w:tcPr>
            <w:tcW w:w="1881" w:type="dxa"/>
            <w:vAlign w:val="center"/>
          </w:tcPr>
          <w:p w14:paraId="5695E904" w14:textId="77777777" w:rsidR="00AD6555" w:rsidRDefault="00000000">
            <w:r>
              <w:t>275875</w:t>
            </w:r>
          </w:p>
        </w:tc>
        <w:tc>
          <w:tcPr>
            <w:tcW w:w="1881" w:type="dxa"/>
            <w:vAlign w:val="center"/>
          </w:tcPr>
          <w:p w14:paraId="501919DD" w14:textId="77777777" w:rsidR="00AD6555" w:rsidRDefault="00000000">
            <w:r>
              <w:t>0,0158</w:t>
            </w:r>
          </w:p>
        </w:tc>
      </w:tr>
    </w:tbl>
    <w:p w14:paraId="6333AE76" w14:textId="77777777" w:rsidR="00AD6555" w:rsidRDefault="00AD6555"/>
    <w:p w14:paraId="50B8E179" w14:textId="77777777" w:rsidR="00AD6555" w:rsidRDefault="00000000">
      <w:pPr>
        <w:pStyle w:val="Ttulo2"/>
      </w:pPr>
      <w:r>
        <w:t>13.4 Modelos finales</w:t>
      </w:r>
    </w:p>
    <w:tbl>
      <w:tblPr>
        <w:tblStyle w:val="Tablaconcuadrcula"/>
        <w:tblW w:w="0" w:type="auto"/>
        <w:jc w:val="center"/>
        <w:tblLook w:val="04A0" w:firstRow="1" w:lastRow="0" w:firstColumn="1" w:lastColumn="0" w:noHBand="0" w:noVBand="1"/>
      </w:tblPr>
      <w:tblGrid>
        <w:gridCol w:w="3135"/>
        <w:gridCol w:w="3135"/>
        <w:gridCol w:w="3135"/>
      </w:tblGrid>
      <w:tr w:rsidR="00AD6555" w14:paraId="08892EAF" w14:textId="77777777">
        <w:trPr>
          <w:jc w:val="center"/>
        </w:trPr>
        <w:tc>
          <w:tcPr>
            <w:tcW w:w="3135" w:type="dxa"/>
            <w:vAlign w:val="center"/>
          </w:tcPr>
          <w:p w14:paraId="5FAEBB6B" w14:textId="77777777" w:rsidR="00AD6555" w:rsidRDefault="00000000">
            <w:r>
              <w:rPr>
                <w:b/>
              </w:rPr>
              <w:t>Modelo</w:t>
            </w:r>
          </w:p>
        </w:tc>
        <w:tc>
          <w:tcPr>
            <w:tcW w:w="3135" w:type="dxa"/>
            <w:vAlign w:val="center"/>
          </w:tcPr>
          <w:p w14:paraId="4D58D741" w14:textId="77777777" w:rsidR="00AD6555" w:rsidRDefault="00000000">
            <w:r>
              <w:rPr>
                <w:b/>
              </w:rPr>
              <w:t>Contenido</w:t>
            </w:r>
          </w:p>
        </w:tc>
        <w:tc>
          <w:tcPr>
            <w:tcW w:w="3135" w:type="dxa"/>
            <w:vAlign w:val="center"/>
          </w:tcPr>
          <w:p w14:paraId="6446BB38" w14:textId="77777777" w:rsidR="00AD6555" w:rsidRDefault="00000000">
            <w:r>
              <w:rPr>
                <w:b/>
              </w:rPr>
              <w:t>Papel</w:t>
            </w:r>
          </w:p>
        </w:tc>
      </w:tr>
      <w:tr w:rsidR="00AD6555" w14:paraId="7370EE72" w14:textId="77777777">
        <w:trPr>
          <w:jc w:val="center"/>
        </w:trPr>
        <w:tc>
          <w:tcPr>
            <w:tcW w:w="3135" w:type="dxa"/>
            <w:vAlign w:val="center"/>
          </w:tcPr>
          <w:p w14:paraId="11D0B32A" w14:textId="77777777" w:rsidR="00AD6555" w:rsidRDefault="00000000">
            <w:r>
              <w:t>M1</w:t>
            </w:r>
          </w:p>
        </w:tc>
        <w:tc>
          <w:tcPr>
            <w:tcW w:w="3135" w:type="dxa"/>
            <w:vAlign w:val="center"/>
          </w:tcPr>
          <w:p w14:paraId="0E75FF98" w14:textId="77777777" w:rsidR="00AD6555" w:rsidRDefault="00000000">
            <w:r>
              <w:t>Sexo + edad spline + educación + actividad + FE</w:t>
            </w:r>
          </w:p>
        </w:tc>
        <w:tc>
          <w:tcPr>
            <w:tcW w:w="3135" w:type="dxa"/>
            <w:vAlign w:val="center"/>
          </w:tcPr>
          <w:p w14:paraId="5FDB1992" w14:textId="77777777" w:rsidR="00AD6555" w:rsidRDefault="00000000">
            <w:r>
              <w:t>Sociodemográfico</w:t>
            </w:r>
          </w:p>
        </w:tc>
      </w:tr>
      <w:tr w:rsidR="00AD6555" w14:paraId="34959EB9" w14:textId="77777777">
        <w:trPr>
          <w:jc w:val="center"/>
        </w:trPr>
        <w:tc>
          <w:tcPr>
            <w:tcW w:w="3135" w:type="dxa"/>
            <w:vAlign w:val="center"/>
          </w:tcPr>
          <w:p w14:paraId="4E7887A5" w14:textId="77777777" w:rsidR="00AD6555" w:rsidRDefault="00000000">
            <w:r>
              <w:t>M2</w:t>
            </w:r>
          </w:p>
        </w:tc>
        <w:tc>
          <w:tcPr>
            <w:tcW w:w="3135" w:type="dxa"/>
            <w:vAlign w:val="center"/>
          </w:tcPr>
          <w:p w14:paraId="00F8A514" w14:textId="77777777" w:rsidR="00AD6555" w:rsidRDefault="00000000">
            <w:r>
              <w:t>M1 + ideología + redistribución + confianza política + satisfacción democrática</w:t>
            </w:r>
          </w:p>
        </w:tc>
        <w:tc>
          <w:tcPr>
            <w:tcW w:w="3135" w:type="dxa"/>
            <w:vAlign w:val="center"/>
          </w:tcPr>
          <w:p w14:paraId="5DE1A577" w14:textId="77777777" w:rsidR="00AD6555" w:rsidRDefault="00000000">
            <w:r>
              <w:t>Principal individual</w:t>
            </w:r>
          </w:p>
        </w:tc>
      </w:tr>
      <w:tr w:rsidR="00AD6555" w14:paraId="7E7005C5" w14:textId="77777777">
        <w:trPr>
          <w:jc w:val="center"/>
        </w:trPr>
        <w:tc>
          <w:tcPr>
            <w:tcW w:w="3135" w:type="dxa"/>
            <w:vAlign w:val="center"/>
          </w:tcPr>
          <w:p w14:paraId="6AF6F200" w14:textId="77777777" w:rsidR="00AD6555" w:rsidRDefault="00000000">
            <w:r>
              <w:t>M3a</w:t>
            </w:r>
          </w:p>
        </w:tc>
        <w:tc>
          <w:tcPr>
            <w:tcW w:w="3135" w:type="dxa"/>
            <w:vAlign w:val="center"/>
          </w:tcPr>
          <w:p w14:paraId="1EAEDF31" w14:textId="77777777" w:rsidR="00AD6555" w:rsidRDefault="00000000">
            <w:r>
              <w:t>M2 + Gini</w:t>
            </w:r>
          </w:p>
        </w:tc>
        <w:tc>
          <w:tcPr>
            <w:tcW w:w="3135" w:type="dxa"/>
            <w:vAlign w:val="center"/>
          </w:tcPr>
          <w:p w14:paraId="35B51193" w14:textId="77777777" w:rsidR="00AD6555" w:rsidRDefault="00000000">
            <w:r>
              <w:t>Macro</w:t>
            </w:r>
          </w:p>
        </w:tc>
      </w:tr>
      <w:tr w:rsidR="00AD6555" w14:paraId="27923A83" w14:textId="77777777">
        <w:trPr>
          <w:jc w:val="center"/>
        </w:trPr>
        <w:tc>
          <w:tcPr>
            <w:tcW w:w="3135" w:type="dxa"/>
            <w:vAlign w:val="center"/>
          </w:tcPr>
          <w:p w14:paraId="2A9A60D0" w14:textId="77777777" w:rsidR="00AD6555" w:rsidRDefault="00000000">
            <w:r>
              <w:t>M3b</w:t>
            </w:r>
          </w:p>
        </w:tc>
        <w:tc>
          <w:tcPr>
            <w:tcW w:w="3135" w:type="dxa"/>
            <w:vAlign w:val="center"/>
          </w:tcPr>
          <w:p w14:paraId="7F80C3FB" w14:textId="77777777" w:rsidR="00AD6555" w:rsidRDefault="00000000">
            <w:r>
              <w:t>M2 + riesgo de pobreza</w:t>
            </w:r>
          </w:p>
        </w:tc>
        <w:tc>
          <w:tcPr>
            <w:tcW w:w="3135" w:type="dxa"/>
            <w:vAlign w:val="center"/>
          </w:tcPr>
          <w:p w14:paraId="09EB6BC6" w14:textId="77777777" w:rsidR="00AD6555" w:rsidRDefault="00000000">
            <w:r>
              <w:t>Macro</w:t>
            </w:r>
          </w:p>
        </w:tc>
      </w:tr>
      <w:tr w:rsidR="00AD6555" w14:paraId="2E295A6B" w14:textId="77777777">
        <w:trPr>
          <w:jc w:val="center"/>
        </w:trPr>
        <w:tc>
          <w:tcPr>
            <w:tcW w:w="3135" w:type="dxa"/>
            <w:vAlign w:val="center"/>
          </w:tcPr>
          <w:p w14:paraId="2FDB742E" w14:textId="77777777" w:rsidR="00AD6555" w:rsidRDefault="00000000">
            <w:r>
              <w:t>M3c</w:t>
            </w:r>
          </w:p>
        </w:tc>
        <w:tc>
          <w:tcPr>
            <w:tcW w:w="3135" w:type="dxa"/>
            <w:vAlign w:val="center"/>
          </w:tcPr>
          <w:p w14:paraId="1104D238" w14:textId="77777777" w:rsidR="00AD6555" w:rsidRDefault="00000000">
            <w:r>
              <w:t>M2 + privación material/social severa</w:t>
            </w:r>
          </w:p>
        </w:tc>
        <w:tc>
          <w:tcPr>
            <w:tcW w:w="3135" w:type="dxa"/>
            <w:vAlign w:val="center"/>
          </w:tcPr>
          <w:p w14:paraId="01016917" w14:textId="77777777" w:rsidR="00AD6555" w:rsidRDefault="00000000">
            <w:r>
              <w:t>Macro</w:t>
            </w:r>
          </w:p>
        </w:tc>
      </w:tr>
      <w:tr w:rsidR="00AD6555" w14:paraId="2C2D9490" w14:textId="77777777">
        <w:trPr>
          <w:jc w:val="center"/>
        </w:trPr>
        <w:tc>
          <w:tcPr>
            <w:tcW w:w="3135" w:type="dxa"/>
            <w:vAlign w:val="center"/>
          </w:tcPr>
          <w:p w14:paraId="037E8428" w14:textId="77777777" w:rsidR="00AD6555" w:rsidRDefault="00000000">
            <w:r>
              <w:t>M3d</w:t>
            </w:r>
          </w:p>
        </w:tc>
        <w:tc>
          <w:tcPr>
            <w:tcW w:w="3135" w:type="dxa"/>
            <w:vAlign w:val="center"/>
          </w:tcPr>
          <w:p w14:paraId="27A0A3E0" w14:textId="77777777" w:rsidR="00AD6555" w:rsidRDefault="00000000">
            <w:r>
              <w:t>M2 + sobrecarga de vivienda</w:t>
            </w:r>
          </w:p>
        </w:tc>
        <w:tc>
          <w:tcPr>
            <w:tcW w:w="3135" w:type="dxa"/>
            <w:vAlign w:val="center"/>
          </w:tcPr>
          <w:p w14:paraId="58BB8015" w14:textId="77777777" w:rsidR="00AD6555" w:rsidRDefault="00000000">
            <w:r>
              <w:t>Macro</w:t>
            </w:r>
          </w:p>
        </w:tc>
      </w:tr>
      <w:tr w:rsidR="00AD6555" w14:paraId="76488202" w14:textId="77777777">
        <w:trPr>
          <w:jc w:val="center"/>
        </w:trPr>
        <w:tc>
          <w:tcPr>
            <w:tcW w:w="3135" w:type="dxa"/>
            <w:vAlign w:val="center"/>
          </w:tcPr>
          <w:p w14:paraId="6BA91BE5" w14:textId="77777777" w:rsidR="00AD6555" w:rsidRDefault="00000000">
            <w:r>
              <w:t>M3e</w:t>
            </w:r>
          </w:p>
        </w:tc>
        <w:tc>
          <w:tcPr>
            <w:tcW w:w="3135" w:type="dxa"/>
            <w:vAlign w:val="center"/>
          </w:tcPr>
          <w:p w14:paraId="51A01A40" w14:textId="77777777" w:rsidR="00AD6555" w:rsidRDefault="00000000">
            <w:r>
              <w:t>M2 + renta media</w:t>
            </w:r>
          </w:p>
        </w:tc>
        <w:tc>
          <w:tcPr>
            <w:tcW w:w="3135" w:type="dxa"/>
            <w:vAlign w:val="center"/>
          </w:tcPr>
          <w:p w14:paraId="061BDF0C" w14:textId="77777777" w:rsidR="00AD6555" w:rsidRDefault="00000000">
            <w:r>
              <w:t>Macro</w:t>
            </w:r>
          </w:p>
        </w:tc>
      </w:tr>
      <w:tr w:rsidR="00AD6555" w14:paraId="5948623D" w14:textId="77777777">
        <w:trPr>
          <w:jc w:val="center"/>
        </w:trPr>
        <w:tc>
          <w:tcPr>
            <w:tcW w:w="3135" w:type="dxa"/>
            <w:vAlign w:val="center"/>
          </w:tcPr>
          <w:p w14:paraId="56B07ED6" w14:textId="77777777" w:rsidR="00AD6555" w:rsidRDefault="00000000">
            <w:r>
              <w:t>M4a</w:t>
            </w:r>
          </w:p>
        </w:tc>
        <w:tc>
          <w:tcPr>
            <w:tcW w:w="3135" w:type="dxa"/>
            <w:vAlign w:val="center"/>
          </w:tcPr>
          <w:p w14:paraId="4BFEB82D" w14:textId="77777777" w:rsidR="00AD6555" w:rsidRDefault="00000000">
            <w:r>
              <w:t>M2 + Educación × Gini</w:t>
            </w:r>
          </w:p>
        </w:tc>
        <w:tc>
          <w:tcPr>
            <w:tcW w:w="3135" w:type="dxa"/>
            <w:vAlign w:val="center"/>
          </w:tcPr>
          <w:p w14:paraId="05EC676D" w14:textId="77777777" w:rsidR="00AD6555" w:rsidRDefault="00000000">
            <w:r>
              <w:t>Interacción exploratoria</w:t>
            </w:r>
          </w:p>
        </w:tc>
      </w:tr>
      <w:tr w:rsidR="00AD6555" w14:paraId="55867D63" w14:textId="77777777">
        <w:trPr>
          <w:jc w:val="center"/>
        </w:trPr>
        <w:tc>
          <w:tcPr>
            <w:tcW w:w="3135" w:type="dxa"/>
            <w:vAlign w:val="center"/>
          </w:tcPr>
          <w:p w14:paraId="48EDAD5B" w14:textId="77777777" w:rsidR="00AD6555" w:rsidRDefault="00000000">
            <w:r>
              <w:t>M4b</w:t>
            </w:r>
          </w:p>
        </w:tc>
        <w:tc>
          <w:tcPr>
            <w:tcW w:w="3135" w:type="dxa"/>
            <w:vAlign w:val="center"/>
          </w:tcPr>
          <w:p w14:paraId="612044D0" w14:textId="77777777" w:rsidR="00AD6555" w:rsidRDefault="00000000">
            <w:r>
              <w:t>M2 + Ideología × Gini</w:t>
            </w:r>
          </w:p>
        </w:tc>
        <w:tc>
          <w:tcPr>
            <w:tcW w:w="3135" w:type="dxa"/>
            <w:vAlign w:val="center"/>
          </w:tcPr>
          <w:p w14:paraId="2DFCC7B7" w14:textId="77777777" w:rsidR="00AD6555" w:rsidRDefault="00000000">
            <w:r>
              <w:t>Interacción exploratoria</w:t>
            </w:r>
          </w:p>
        </w:tc>
      </w:tr>
    </w:tbl>
    <w:p w14:paraId="23852ADD" w14:textId="77777777" w:rsidR="00AD6555" w:rsidRDefault="00AD6555"/>
    <w:p w14:paraId="46CA2957" w14:textId="77777777" w:rsidR="00AD6555" w:rsidRDefault="00000000">
      <w:r>
        <w:t>El modelo conjunto con todos los indicadores macro se conserva únicamente como diagnóstico.</w:t>
      </w:r>
    </w:p>
    <w:p w14:paraId="54A0CC44" w14:textId="77777777" w:rsidR="00AD6555" w:rsidRDefault="00000000">
      <w:pPr>
        <w:pStyle w:val="Ttulo2"/>
      </w:pPr>
      <w:r>
        <w:t>13.5 Categorías de referencia</w:t>
      </w:r>
    </w:p>
    <w:p w14:paraId="37C9287E" w14:textId="77777777" w:rsidR="00AD6555" w:rsidRDefault="00000000">
      <w:pPr>
        <w:pStyle w:val="Listaconvietas"/>
      </w:pPr>
      <w:r>
        <w:t>Sexo: Hombre.</w:t>
      </w:r>
    </w:p>
    <w:p w14:paraId="3B2330CE" w14:textId="77777777" w:rsidR="00AD6555" w:rsidRDefault="00000000">
      <w:pPr>
        <w:pStyle w:val="Listaconvietas"/>
      </w:pPr>
      <w:r>
        <w:t>Educación: Educación secundaria superior (eisced=3).</w:t>
      </w:r>
    </w:p>
    <w:p w14:paraId="5014302B" w14:textId="77777777" w:rsidR="00AD6555" w:rsidRDefault="00000000">
      <w:pPr>
        <w:pStyle w:val="Listaconvietas"/>
      </w:pPr>
      <w:r>
        <w:t>Actividad principal: Trabajo remunerado (mnactic=1).</w:t>
      </w:r>
    </w:p>
    <w:p w14:paraId="3188B997" w14:textId="77777777" w:rsidR="00AD6555" w:rsidRDefault="00000000">
      <w:pPr>
        <w:pStyle w:val="Ttulo2"/>
      </w:pPr>
      <w:r>
        <w:t>13.6 Inferencia</w:t>
      </w:r>
    </w:p>
    <w:p w14:paraId="654492C5" w14:textId="77777777" w:rsidR="00AD6555" w:rsidRDefault="00000000">
      <w:r>
        <w:t>La inferencia principal utiliza errores estándar agrupados por país-ronda. Como sensibilidad se calculan errores HC3 y errores agrupados por país.</w:t>
      </w:r>
    </w:p>
    <w:p w14:paraId="12BF8342" w14:textId="77777777" w:rsidR="00AD6555" w:rsidRDefault="00000000">
      <w:pPr>
        <w:pStyle w:val="Ttulo2"/>
      </w:pPr>
      <w:r>
        <w:t>13.7 Diagnósticos</w:t>
      </w:r>
    </w:p>
    <w:p w14:paraId="581B3FD6" w14:textId="77777777" w:rsidR="00AD6555" w:rsidRDefault="00000000">
      <w:r>
        <w:t xml:space="preserve">La prueba de Breusch–Pagan rechaza la homocedasticidad, reforzando la necesidad de errores estándar robustos/agrupados. El VIF máximo del modelo macro conjunto es aproximadamente 4,58; la </w:t>
      </w:r>
      <w:r>
        <w:lastRenderedPageBreak/>
        <w:t>correlación Gini-riesgo de pobreza es aproximadamente 0,863, lo que respalda la presentación de los indicadores macro en especificaciones separadas.</w:t>
      </w:r>
    </w:p>
    <w:p w14:paraId="286CCBD0" w14:textId="77777777" w:rsidR="00AD6555" w:rsidRDefault="00000000">
      <w:r>
        <w:t>Los residuos muestran bandas diagonales esperables por la naturaleza discreta de los dos componentes del EPBI; este patrón no constituye por sí mismo un error de programación.</w:t>
      </w:r>
    </w:p>
    <w:p w14:paraId="70D3A095" w14:textId="77777777" w:rsidR="00AD6555" w:rsidRDefault="00000000">
      <w:pPr>
        <w:pStyle w:val="Ttulo1"/>
      </w:pPr>
      <w:r>
        <w:t>14. Resultados econométricos</w:t>
      </w:r>
    </w:p>
    <w:p w14:paraId="01C472E9" w14:textId="77777777" w:rsidR="00AD6555" w:rsidRDefault="00000000">
      <w:pPr>
        <w:pStyle w:val="Ttulo2"/>
      </w:pPr>
      <w:r>
        <w:t>14.1 Muestra y ajuste</w:t>
      </w:r>
    </w:p>
    <w:p w14:paraId="68791501" w14:textId="77777777" w:rsidR="00AD6555" w:rsidRDefault="00000000">
      <w:r>
        <w:t>M1 y M2 se estiman sobre la misma muestra: 271.652 observaciones, 38 países, 8 rondas y 214 clusters país-ronda. El R² es aproximadamente 0,2058 en M1 y 0,2078 en M2.</w:t>
      </w:r>
    </w:p>
    <w:p w14:paraId="0827C8B2" w14:textId="77777777" w:rsidR="00AD6555" w:rsidRDefault="00000000">
      <w:pPr>
        <w:pStyle w:val="Ttulo2"/>
      </w:pPr>
      <w:r>
        <w:t>14.2 Principales asociaciones individuales</w:t>
      </w:r>
    </w:p>
    <w:p w14:paraId="794B0C68" w14:textId="77777777" w:rsidR="00AD6555" w:rsidRDefault="00000000">
      <w:pPr>
        <w:pStyle w:val="Listaconvietas"/>
      </w:pPr>
      <w:r>
        <w:t>Mujer frente a Hombre: aproximadamente +0,023 puntos de EPBI.</w:t>
      </w:r>
    </w:p>
    <w:p w14:paraId="4F27F761" w14:textId="77777777" w:rsidR="00AD6555" w:rsidRDefault="00000000">
      <w:pPr>
        <w:pStyle w:val="Listaconvietas"/>
      </w:pPr>
      <w:r>
        <w:t>Educación post-secundaria no terciaria frente a secundaria superior: aproximadamente -0,020.</w:t>
      </w:r>
    </w:p>
    <w:p w14:paraId="4B4A18FB" w14:textId="77777777" w:rsidR="00AD6555" w:rsidRDefault="00000000">
      <w:pPr>
        <w:pStyle w:val="Listaconvietas"/>
      </w:pPr>
      <w:r>
        <w:t>Terciaria de ciclo corto: aproximadamente -0,036.</w:t>
      </w:r>
    </w:p>
    <w:p w14:paraId="74AD3FBB" w14:textId="77777777" w:rsidR="00AD6555" w:rsidRDefault="00000000">
      <w:pPr>
        <w:pStyle w:val="Listaconvietas"/>
      </w:pPr>
      <w:r>
        <w:t>Grado universitario o equivalente: aproximadamente -0,053.</w:t>
      </w:r>
    </w:p>
    <w:p w14:paraId="3572CE03" w14:textId="77777777" w:rsidR="00AD6555" w:rsidRDefault="00000000">
      <w:pPr>
        <w:pStyle w:val="Listaconvietas"/>
      </w:pPr>
      <w:r>
        <w:t>Maestría/doctorado/educación superior: aproximadamente -0,074.</w:t>
      </w:r>
    </w:p>
    <w:p w14:paraId="10562448" w14:textId="77777777" w:rsidR="00AD6555" w:rsidRDefault="00000000">
      <w:pPr>
        <w:pStyle w:val="Listaconvietas"/>
      </w:pPr>
      <w:r>
        <w:t>Ideología izquierda-derecha (lrscale): aproximadamente -0,00197 por punto.</w:t>
      </w:r>
    </w:p>
    <w:p w14:paraId="53BA93CE" w14:textId="77777777" w:rsidR="00AD6555" w:rsidRDefault="00000000">
      <w:pPr>
        <w:pStyle w:val="Listaconvietas"/>
      </w:pPr>
      <w:r>
        <w:t>Actitud redistributiva (gincdif): aproximadamente -0,00305 por punto; resultado más sensible al esquema de errores estándar.</w:t>
      </w:r>
    </w:p>
    <w:p w14:paraId="37C521C6" w14:textId="77777777" w:rsidR="00AD6555" w:rsidRDefault="00000000">
      <w:pPr>
        <w:pStyle w:val="Listaconvietas"/>
      </w:pPr>
      <w:r>
        <w:t>Confianza en políticos (trstplt): aproximadamente +0,00336 por punto.</w:t>
      </w:r>
    </w:p>
    <w:p w14:paraId="20AD7DE7" w14:textId="77777777" w:rsidR="00AD6555" w:rsidRDefault="00000000">
      <w:pPr>
        <w:pStyle w:val="Listaconvietas"/>
      </w:pPr>
      <w:r>
        <w:t>Satisfacción democrática (stfdem): aproximadamente +0,00348 por punto.</w:t>
      </w:r>
    </w:p>
    <w:p w14:paraId="3AC3B9A5" w14:textId="77777777" w:rsidR="00AD6555" w:rsidRDefault="00000000">
      <w:r>
        <w:t>Los coeficientes educativos son diferencias respecto a la categoría de referencia; no representan el efecto de un nivel adicional de educación.</w:t>
      </w:r>
    </w:p>
    <w:p w14:paraId="01B5C7A9" w14:textId="77777777" w:rsidR="00AD6555" w:rsidRDefault="00000000">
      <w:pPr>
        <w:pStyle w:val="Ttulo2"/>
      </w:pPr>
      <w:r>
        <w:t>14.3 Contexto macroeconómico</w:t>
      </w:r>
    </w:p>
    <w:tbl>
      <w:tblPr>
        <w:tblStyle w:val="Tablaconcuadrcula"/>
        <w:tblW w:w="0" w:type="auto"/>
        <w:jc w:val="center"/>
        <w:tblLook w:val="04A0" w:firstRow="1" w:lastRow="0" w:firstColumn="1" w:lastColumn="0" w:noHBand="0" w:noVBand="1"/>
      </w:tblPr>
      <w:tblGrid>
        <w:gridCol w:w="3135"/>
        <w:gridCol w:w="3135"/>
        <w:gridCol w:w="3135"/>
      </w:tblGrid>
      <w:tr w:rsidR="00AD6555" w14:paraId="068B8BBF" w14:textId="77777777">
        <w:trPr>
          <w:jc w:val="center"/>
        </w:trPr>
        <w:tc>
          <w:tcPr>
            <w:tcW w:w="3135" w:type="dxa"/>
            <w:vAlign w:val="center"/>
          </w:tcPr>
          <w:p w14:paraId="35B95445" w14:textId="77777777" w:rsidR="00AD6555" w:rsidRDefault="00000000">
            <w:r>
              <w:rPr>
                <w:b/>
              </w:rPr>
              <w:t>Variable</w:t>
            </w:r>
          </w:p>
        </w:tc>
        <w:tc>
          <w:tcPr>
            <w:tcW w:w="3135" w:type="dxa"/>
            <w:vAlign w:val="center"/>
          </w:tcPr>
          <w:p w14:paraId="21E2A58D" w14:textId="77777777" w:rsidR="00AD6555" w:rsidRDefault="00000000">
            <w:r>
              <w:rPr>
                <w:b/>
              </w:rPr>
              <w:t>Coeficiente aprox.</w:t>
            </w:r>
          </w:p>
        </w:tc>
        <w:tc>
          <w:tcPr>
            <w:tcW w:w="3135" w:type="dxa"/>
            <w:vAlign w:val="center"/>
          </w:tcPr>
          <w:p w14:paraId="0EF5CB79" w14:textId="77777777" w:rsidR="00AD6555" w:rsidRDefault="00000000">
            <w:r>
              <w:rPr>
                <w:b/>
              </w:rPr>
              <w:t>p-valor aprox.</w:t>
            </w:r>
          </w:p>
        </w:tc>
      </w:tr>
      <w:tr w:rsidR="00AD6555" w14:paraId="4D7F8F84" w14:textId="77777777">
        <w:trPr>
          <w:jc w:val="center"/>
        </w:trPr>
        <w:tc>
          <w:tcPr>
            <w:tcW w:w="3135" w:type="dxa"/>
            <w:vAlign w:val="center"/>
          </w:tcPr>
          <w:p w14:paraId="327CC700" w14:textId="77777777" w:rsidR="00AD6555" w:rsidRDefault="00000000">
            <w:r>
              <w:t>Gini</w:t>
            </w:r>
          </w:p>
        </w:tc>
        <w:tc>
          <w:tcPr>
            <w:tcW w:w="3135" w:type="dxa"/>
            <w:vAlign w:val="center"/>
          </w:tcPr>
          <w:p w14:paraId="77EB0FB5" w14:textId="77777777" w:rsidR="00AD6555" w:rsidRDefault="00000000">
            <w:r>
              <w:t>+0,00057</w:t>
            </w:r>
          </w:p>
        </w:tc>
        <w:tc>
          <w:tcPr>
            <w:tcW w:w="3135" w:type="dxa"/>
            <w:vAlign w:val="center"/>
          </w:tcPr>
          <w:p w14:paraId="0FC68240" w14:textId="77777777" w:rsidR="00AD6555" w:rsidRDefault="00000000">
            <w:r>
              <w:t>0,777</w:t>
            </w:r>
          </w:p>
        </w:tc>
      </w:tr>
      <w:tr w:rsidR="00AD6555" w14:paraId="528FA5AF" w14:textId="77777777">
        <w:trPr>
          <w:jc w:val="center"/>
        </w:trPr>
        <w:tc>
          <w:tcPr>
            <w:tcW w:w="3135" w:type="dxa"/>
            <w:vAlign w:val="center"/>
          </w:tcPr>
          <w:p w14:paraId="31B1929F" w14:textId="77777777" w:rsidR="00AD6555" w:rsidRDefault="00000000">
            <w:r>
              <w:t>Riesgo de pobreza</w:t>
            </w:r>
          </w:p>
        </w:tc>
        <w:tc>
          <w:tcPr>
            <w:tcW w:w="3135" w:type="dxa"/>
            <w:vAlign w:val="center"/>
          </w:tcPr>
          <w:p w14:paraId="0452A52C" w14:textId="77777777" w:rsidR="00AD6555" w:rsidRDefault="00000000">
            <w:r>
              <w:t>-0,00128</w:t>
            </w:r>
          </w:p>
        </w:tc>
        <w:tc>
          <w:tcPr>
            <w:tcW w:w="3135" w:type="dxa"/>
            <w:vAlign w:val="center"/>
          </w:tcPr>
          <w:p w14:paraId="7197406E" w14:textId="77777777" w:rsidR="00AD6555" w:rsidRDefault="00000000">
            <w:r>
              <w:t>0,670</w:t>
            </w:r>
          </w:p>
        </w:tc>
      </w:tr>
      <w:tr w:rsidR="00AD6555" w14:paraId="2577803C" w14:textId="77777777">
        <w:trPr>
          <w:jc w:val="center"/>
        </w:trPr>
        <w:tc>
          <w:tcPr>
            <w:tcW w:w="3135" w:type="dxa"/>
            <w:vAlign w:val="center"/>
          </w:tcPr>
          <w:p w14:paraId="6BD40FCD" w14:textId="77777777" w:rsidR="00AD6555" w:rsidRDefault="00000000">
            <w:r>
              <w:t>Privación material/social severa</w:t>
            </w:r>
          </w:p>
        </w:tc>
        <w:tc>
          <w:tcPr>
            <w:tcW w:w="3135" w:type="dxa"/>
            <w:vAlign w:val="center"/>
          </w:tcPr>
          <w:p w14:paraId="416F1486" w14:textId="77777777" w:rsidR="00AD6555" w:rsidRDefault="00000000">
            <w:r>
              <w:t>-0,00212</w:t>
            </w:r>
          </w:p>
        </w:tc>
        <w:tc>
          <w:tcPr>
            <w:tcW w:w="3135" w:type="dxa"/>
            <w:vAlign w:val="center"/>
          </w:tcPr>
          <w:p w14:paraId="5D7325A1" w14:textId="77777777" w:rsidR="00AD6555" w:rsidRDefault="00000000">
            <w:r>
              <w:t>0,473</w:t>
            </w:r>
          </w:p>
        </w:tc>
      </w:tr>
      <w:tr w:rsidR="00AD6555" w14:paraId="70CC7239" w14:textId="77777777">
        <w:trPr>
          <w:jc w:val="center"/>
        </w:trPr>
        <w:tc>
          <w:tcPr>
            <w:tcW w:w="3135" w:type="dxa"/>
            <w:vAlign w:val="center"/>
          </w:tcPr>
          <w:p w14:paraId="747F431A" w14:textId="77777777" w:rsidR="00AD6555" w:rsidRDefault="00000000">
            <w:r>
              <w:t>Sobrecarga de vivienda</w:t>
            </w:r>
          </w:p>
        </w:tc>
        <w:tc>
          <w:tcPr>
            <w:tcW w:w="3135" w:type="dxa"/>
            <w:vAlign w:val="center"/>
          </w:tcPr>
          <w:p w14:paraId="513E3D52" w14:textId="77777777" w:rsidR="00AD6555" w:rsidRDefault="00000000">
            <w:r>
              <w:t>-0,00179</w:t>
            </w:r>
          </w:p>
        </w:tc>
        <w:tc>
          <w:tcPr>
            <w:tcW w:w="3135" w:type="dxa"/>
            <w:vAlign w:val="center"/>
          </w:tcPr>
          <w:p w14:paraId="5BC35CD0" w14:textId="77777777" w:rsidR="00AD6555" w:rsidRDefault="00000000">
            <w:r>
              <w:t>0,325</w:t>
            </w:r>
          </w:p>
        </w:tc>
      </w:tr>
      <w:tr w:rsidR="00AD6555" w14:paraId="386FDF9C" w14:textId="77777777">
        <w:trPr>
          <w:jc w:val="center"/>
        </w:trPr>
        <w:tc>
          <w:tcPr>
            <w:tcW w:w="3135" w:type="dxa"/>
            <w:vAlign w:val="center"/>
          </w:tcPr>
          <w:p w14:paraId="6E46ECAA" w14:textId="77777777" w:rsidR="00AD6555" w:rsidRDefault="00000000">
            <w:r>
              <w:t>Renta media</w:t>
            </w:r>
          </w:p>
        </w:tc>
        <w:tc>
          <w:tcPr>
            <w:tcW w:w="3135" w:type="dxa"/>
            <w:vAlign w:val="center"/>
          </w:tcPr>
          <w:p w14:paraId="31F22E9E" w14:textId="77777777" w:rsidR="00AD6555" w:rsidRDefault="00000000">
            <w:r>
              <w:t>+0,00208</w:t>
            </w:r>
          </w:p>
        </w:tc>
        <w:tc>
          <w:tcPr>
            <w:tcW w:w="3135" w:type="dxa"/>
            <w:vAlign w:val="center"/>
          </w:tcPr>
          <w:p w14:paraId="32F33CCA" w14:textId="77777777" w:rsidR="00AD6555" w:rsidRDefault="00000000">
            <w:r>
              <w:t>0,211</w:t>
            </w:r>
          </w:p>
        </w:tc>
      </w:tr>
    </w:tbl>
    <w:p w14:paraId="36E22F6D" w14:textId="77777777" w:rsidR="00AD6555" w:rsidRDefault="00AD6555"/>
    <w:p w14:paraId="1E423494" w14:textId="77777777" w:rsidR="00AD6555" w:rsidRDefault="00000000">
      <w:r>
        <w:t>Con clustering país-ronda, los cinco indicadores macro no muestran asociaciones estadísticamente robustas. La evidencia es más consistente para los factores individuales que para los factores macroeconómicos contextuales considerados.</w:t>
      </w:r>
    </w:p>
    <w:p w14:paraId="6CE7CC48" w14:textId="77777777" w:rsidR="00AD6555" w:rsidRDefault="00000000">
      <w:pPr>
        <w:pStyle w:val="Ttulo2"/>
      </w:pPr>
      <w:r>
        <w:t>14.4 Interacciones</w:t>
      </w:r>
    </w:p>
    <w:p w14:paraId="1394E10B" w14:textId="77777777" w:rsidR="00AD6555" w:rsidRDefault="00000000">
      <w:r>
        <w:t>Las interacciones Educación × Gini e Ideología × Gini son débiles y no ofrecen evidencia robusta; se interpretan exclusivamente como análisis exploratorios.</w:t>
      </w:r>
    </w:p>
    <w:p w14:paraId="518A1246" w14:textId="77777777" w:rsidR="00AD6555" w:rsidRDefault="00000000">
      <w:pPr>
        <w:pStyle w:val="Ttulo1"/>
      </w:pPr>
      <w:r>
        <w:lastRenderedPageBreak/>
        <w:t>15. Dashboard en Microsoft Excel</w:t>
      </w:r>
    </w:p>
    <w:p w14:paraId="38EBF8DF" w14:textId="77777777" w:rsidR="00AD6555" w:rsidRDefault="00000000">
      <w:pPr>
        <w:pStyle w:val="Ttulo2"/>
      </w:pPr>
      <w:r>
        <w:t>15.1 Arquitectura</w:t>
      </w:r>
    </w:p>
    <w:p w14:paraId="4FB75D00" w14:textId="77777777" w:rsidR="00AD6555" w:rsidRDefault="00000000">
      <w:r>
        <w:t>El dashboard final se ha implementado en Microsoft Excel con VBA. El notebook 07 prepara dos fuentes principales: Microdatos_EPBI y Econometria.</w:t>
      </w:r>
    </w:p>
    <w:p w14:paraId="4877A89C" w14:textId="77777777" w:rsidR="00AD6555" w:rsidRDefault="00000000">
      <w:pPr>
        <w:pStyle w:val="Ttulo2"/>
      </w:pPr>
      <w:r>
        <w:t>15.2 Microdatos_EPBI</w:t>
      </w:r>
    </w:p>
    <w:p w14:paraId="318C39D2" w14:textId="77777777" w:rsidR="00AD6555" w:rsidRDefault="00000000">
      <w:r>
        <w:t>Una fila representa un individuo con EPBI válido y peso de análisis positivo. La tabla tblMicrodatosEPBI incluye identificación, país, año/ronda, variables individuales, componentes del EPBI, peso y los indicadores macroeconómicos utilizados.</w:t>
      </w:r>
    </w:p>
    <w:p w14:paraId="6B92FC43" w14:textId="77777777" w:rsidR="00AD6555" w:rsidRDefault="00000000">
      <w:pPr>
        <w:pStyle w:val="Ttulo2"/>
      </w:pPr>
      <w:r>
        <w:t>15.3 Econometria</w:t>
      </w:r>
    </w:p>
    <w:p w14:paraId="00E4816B" w14:textId="77777777" w:rsidR="00AD6555" w:rsidRDefault="00000000">
      <w:r>
        <w:t>La tabla tblEconometria contiene resultados legibles para el usuario y evita la sintaxis técnica de Patsy. Incluye modelo, variable, categoría, referencia, coeficiente, error estándar cluster país-ronda, p-valor, intervalo de confianza, dirección y estadísticas generales del modelo.</w:t>
      </w:r>
    </w:p>
    <w:p w14:paraId="594588B6" w14:textId="77777777" w:rsidR="00AD6555" w:rsidRDefault="00000000">
      <w:pPr>
        <w:pStyle w:val="Ttulo2"/>
      </w:pPr>
      <w:r>
        <w:t>15.4 Vistas</w:t>
      </w:r>
    </w:p>
    <w:p w14:paraId="5B9A99B7" w14:textId="77777777" w:rsidR="00AD6555" w:rsidRDefault="00000000">
      <w:pPr>
        <w:pStyle w:val="Listaconvietas"/>
      </w:pPr>
      <w:r>
        <w:t>Vista agregada/contextual: país, periodo, número de entrevistados, EPBI medio ponderado, evolución temporal, distribución del EPBI y contexto macroeconómico.</w:t>
      </w:r>
    </w:p>
    <w:p w14:paraId="5507E07D" w14:textId="77777777" w:rsidR="00AD6555" w:rsidRDefault="00000000">
      <w:pPr>
        <w:pStyle w:val="Listaconvietas"/>
      </w:pPr>
      <w:r>
        <w:t>Vista individual: exploración del EPBI por sexo, edad, educación, actividad, ideología y otras características.</w:t>
      </w:r>
    </w:p>
    <w:p w14:paraId="2A3C018A" w14:textId="77777777" w:rsidR="00AD6555" w:rsidRDefault="00000000">
      <w:pPr>
        <w:pStyle w:val="Listaconvietas"/>
      </w:pPr>
      <w:r>
        <w:t>Vista econométrica: selector de modelo y efecto, coeficiente, IC95 %, p-valor, dirección y estadísticas del modelo.</w:t>
      </w:r>
    </w:p>
    <w:p w14:paraId="5B13D4B6" w14:textId="77777777" w:rsidR="00AD6555" w:rsidRDefault="00000000">
      <w:pPr>
        <w:pStyle w:val="Ttulo2"/>
      </w:pPr>
      <w:r>
        <w:t>15.5 Reglas de visualización</w:t>
      </w:r>
    </w:p>
    <w:p w14:paraId="22D43232" w14:textId="77777777" w:rsidR="00AD6555" w:rsidRDefault="00000000">
      <w:r>
        <w:t>Los porcentajes por categoría EPBI se calculan ponderando las respuestas individuales. Las variables macro se recuperan como valores contextuales y no se suman. Los ausentes se muestran como N/D o se excluyen del gráfico concreto, sin convertirlos en cero.</w:t>
      </w:r>
    </w:p>
    <w:p w14:paraId="4196671B" w14:textId="77777777" w:rsidR="00AD6555" w:rsidRDefault="00000000">
      <w:r>
        <w:t>La vista econométrica representa el coeficiente mediante una barra divergente respecto a cero. Al tratarse de una regresión lineal WLS sobre una variable continua, no se utilizan odds ratios.</w:t>
      </w:r>
    </w:p>
    <w:p w14:paraId="41FE4077" w14:textId="77777777" w:rsidR="00AD6555" w:rsidRDefault="00000000">
      <w:pPr>
        <w:pStyle w:val="Ttulo1"/>
      </w:pPr>
      <w:r>
        <w:t>16. Reproducibilidad e instalación</w:t>
      </w:r>
    </w:p>
    <w:p w14:paraId="51FBDDE9" w14:textId="77777777" w:rsidR="00AD6555" w:rsidRDefault="00000000">
      <w:pPr>
        <w:pStyle w:val="Ttulo2"/>
      </w:pPr>
      <w:r>
        <w:t>16.1 Dependencias</w:t>
      </w:r>
    </w:p>
    <w:p w14:paraId="467D14D4" w14:textId="77777777" w:rsidR="00AD6555" w:rsidRDefault="00000000">
      <w:pPr>
        <w:pStyle w:val="Listaconvietas"/>
      </w:pPr>
      <w:r>
        <w:t>Python 3</w:t>
      </w:r>
    </w:p>
    <w:p w14:paraId="4794D30B" w14:textId="77777777" w:rsidR="00AD6555" w:rsidRDefault="00000000">
      <w:pPr>
        <w:pStyle w:val="Listaconvietas"/>
      </w:pPr>
      <w:r>
        <w:t>Jupyter Notebook</w:t>
      </w:r>
    </w:p>
    <w:p w14:paraId="33713885" w14:textId="77777777" w:rsidR="00AD6555" w:rsidRDefault="00000000">
      <w:pPr>
        <w:pStyle w:val="Listaconvietas"/>
      </w:pPr>
      <w:r>
        <w:t>pandas</w:t>
      </w:r>
    </w:p>
    <w:p w14:paraId="199212E5" w14:textId="77777777" w:rsidR="00AD6555" w:rsidRDefault="00000000">
      <w:pPr>
        <w:pStyle w:val="Listaconvietas"/>
      </w:pPr>
      <w:r>
        <w:t>NumPy</w:t>
      </w:r>
    </w:p>
    <w:p w14:paraId="13EBA719" w14:textId="77777777" w:rsidR="00AD6555" w:rsidRDefault="00000000">
      <w:pPr>
        <w:pStyle w:val="Listaconvietas"/>
      </w:pPr>
      <w:r>
        <w:t>SciPy</w:t>
      </w:r>
    </w:p>
    <w:p w14:paraId="52761DA2" w14:textId="77777777" w:rsidR="00AD6555" w:rsidRDefault="00000000">
      <w:pPr>
        <w:pStyle w:val="Listaconvietas"/>
      </w:pPr>
      <w:r>
        <w:t>statsmodels</w:t>
      </w:r>
    </w:p>
    <w:p w14:paraId="185BA87F" w14:textId="77777777" w:rsidR="00AD6555" w:rsidRDefault="00000000">
      <w:pPr>
        <w:pStyle w:val="Listaconvietas"/>
      </w:pPr>
      <w:r>
        <w:t>Patsy</w:t>
      </w:r>
    </w:p>
    <w:p w14:paraId="0F5BBF0C" w14:textId="77777777" w:rsidR="00AD6555" w:rsidRDefault="00000000">
      <w:pPr>
        <w:pStyle w:val="Listaconvietas"/>
      </w:pPr>
      <w:r>
        <w:t>PyArrow</w:t>
      </w:r>
    </w:p>
    <w:p w14:paraId="4DBCD798" w14:textId="77777777" w:rsidR="00AD6555" w:rsidRDefault="00000000">
      <w:pPr>
        <w:pStyle w:val="Listaconvietas"/>
      </w:pPr>
      <w:r>
        <w:lastRenderedPageBreak/>
        <w:t>openpyxl</w:t>
      </w:r>
    </w:p>
    <w:p w14:paraId="60A7D0D0" w14:textId="77777777" w:rsidR="00AD6555" w:rsidRDefault="00000000">
      <w:pPr>
        <w:pStyle w:val="Listaconvietas"/>
      </w:pPr>
      <w:r>
        <w:t>matplotlib</w:t>
      </w:r>
    </w:p>
    <w:p w14:paraId="2102994D" w14:textId="77777777" w:rsidR="00AD6555" w:rsidRDefault="00000000">
      <w:pPr>
        <w:pStyle w:val="Listaconvietas"/>
      </w:pPr>
      <w:r>
        <w:t>Microsoft Excel para la capa final con VBA</w:t>
      </w:r>
    </w:p>
    <w:p w14:paraId="7BBFDB5D" w14:textId="77777777" w:rsidR="00AD6555" w:rsidRDefault="00000000">
      <w:pPr>
        <w:pStyle w:val="Ttulo2"/>
      </w:pPr>
      <w:r>
        <w:t>16.2 Secuencia de reproducción</w:t>
      </w:r>
    </w:p>
    <w:p w14:paraId="0A4F6810" w14:textId="77777777" w:rsidR="00AD6555" w:rsidRDefault="00000000">
      <w:pPr>
        <w:pStyle w:val="Listaconnmeros"/>
      </w:pPr>
      <w:r>
        <w:t>Disponer de los datos ESS y Eurostat originales.</w:t>
      </w:r>
    </w:p>
    <w:p w14:paraId="2357E93C" w14:textId="77777777" w:rsidR="00AD6555" w:rsidRDefault="00000000">
      <w:pPr>
        <w:pStyle w:val="Listaconnmeros"/>
      </w:pPr>
      <w:r>
        <w:t>Ejecutar los notebooks 01–07 en orden.</w:t>
      </w:r>
    </w:p>
    <w:p w14:paraId="7E9B57D8" w14:textId="77777777" w:rsidR="00AD6555" w:rsidRDefault="00000000">
      <w:pPr>
        <w:pStyle w:val="Listaconnmeros"/>
      </w:pPr>
      <w:r>
        <w:t>Conservar las salidas Parquet de las fases de procesamiento.</w:t>
      </w:r>
    </w:p>
    <w:p w14:paraId="2885EA63" w14:textId="77777777" w:rsidR="00AD6555" w:rsidRDefault="00000000">
      <w:pPr>
        <w:pStyle w:val="Listaconnmeros"/>
      </w:pPr>
      <w:r>
        <w:t>Generar el libro de resultados econométricos.</w:t>
      </w:r>
    </w:p>
    <w:p w14:paraId="347DA79D" w14:textId="77777777" w:rsidR="00AD6555" w:rsidRDefault="00000000">
      <w:pPr>
        <w:pStyle w:val="Listaconnmeros"/>
      </w:pPr>
      <w:r>
        <w:t>Preparar las dos fuentes del dashboard con el notebook 07.</w:t>
      </w:r>
    </w:p>
    <w:p w14:paraId="53940F18" w14:textId="77777777" w:rsidR="00AD6555" w:rsidRDefault="00000000">
      <w:pPr>
        <w:pStyle w:val="Listaconnmeros"/>
      </w:pPr>
      <w:r>
        <w:t>Abrir/actualizar el libro Excel habilitado para macros.</w:t>
      </w:r>
    </w:p>
    <w:p w14:paraId="7213FC7C" w14:textId="77777777" w:rsidR="00AD6555" w:rsidRDefault="00000000">
      <w:pPr>
        <w:pStyle w:val="Ttulo2"/>
      </w:pPr>
      <w:r>
        <w:t>16.3 Separación de responsabilidades</w:t>
      </w:r>
    </w:p>
    <w:p w14:paraId="03CA090D" w14:textId="77777777" w:rsidR="00AD6555" w:rsidRDefault="00000000">
      <w:r>
        <w:t>Python constituye el núcleo reproducible de preparación y análisis. Excel/VBA constituye la capa final de presentación interactiva.</w:t>
      </w:r>
    </w:p>
    <w:p w14:paraId="78C9EFB1" w14:textId="77777777" w:rsidR="00AD6555" w:rsidRDefault="00000000">
      <w:pPr>
        <w:pStyle w:val="Ttulo1"/>
      </w:pPr>
      <w:r>
        <w:t>17. Organización del proyecto</w:t>
      </w:r>
    </w:p>
    <w:p w14:paraId="75FD4D70" w14:textId="77777777" w:rsidR="00AD6555" w:rsidRDefault="00000000">
      <w:pPr>
        <w:ind w:left="340"/>
      </w:pPr>
      <w:r>
        <w:rPr>
          <w:rFonts w:ascii="Consolas" w:hAnsi="Consolas"/>
          <w:sz w:val="18"/>
        </w:rPr>
        <w:t>PROYECTO_FINAL/</w:t>
      </w:r>
      <w:r>
        <w:rPr>
          <w:rFonts w:ascii="Consolas" w:hAnsi="Consolas"/>
          <w:sz w:val="18"/>
        </w:rPr>
        <w:br/>
        <w:t>├── CODIGO/</w:t>
      </w:r>
      <w:r>
        <w:rPr>
          <w:rFonts w:ascii="Consolas" w:hAnsi="Consolas"/>
          <w:sz w:val="18"/>
        </w:rPr>
        <w:br/>
        <w:t>├── DATOS/</w:t>
      </w:r>
      <w:r>
        <w:rPr>
          <w:rFonts w:ascii="Consolas" w:hAnsi="Consolas"/>
          <w:sz w:val="18"/>
        </w:rPr>
        <w:br/>
        <w:t>│   ├── BRUTOS/</w:t>
      </w:r>
      <w:r>
        <w:rPr>
          <w:rFonts w:ascii="Consolas" w:hAnsi="Consolas"/>
          <w:sz w:val="18"/>
        </w:rPr>
        <w:br/>
        <w:t>│   └── PROCESADOS/</w:t>
      </w:r>
      <w:r>
        <w:rPr>
          <w:rFonts w:ascii="Consolas" w:hAnsi="Consolas"/>
          <w:sz w:val="18"/>
        </w:rPr>
        <w:br/>
        <w:t>├── RESULTADOS/</w:t>
      </w:r>
      <w:r>
        <w:rPr>
          <w:rFonts w:ascii="Consolas" w:hAnsi="Consolas"/>
          <w:sz w:val="18"/>
        </w:rPr>
        <w:br/>
        <w:t>│   ├── TABLAS/</w:t>
      </w:r>
      <w:r>
        <w:rPr>
          <w:rFonts w:ascii="Consolas" w:hAnsi="Consolas"/>
          <w:sz w:val="18"/>
        </w:rPr>
        <w:br/>
        <w:t>│   └── DASHBOARD/</w:t>
      </w:r>
      <w:r>
        <w:rPr>
          <w:rFonts w:ascii="Consolas" w:hAnsi="Consolas"/>
          <w:sz w:val="18"/>
        </w:rPr>
        <w:br/>
        <w:t>└── DOCUMENTACION/</w:t>
      </w:r>
    </w:p>
    <w:p w14:paraId="1190B082" w14:textId="77777777" w:rsidR="00AD6555" w:rsidRDefault="00000000">
      <w:r>
        <w:t>Los datos originales permanecen separados de los procesados. Los nombres de los ficheros finales identifican la etapa del pipeline y su función. Las salidas principales se concentran en Parquet y Excel para reducir duplicidades.</w:t>
      </w:r>
    </w:p>
    <w:p w14:paraId="76D03793" w14:textId="77777777" w:rsidR="00AD6555" w:rsidRDefault="00000000">
      <w:pPr>
        <w:pStyle w:val="Ttulo1"/>
      </w:pPr>
      <w:r>
        <w:t>18. Limitaciones</w:t>
      </w:r>
    </w:p>
    <w:p w14:paraId="2CF10621" w14:textId="77777777" w:rsidR="00AD6555" w:rsidRDefault="00000000">
      <w:pPr>
        <w:pStyle w:val="Ttulo2"/>
      </w:pPr>
      <w:r>
        <w:t>18.1 Medición del componente objetivo</w:t>
      </w:r>
    </w:p>
    <w:p w14:paraId="3584E00E" w14:textId="77777777" w:rsidR="00AD6555" w:rsidRDefault="00000000">
      <w:r>
        <w:t>hinctnta representa una categoría/decil de renta del hogar y no permite reconstruir un percentil exacto de renta equivalente. objective_position debe interpretarse como una aproximación normalizada.</w:t>
      </w:r>
    </w:p>
    <w:p w14:paraId="4594382D" w14:textId="77777777" w:rsidR="00AD6555" w:rsidRDefault="00000000">
      <w:pPr>
        <w:pStyle w:val="Ttulo2"/>
      </w:pPr>
      <w:r>
        <w:t>18.2 Naturaleza subjetiva</w:t>
      </w:r>
    </w:p>
    <w:p w14:paraId="623BEDF0" w14:textId="77777777" w:rsidR="00AD6555" w:rsidRDefault="00000000">
      <w:r>
        <w:t>hincfel puede estar afectada por expectativas, referencias sociales, adaptación, circunstancias familiares y sesgos de respuesta.</w:t>
      </w:r>
    </w:p>
    <w:p w14:paraId="3023F6FE" w14:textId="77777777" w:rsidR="00AD6555" w:rsidRDefault="00000000">
      <w:pPr>
        <w:pStyle w:val="Ttulo2"/>
      </w:pPr>
      <w:r>
        <w:t>18.3 Cobertura temporal y geográfica</w:t>
      </w:r>
    </w:p>
    <w:p w14:paraId="6EC729D7" w14:textId="77777777" w:rsidR="00AD6555" w:rsidRDefault="00000000">
      <w:r>
        <w:t>Las rondas 1–3 quedan fuera de la definición final del EPBI y no todos los países participan en todas las rondas. Algunas combinaciones país-ronda posteriores carecen de inputs suficientes.</w:t>
      </w:r>
    </w:p>
    <w:p w14:paraId="699D0674" w14:textId="77777777" w:rsidR="00AD6555" w:rsidRDefault="00000000">
      <w:pPr>
        <w:pStyle w:val="Ttulo2"/>
      </w:pPr>
      <w:r>
        <w:lastRenderedPageBreak/>
        <w:t>18.4 Disponibilidad macroeconómica</w:t>
      </w:r>
    </w:p>
    <w:p w14:paraId="480D78F7" w14:textId="77777777" w:rsidR="00AD6555" w:rsidRDefault="00000000">
      <w:r>
        <w:t>Los indicadores Eurostat no tienen cobertura idéntica para todos los países y años. El emparejamiento ±1 año reduce pérdidas, pero puede introducir una pequeña diferencia temporal entre encuesta e indicador contextual.</w:t>
      </w:r>
    </w:p>
    <w:p w14:paraId="47E679FD" w14:textId="77777777" w:rsidR="00AD6555" w:rsidRDefault="00000000">
      <w:pPr>
        <w:pStyle w:val="Ttulo2"/>
      </w:pPr>
      <w:r>
        <w:t>18.5 Diseño muestral</w:t>
      </w:r>
    </w:p>
    <w:p w14:paraId="6FE2CC14" w14:textId="77777777" w:rsidR="00AD6555" w:rsidRDefault="00000000">
      <w:r>
        <w:t>Se utilizan los pesos de análisis ESS, pero no clustering por PSU debido a la integración histórica desigual de las variables de diseño. La dependencia residual se trata mediante errores estándar robustos y agrupados por contexto. Esta decisión se reconoce como una limitación.</w:t>
      </w:r>
    </w:p>
    <w:p w14:paraId="6ABC0E0E" w14:textId="77777777" w:rsidR="00AD6555" w:rsidRDefault="00000000">
      <w:pPr>
        <w:pStyle w:val="Ttulo2"/>
      </w:pPr>
      <w:r>
        <w:t>18.6 Inferencia causal</w:t>
      </w:r>
    </w:p>
    <w:p w14:paraId="4B74136A" w14:textId="77777777" w:rsidR="00AD6555" w:rsidRDefault="00000000">
      <w:r>
        <w:t>Los modelos estiman asociaciones observacionales. Los coeficientes no deben interpretarse como efectos causales.</w:t>
      </w:r>
    </w:p>
    <w:p w14:paraId="3F19ABAA" w14:textId="77777777" w:rsidR="00AD6555" w:rsidRDefault="00000000">
      <w:pPr>
        <w:pStyle w:val="Ttulo1"/>
      </w:pPr>
      <w:r>
        <w:t>19. Trabajo futuro</w:t>
      </w:r>
    </w:p>
    <w:p w14:paraId="56DB70A6" w14:textId="77777777" w:rsidR="00AD6555" w:rsidRDefault="00000000">
      <w:pPr>
        <w:pStyle w:val="Listaconvietas"/>
      </w:pPr>
      <w:r>
        <w:t>Estudiar la armonización de variables históricas de renta de las primeras rondas sin comprometer la comparabilidad.</w:t>
      </w:r>
    </w:p>
    <w:p w14:paraId="3B7D6C9E" w14:textId="77777777" w:rsidR="00AD6555" w:rsidRDefault="00000000">
      <w:pPr>
        <w:pStyle w:val="Listaconvietas"/>
      </w:pPr>
      <w:r>
        <w:t>Integrar de forma homogénea los Sample Design Data Files históricos para evaluar inferencia con PSU y estratos.</w:t>
      </w:r>
    </w:p>
    <w:p w14:paraId="55BCBAD8" w14:textId="77777777" w:rsidR="00AD6555" w:rsidRDefault="00000000">
      <w:pPr>
        <w:pStyle w:val="Listaconvietas"/>
      </w:pPr>
      <w:r>
        <w:t>Explorar modelos multinivel para separar variación individual y contextual.</w:t>
      </w:r>
    </w:p>
    <w:p w14:paraId="4458DB51" w14:textId="77777777" w:rsidR="00AD6555" w:rsidRDefault="00000000">
      <w:pPr>
        <w:pStyle w:val="Listaconvietas"/>
      </w:pPr>
      <w:r>
        <w:t>Analizar heterogeneidad geográfica y temporal.</w:t>
      </w:r>
    </w:p>
    <w:p w14:paraId="1FE28D04" w14:textId="77777777" w:rsidR="00AD6555" w:rsidRDefault="00000000">
      <w:pPr>
        <w:pStyle w:val="Listaconvietas"/>
      </w:pPr>
      <w:r>
        <w:t>Evaluar definiciones alternativas del EPBI.</w:t>
      </w:r>
    </w:p>
    <w:p w14:paraId="51489D15" w14:textId="77777777" w:rsidR="00AD6555" w:rsidRDefault="00000000">
      <w:pPr>
        <w:pStyle w:val="Listaconvietas"/>
      </w:pPr>
      <w:r>
        <w:t>Incorporar mecanismos individuales adicionales disponibles en la ESS.</w:t>
      </w:r>
    </w:p>
    <w:p w14:paraId="69BF052B" w14:textId="77777777" w:rsidR="00AD6555" w:rsidRDefault="00000000">
      <w:pPr>
        <w:pStyle w:val="Listaconvietas"/>
      </w:pPr>
      <w:r>
        <w:t>Explorar otros indicadores contextuales, rezagos e interacciones previamente justificadas.</w:t>
      </w:r>
    </w:p>
    <w:p w14:paraId="60363AF4" w14:textId="77777777" w:rsidR="00AD6555" w:rsidRDefault="00000000">
      <w:pPr>
        <w:pStyle w:val="Listaconvietas"/>
      </w:pPr>
      <w:r>
        <w:t>Actualizar el pipeline con nuevas rondas ESS y nuevos datos Eurostat.</w:t>
      </w:r>
    </w:p>
    <w:p w14:paraId="1B8097E8" w14:textId="77777777" w:rsidR="00AD6555" w:rsidRDefault="00000000">
      <w:pPr>
        <w:pStyle w:val="Listaconvietas"/>
      </w:pPr>
      <w:r>
        <w:t>Ampliar las vistas del dashboard manteniendo Python como núcleo analítico reproducible.</w:t>
      </w:r>
    </w:p>
    <w:p w14:paraId="2F505D06" w14:textId="77777777" w:rsidR="00AD6555" w:rsidRDefault="00000000">
      <w:r>
        <w:t>Estas líneas son extensiones potenciales y no requisitos pendientes para considerar completado el pipeline actual.</w:t>
      </w:r>
    </w:p>
    <w:p w14:paraId="390D7C6E" w14:textId="77777777" w:rsidR="00AD6555" w:rsidRDefault="00000000">
      <w:pPr>
        <w:pStyle w:val="Ttulo1"/>
      </w:pPr>
      <w:r>
        <w:t>20. Conclusiones</w:t>
      </w:r>
    </w:p>
    <w:p w14:paraId="556B6C37" w14:textId="77777777" w:rsidR="00AD6555" w:rsidRDefault="00000000">
      <w:r>
        <w:t>El proyecto demuestra que es posible construir un indicador individual de discrepancia entre posición económica aproximada y percepción subjetiva a partir de la ESS, integrarlo con información contextual de Eurostat y analizarlo mediante un pipeline reproducible.</w:t>
      </w:r>
    </w:p>
    <w:p w14:paraId="1523552C" w14:textId="77777777" w:rsidR="00AD6555" w:rsidRDefault="00000000">
      <w:r>
        <w:t>Los resultados econométricos muestran asociaciones sistemáticas con varias características individuales, especialmente sexo y educación, y asociaciones positivas con confianza política y satisfacción democrática. Ideología y actitud redistributiva presentan efectos de menor magnitud. Los cinco indicadores macroeconómicos considerados no muestran asociaciones robustas bajo la inferencia principal agrupada por país-ronda, y las interacciones con Gini no proporcionan evidencia sólida.</w:t>
      </w:r>
    </w:p>
    <w:p w14:paraId="07872EA3" w14:textId="77777777" w:rsidR="00AD6555" w:rsidRDefault="00000000">
      <w:r>
        <w:t xml:space="preserve">La contribución técnica del proyecto reside también en la separación clara entre auditoría, limpieza, construcción del índice, integración, econometría y visualización. El uso de Parquet, la trazabilidad de </w:t>
      </w:r>
      <w:r>
        <w:lastRenderedPageBreak/>
        <w:t>los pesos y del merge temporal, y la preparación de un dashboard Excel/VBA permiten mantener una arquitectura compacta y reutilizable.</w:t>
      </w:r>
    </w:p>
    <w:p w14:paraId="6814D8C9" w14:textId="77777777" w:rsidR="00AD6555" w:rsidRDefault="00000000">
      <w:pPr>
        <w:pStyle w:val="Ttulo1"/>
      </w:pPr>
      <w:r>
        <w:t>Bibliografía</w:t>
      </w:r>
    </w:p>
    <w:p w14:paraId="02CD925B" w14:textId="77777777" w:rsidR="00AD6555" w:rsidRDefault="00000000">
      <w:pPr>
        <w:pStyle w:val="Listaconvietas"/>
      </w:pPr>
      <w:r>
        <w:t>European Social Survey (ESS). Documentación oficial de datos, variables, pesos y diseño muestral.</w:t>
      </w:r>
    </w:p>
    <w:p w14:paraId="23745FCA" w14:textId="77777777" w:rsidR="00AD6555" w:rsidRDefault="00000000">
      <w:pPr>
        <w:pStyle w:val="Listaconvietas"/>
      </w:pPr>
      <w:r>
        <w:t>Kaminska, O. (2020). Guide to Using Weights and Sample Design Indicators with ESS Data, Version 1.1. University of Essex / European Social Survey.</w:t>
      </w:r>
    </w:p>
    <w:p w14:paraId="428B7ABD" w14:textId="77777777" w:rsidR="00AD6555" w:rsidRDefault="00000000">
      <w:pPr>
        <w:pStyle w:val="Listaconvietas"/>
      </w:pPr>
      <w:r>
        <w:t>Eurostat. Base de datos e indicadores socioeconómicos armonizados.</w:t>
      </w:r>
    </w:p>
    <w:p w14:paraId="7BF07189" w14:textId="77777777" w:rsidR="00AD6555" w:rsidRDefault="00000000">
      <w:pPr>
        <w:pStyle w:val="Listaconvietas"/>
      </w:pPr>
      <w:r>
        <w:t>Wooldridge, J. M. (2010). Econometric Analysis of Cross Section and Panel Data (2nd ed.). MIT Press.</w:t>
      </w:r>
    </w:p>
    <w:p w14:paraId="52407C8B" w14:textId="77777777" w:rsidR="00AD6555" w:rsidRDefault="00000000">
      <w:pPr>
        <w:pStyle w:val="Listaconvietas"/>
      </w:pPr>
      <w:r>
        <w:t>Greene, W. H. (2018). Econometric Analysis (8th ed.). Pearson.</w:t>
      </w:r>
    </w:p>
    <w:p w14:paraId="0EF6D05E" w14:textId="77777777" w:rsidR="00AD6555" w:rsidRDefault="00000000">
      <w:pPr>
        <w:pStyle w:val="Listaconvietas"/>
      </w:pPr>
      <w:r>
        <w:t>Gujarati, D. N., &amp; Porter, D. C. (2009). Basic Econometrics (5th ed.). McGraw-Hill.</w:t>
      </w:r>
    </w:p>
    <w:p w14:paraId="2DA460E5" w14:textId="77777777" w:rsidR="00AD6555" w:rsidRDefault="00000000">
      <w:pPr>
        <w:pStyle w:val="Listaconvietas"/>
      </w:pPr>
      <w:r>
        <w:t>statsmodels. Documentación de Weighted Least Squares y estimadores de covarianza robustos y agrupados.</w:t>
      </w:r>
    </w:p>
    <w:p w14:paraId="1625F441" w14:textId="77777777" w:rsidR="00AD6555" w:rsidRDefault="00000000">
      <w:pPr>
        <w:pStyle w:val="Listaconvietas"/>
      </w:pPr>
      <w:r>
        <w:t>pandas, NumPy, SciPy, Patsy, PyArrow, openpyxl y matplotlib. Documentación técnica de las bibliotecas utilizadas.</w:t>
      </w:r>
    </w:p>
    <w:p w14:paraId="49182AE5" w14:textId="77777777" w:rsidR="00AD6555" w:rsidRDefault="00000000">
      <w:pPr>
        <w:pStyle w:val="Ttulo1"/>
      </w:pPr>
      <w:r>
        <w:t>Anexo A. Estado final del proyecto</w:t>
      </w:r>
    </w:p>
    <w:tbl>
      <w:tblPr>
        <w:tblStyle w:val="Tablaconcuadrcula"/>
        <w:tblW w:w="0" w:type="auto"/>
        <w:jc w:val="center"/>
        <w:tblLook w:val="04A0" w:firstRow="1" w:lastRow="0" w:firstColumn="1" w:lastColumn="0" w:noHBand="0" w:noVBand="1"/>
      </w:tblPr>
      <w:tblGrid>
        <w:gridCol w:w="4703"/>
        <w:gridCol w:w="4703"/>
      </w:tblGrid>
      <w:tr w:rsidR="00AD6555" w14:paraId="49D3C80E" w14:textId="77777777">
        <w:trPr>
          <w:jc w:val="center"/>
        </w:trPr>
        <w:tc>
          <w:tcPr>
            <w:tcW w:w="4703" w:type="dxa"/>
            <w:vAlign w:val="center"/>
          </w:tcPr>
          <w:p w14:paraId="3F325F65" w14:textId="77777777" w:rsidR="00AD6555" w:rsidRDefault="00000000">
            <w:r>
              <w:rPr>
                <w:b/>
              </w:rPr>
              <w:t>Componente</w:t>
            </w:r>
          </w:p>
        </w:tc>
        <w:tc>
          <w:tcPr>
            <w:tcW w:w="4703" w:type="dxa"/>
            <w:vAlign w:val="center"/>
          </w:tcPr>
          <w:p w14:paraId="0A82751E" w14:textId="77777777" w:rsidR="00AD6555" w:rsidRDefault="00000000">
            <w:r>
              <w:rPr>
                <w:b/>
              </w:rPr>
              <w:t>Estado</w:t>
            </w:r>
          </w:p>
        </w:tc>
      </w:tr>
      <w:tr w:rsidR="00AD6555" w14:paraId="11D93471" w14:textId="77777777">
        <w:trPr>
          <w:jc w:val="center"/>
        </w:trPr>
        <w:tc>
          <w:tcPr>
            <w:tcW w:w="4703" w:type="dxa"/>
            <w:vAlign w:val="center"/>
          </w:tcPr>
          <w:p w14:paraId="5CAE97DA" w14:textId="77777777" w:rsidR="00AD6555" w:rsidRDefault="00000000">
            <w:r>
              <w:t>Notebook 01</w:t>
            </w:r>
          </w:p>
        </w:tc>
        <w:tc>
          <w:tcPr>
            <w:tcW w:w="4703" w:type="dxa"/>
            <w:vAlign w:val="center"/>
          </w:tcPr>
          <w:p w14:paraId="31046D13" w14:textId="77777777" w:rsidR="00AD6555" w:rsidRDefault="00000000">
            <w:r>
              <w:t>Cerrado</w:t>
            </w:r>
          </w:p>
        </w:tc>
      </w:tr>
      <w:tr w:rsidR="00AD6555" w14:paraId="467CB740" w14:textId="77777777">
        <w:trPr>
          <w:jc w:val="center"/>
        </w:trPr>
        <w:tc>
          <w:tcPr>
            <w:tcW w:w="4703" w:type="dxa"/>
            <w:vAlign w:val="center"/>
          </w:tcPr>
          <w:p w14:paraId="54BD91EA" w14:textId="77777777" w:rsidR="00AD6555" w:rsidRDefault="00000000">
            <w:r>
              <w:t>Notebook 02</w:t>
            </w:r>
          </w:p>
        </w:tc>
        <w:tc>
          <w:tcPr>
            <w:tcW w:w="4703" w:type="dxa"/>
            <w:vAlign w:val="center"/>
          </w:tcPr>
          <w:p w14:paraId="0793A710" w14:textId="77777777" w:rsidR="00AD6555" w:rsidRDefault="00000000">
            <w:r>
              <w:t>Cerrado</w:t>
            </w:r>
          </w:p>
        </w:tc>
      </w:tr>
      <w:tr w:rsidR="00AD6555" w14:paraId="33165DC4" w14:textId="77777777">
        <w:trPr>
          <w:jc w:val="center"/>
        </w:trPr>
        <w:tc>
          <w:tcPr>
            <w:tcW w:w="4703" w:type="dxa"/>
            <w:vAlign w:val="center"/>
          </w:tcPr>
          <w:p w14:paraId="398EF30F" w14:textId="77777777" w:rsidR="00AD6555" w:rsidRDefault="00000000">
            <w:r>
              <w:t>Notebook 03</w:t>
            </w:r>
          </w:p>
        </w:tc>
        <w:tc>
          <w:tcPr>
            <w:tcW w:w="4703" w:type="dxa"/>
            <w:vAlign w:val="center"/>
          </w:tcPr>
          <w:p w14:paraId="3C0F5400" w14:textId="77777777" w:rsidR="00AD6555" w:rsidRDefault="00000000">
            <w:r>
              <w:t>Cerrado</w:t>
            </w:r>
          </w:p>
        </w:tc>
      </w:tr>
      <w:tr w:rsidR="00AD6555" w14:paraId="37D5B899" w14:textId="77777777">
        <w:trPr>
          <w:jc w:val="center"/>
        </w:trPr>
        <w:tc>
          <w:tcPr>
            <w:tcW w:w="4703" w:type="dxa"/>
            <w:vAlign w:val="center"/>
          </w:tcPr>
          <w:p w14:paraId="7C17F2E7" w14:textId="77777777" w:rsidR="00AD6555" w:rsidRDefault="00000000">
            <w:r>
              <w:t>Notebook 04</w:t>
            </w:r>
          </w:p>
        </w:tc>
        <w:tc>
          <w:tcPr>
            <w:tcW w:w="4703" w:type="dxa"/>
            <w:vAlign w:val="center"/>
          </w:tcPr>
          <w:p w14:paraId="3DCE8BCB" w14:textId="77777777" w:rsidR="00AD6555" w:rsidRDefault="00000000">
            <w:r>
              <w:t>Cerrado</w:t>
            </w:r>
          </w:p>
        </w:tc>
      </w:tr>
      <w:tr w:rsidR="00AD6555" w14:paraId="6EDF2216" w14:textId="77777777">
        <w:trPr>
          <w:jc w:val="center"/>
        </w:trPr>
        <w:tc>
          <w:tcPr>
            <w:tcW w:w="4703" w:type="dxa"/>
            <w:vAlign w:val="center"/>
          </w:tcPr>
          <w:p w14:paraId="1D1794DC" w14:textId="77777777" w:rsidR="00AD6555" w:rsidRDefault="00000000">
            <w:r>
              <w:t>Notebook 05</w:t>
            </w:r>
          </w:p>
        </w:tc>
        <w:tc>
          <w:tcPr>
            <w:tcW w:w="4703" w:type="dxa"/>
            <w:vAlign w:val="center"/>
          </w:tcPr>
          <w:p w14:paraId="2CB67625" w14:textId="77777777" w:rsidR="00AD6555" w:rsidRDefault="00000000">
            <w:r>
              <w:t>Cerrado</w:t>
            </w:r>
          </w:p>
        </w:tc>
      </w:tr>
      <w:tr w:rsidR="00AD6555" w14:paraId="0C65E20E" w14:textId="77777777">
        <w:trPr>
          <w:jc w:val="center"/>
        </w:trPr>
        <w:tc>
          <w:tcPr>
            <w:tcW w:w="4703" w:type="dxa"/>
            <w:vAlign w:val="center"/>
          </w:tcPr>
          <w:p w14:paraId="012B8C20" w14:textId="77777777" w:rsidR="00AD6555" w:rsidRDefault="00000000">
            <w:r>
              <w:t>Notebook 06</w:t>
            </w:r>
          </w:p>
        </w:tc>
        <w:tc>
          <w:tcPr>
            <w:tcW w:w="4703" w:type="dxa"/>
            <w:vAlign w:val="center"/>
          </w:tcPr>
          <w:p w14:paraId="7EAB4AEA" w14:textId="77777777" w:rsidR="00AD6555" w:rsidRDefault="00000000">
            <w:r>
              <w:t>Cerrado</w:t>
            </w:r>
          </w:p>
        </w:tc>
      </w:tr>
      <w:tr w:rsidR="00AD6555" w14:paraId="1AC72063" w14:textId="77777777">
        <w:trPr>
          <w:jc w:val="center"/>
        </w:trPr>
        <w:tc>
          <w:tcPr>
            <w:tcW w:w="4703" w:type="dxa"/>
            <w:vAlign w:val="center"/>
          </w:tcPr>
          <w:p w14:paraId="3B9DF972" w14:textId="77777777" w:rsidR="00AD6555" w:rsidRDefault="00000000">
            <w:r>
              <w:t>Notebook 07</w:t>
            </w:r>
          </w:p>
        </w:tc>
        <w:tc>
          <w:tcPr>
            <w:tcW w:w="4703" w:type="dxa"/>
            <w:vAlign w:val="center"/>
          </w:tcPr>
          <w:p w14:paraId="36775365" w14:textId="77777777" w:rsidR="00AD6555" w:rsidRDefault="00000000">
            <w:r>
              <w:t>Cerrado como preparación de datos del dashboard</w:t>
            </w:r>
          </w:p>
        </w:tc>
      </w:tr>
      <w:tr w:rsidR="00AD6555" w14:paraId="0E6604BE" w14:textId="77777777">
        <w:trPr>
          <w:jc w:val="center"/>
        </w:trPr>
        <w:tc>
          <w:tcPr>
            <w:tcW w:w="4703" w:type="dxa"/>
            <w:vAlign w:val="center"/>
          </w:tcPr>
          <w:p w14:paraId="64322F82" w14:textId="77777777" w:rsidR="00AD6555" w:rsidRDefault="00000000">
            <w:r>
              <w:t>Dashboard Excel</w:t>
            </w:r>
          </w:p>
        </w:tc>
        <w:tc>
          <w:tcPr>
            <w:tcW w:w="4703" w:type="dxa"/>
            <w:vAlign w:val="center"/>
          </w:tcPr>
          <w:p w14:paraId="74557B3F" w14:textId="77777777" w:rsidR="00AD6555" w:rsidRDefault="00000000">
            <w:r>
              <w:t>Versión final implementada con VBA</w:t>
            </w:r>
          </w:p>
        </w:tc>
      </w:tr>
    </w:tbl>
    <w:p w14:paraId="7AD0B361" w14:textId="77777777" w:rsidR="00AD6555" w:rsidRDefault="00AD6555"/>
    <w:sectPr w:rsidR="00AD6555" w:rsidSect="00034616">
      <w:footerReference w:type="default" r:id="rId8"/>
      <w:pgSz w:w="12240" w:h="15840"/>
      <w:pgMar w:top="1304" w:right="1417" w:bottom="130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B79AF" w14:textId="77777777" w:rsidR="00330F1D" w:rsidRDefault="00330F1D">
      <w:pPr>
        <w:spacing w:after="0" w:line="240" w:lineRule="auto"/>
      </w:pPr>
      <w:r>
        <w:separator/>
      </w:r>
    </w:p>
  </w:endnote>
  <w:endnote w:type="continuationSeparator" w:id="0">
    <w:p w14:paraId="318A508B" w14:textId="77777777" w:rsidR="00330F1D" w:rsidRDefault="00330F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41F8F" w14:textId="77777777" w:rsidR="00AD6555" w:rsidRDefault="00000000">
    <w:pPr>
      <w:pStyle w:val="Piedepgina"/>
      <w:jc w:val="center"/>
    </w:pPr>
    <w:r>
      <w:t xml:space="preserve">Página </w:t>
    </w:r>
    <w:r>
      <w:fldChar w:fldCharType="begin"/>
    </w:r>
    <w:r>
      <w:instrText>PAGE</w:instrText>
    </w:r>
    <w:r>
      <w:fldChar w:fldCharType="separate"/>
    </w:r>
    <w:r w:rsidR="00DE15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BFF2" w14:textId="77777777" w:rsidR="00330F1D" w:rsidRDefault="00330F1D">
      <w:pPr>
        <w:spacing w:after="0" w:line="240" w:lineRule="auto"/>
      </w:pPr>
      <w:r>
        <w:separator/>
      </w:r>
    </w:p>
  </w:footnote>
  <w:footnote w:type="continuationSeparator" w:id="0">
    <w:p w14:paraId="29A123FF" w14:textId="77777777" w:rsidR="00330F1D" w:rsidRDefault="00330F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12241729">
    <w:abstractNumId w:val="8"/>
  </w:num>
  <w:num w:numId="2" w16cid:durableId="1298535673">
    <w:abstractNumId w:val="6"/>
  </w:num>
  <w:num w:numId="3" w16cid:durableId="614168714">
    <w:abstractNumId w:val="5"/>
  </w:num>
  <w:num w:numId="4" w16cid:durableId="591545878">
    <w:abstractNumId w:val="4"/>
  </w:num>
  <w:num w:numId="5" w16cid:durableId="92283278">
    <w:abstractNumId w:val="7"/>
  </w:num>
  <w:num w:numId="6" w16cid:durableId="1502693886">
    <w:abstractNumId w:val="3"/>
  </w:num>
  <w:num w:numId="7" w16cid:durableId="1982297868">
    <w:abstractNumId w:val="2"/>
  </w:num>
  <w:num w:numId="8" w16cid:durableId="246354194">
    <w:abstractNumId w:val="1"/>
  </w:num>
  <w:num w:numId="9" w16cid:durableId="243102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AC2"/>
    <w:rsid w:val="0029639D"/>
    <w:rsid w:val="00326F90"/>
    <w:rsid w:val="00330F1D"/>
    <w:rsid w:val="00AA1D8D"/>
    <w:rsid w:val="00AD6555"/>
    <w:rsid w:val="00B47730"/>
    <w:rsid w:val="00CB0664"/>
    <w:rsid w:val="00DE15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EA90B"/>
  <w14:defaultImageDpi w14:val="300"/>
  <w15:docId w15:val="{FECA98C4-5BC5-46F2-9D37-E046817CE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3651</Words>
  <Characters>20086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Rosado</cp:lastModifiedBy>
  <cp:revision>2</cp:revision>
  <dcterms:created xsi:type="dcterms:W3CDTF">2013-12-23T23:15:00Z</dcterms:created>
  <dcterms:modified xsi:type="dcterms:W3CDTF">2026-09-09T17:22:00Z</dcterms:modified>
  <cp:category/>
</cp:coreProperties>
</file>