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Necesidad a satisfacer: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requiere recurso educativo para reforzar y conocer temas relacionados a la asignatura de historia de cuarto grado de educación primaria.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 a desarrollar en el recurso educativo: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05">
            <w:pPr>
              <w:spacing w:after="0" w:line="240" w:lineRule="auto"/>
              <w:jc w:val="center"/>
              <w:rPr>
                <w:b w:val="1"/>
                <w:color w:val="ffffff"/>
              </w:rPr>
            </w:pPr>
            <w:r w:rsidDel="00000000" w:rsidR="00000000" w:rsidRPr="00000000">
              <w:rPr>
                <w:b w:val="1"/>
                <w:color w:val="ffffff"/>
                <w:rtl w:val="0"/>
              </w:rPr>
              <w:t xml:space="preserve">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temporal y espacial del poblamiento de América y el surgimiento de la agricultura.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espacial de Aridoamérica, Oasisamérica y Mesoamérica.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temporal y espacial de las culturas mesoamericanas.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el legado cultural de los pueblos mesoamericanos?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Culturas mesoamericanas</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Olmeca</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Teotihuacana</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Zapoteca</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Mixteca</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Tolteca</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Mexica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expresiones de las culturas mesoamericanas.</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Conocimiento matemático y astronómicos.</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Prácticas agrícolas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Herbolaria</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Festividades</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Mitos</w:t>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 maya de la creación de la humanidad.</w:t>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 mexica de la creación de la humanidad.</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requiere:</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el contenido de manera audiovisual, para lo que deberá de colocar material en formato de (audio, video, animación, archivos) para que el usuario pueda comprender cada uno de los temas. Tome como referencia el libro de Historia de cuarto grado.</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ejercicios interactivos para verificar que el usuario se haya apropiado del conocimiento, para lo cual deberá de crear una cuenta en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https://es.liveworksheets.com/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elaborar los ejercicios necesarios para incorporarlos mediante links a su recurso educativo.</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instruccional</w:t>
      </w:r>
    </w:p>
    <w:tbl>
      <w:tblPr>
        <w:tblStyle w:val="Table2"/>
        <w:tblW w:w="9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3119"/>
        <w:gridCol w:w="3162"/>
        <w:tblGridChange w:id="0">
          <w:tblGrid>
            <w:gridCol w:w="2830"/>
            <w:gridCol w:w="3119"/>
            <w:gridCol w:w="3162"/>
          </w:tblGrid>
        </w:tblGridChange>
      </w:tblGrid>
      <w:tr>
        <w:trPr>
          <w:cantSplit w:val="0"/>
          <w:tblHeader w:val="0"/>
        </w:trPr>
        <w:tc>
          <w:tcPr>
            <w:shd w:fill="000000" w:val="clear"/>
          </w:tcPr>
          <w:p w:rsidR="00000000" w:rsidDel="00000000" w:rsidP="00000000" w:rsidRDefault="00000000" w:rsidRPr="00000000" w14:paraId="00000024">
            <w:pPr>
              <w:spacing w:after="0" w:line="240" w:lineRule="auto"/>
              <w:jc w:val="center"/>
              <w:rPr>
                <w:b w:val="1"/>
                <w:color w:val="ffffff"/>
              </w:rPr>
            </w:pPr>
            <w:r w:rsidDel="00000000" w:rsidR="00000000" w:rsidRPr="00000000">
              <w:rPr>
                <w:b w:val="1"/>
                <w:color w:val="ffffff"/>
                <w:rtl w:val="0"/>
              </w:rPr>
              <w:t xml:space="preserve">Tema</w:t>
            </w:r>
          </w:p>
        </w:tc>
        <w:tc>
          <w:tcPr>
            <w:shd w:fill="000000" w:val="clear"/>
          </w:tcPr>
          <w:p w:rsidR="00000000" w:rsidDel="00000000" w:rsidP="00000000" w:rsidRDefault="00000000" w:rsidRPr="00000000" w14:paraId="00000025">
            <w:pPr>
              <w:spacing w:after="0" w:line="240" w:lineRule="auto"/>
              <w:jc w:val="center"/>
              <w:rPr>
                <w:b w:val="1"/>
                <w:color w:val="ffffff"/>
              </w:rPr>
            </w:pPr>
            <w:r w:rsidDel="00000000" w:rsidR="00000000" w:rsidRPr="00000000">
              <w:rPr>
                <w:b w:val="1"/>
                <w:color w:val="ffffff"/>
                <w:rtl w:val="0"/>
              </w:rPr>
              <w:t xml:space="preserve">Recursos</w:t>
            </w:r>
          </w:p>
        </w:tc>
        <w:tc>
          <w:tcPr>
            <w:shd w:fill="000000" w:val="clear"/>
          </w:tcPr>
          <w:p w:rsidR="00000000" w:rsidDel="00000000" w:rsidP="00000000" w:rsidRDefault="00000000" w:rsidRPr="00000000" w14:paraId="00000026">
            <w:pPr>
              <w:spacing w:after="0" w:line="240" w:lineRule="auto"/>
              <w:jc w:val="center"/>
              <w:rPr>
                <w:b w:val="1"/>
                <w:color w:val="ffffff"/>
              </w:rPr>
            </w:pPr>
            <w:r w:rsidDel="00000000" w:rsidR="00000000" w:rsidRPr="00000000">
              <w:rPr>
                <w:b w:val="1"/>
                <w:color w:val="ffffff"/>
                <w:rtl w:val="0"/>
              </w:rPr>
              <w:t xml:space="preserve">Actividad</w:t>
            </w:r>
          </w:p>
        </w:tc>
      </w:tr>
      <w:tr>
        <w:trPr>
          <w:cantSplit w:val="0"/>
          <w:tblHeader w:val="0"/>
        </w:trPr>
        <w:tc>
          <w:tcPr/>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temporal y espacial del poblamiento de América y el surgimiento de la agricultura.</w:t>
            </w:r>
          </w:p>
        </w:tc>
        <w:tc>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8">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https://www.youtube.com/watch?v=oNpJSqZwGoE&amp;t=35s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9">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https://www.youtube.com/watch?v=6QNgMTEEE4c</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https://www.youtube.com/watch?v=YOcLQVAMHoI</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https://www.youtube.com/watch?v=PvRKRFz9aRc</w:t>
              </w:r>
            </w:hyperlink>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Cuestionario interactivo con preguntas de falso y verdadero.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Cuestionario con preguntas de opción múltiple.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Mapa interactivo </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espacial de Aridoamérica, Oasisamérica y Mesoamérica.</w:t>
            </w:r>
          </w:p>
        </w:tc>
        <w:tc>
          <w:tcPr/>
          <w:p w:rsidR="00000000" w:rsidDel="00000000" w:rsidP="00000000" w:rsidRDefault="00000000" w:rsidRPr="00000000" w14:paraId="00000030">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Breve investigación</w:t>
            </w:r>
          </w:p>
          <w:p w:rsidR="00000000" w:rsidDel="00000000" w:rsidP="00000000" w:rsidRDefault="00000000" w:rsidRPr="00000000" w14:paraId="00000031">
            <w:pPr>
              <w:numPr>
                <w:ilvl w:val="0"/>
                <w:numId w:val="4"/>
              </w:numPr>
              <w:spacing w:after="0" w:line="240" w:lineRule="auto"/>
              <w:ind w:left="720" w:hanging="360"/>
              <w:jc w:val="left"/>
              <w:rPr>
                <w:b w:val="1"/>
                <w:sz w:val="18"/>
                <w:szCs w:val="18"/>
                <w:u w:val="none"/>
              </w:rPr>
            </w:pPr>
            <w:hyperlink r:id="rId12">
              <w:r w:rsidDel="00000000" w:rsidR="00000000" w:rsidRPr="00000000">
                <w:rPr>
                  <w:b w:val="1"/>
                  <w:color w:val="1155cc"/>
                  <w:sz w:val="18"/>
                  <w:szCs w:val="18"/>
                  <w:u w:val="single"/>
                  <w:rtl w:val="0"/>
                </w:rPr>
                <w:t xml:space="preserve">https://www.youtube.com/watch?v=pVDjL-gi2co&amp;t=118s</w:t>
              </w:r>
            </w:hyperlink>
            <w:r w:rsidDel="00000000" w:rsidR="00000000" w:rsidRPr="00000000">
              <w:rPr>
                <w:rtl w:val="0"/>
              </w:rPr>
            </w:r>
          </w:p>
        </w:tc>
        <w:tc>
          <w:tcPr/>
          <w:p w:rsidR="00000000" w:rsidDel="00000000" w:rsidP="00000000" w:rsidRDefault="00000000" w:rsidRPr="00000000" w14:paraId="00000032">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con incisos</w:t>
            </w:r>
          </w:p>
          <w:p w:rsidR="00000000" w:rsidDel="00000000" w:rsidP="00000000" w:rsidRDefault="00000000" w:rsidRPr="00000000" w14:paraId="00000033">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mapa interactivo</w:t>
            </w:r>
          </w:p>
          <w:p w:rsidR="00000000" w:rsidDel="00000000" w:rsidP="00000000" w:rsidRDefault="00000000" w:rsidRPr="00000000" w14:paraId="00000034">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temporal y espacial de las culturas mesoamericanas.</w:t>
            </w:r>
          </w:p>
        </w:tc>
        <w:tc>
          <w:tcPr/>
          <w:p w:rsidR="00000000" w:rsidDel="00000000" w:rsidP="00000000" w:rsidRDefault="00000000" w:rsidRPr="00000000" w14:paraId="00000036">
            <w:pPr>
              <w:spacing w:after="0" w:line="240" w:lineRule="auto"/>
              <w:ind w:left="0" w:firstLine="0"/>
              <w:jc w:val="left"/>
              <w:rPr>
                <w:b w:val="1"/>
                <w:sz w:val="18"/>
                <w:szCs w:val="18"/>
              </w:rPr>
            </w:pPr>
            <w:r w:rsidDel="00000000" w:rsidR="00000000" w:rsidRPr="00000000">
              <w:rPr>
                <w:rtl w:val="0"/>
              </w:rPr>
            </w:r>
          </w:p>
        </w:tc>
        <w:tc>
          <w:tcPr/>
          <w:p w:rsidR="00000000" w:rsidDel="00000000" w:rsidP="00000000" w:rsidRDefault="00000000" w:rsidRPr="00000000" w14:paraId="00000037">
            <w:pPr>
              <w:spacing w:after="0" w:line="240" w:lineRule="auto"/>
              <w:jc w:val="left"/>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¿Cuál es el legado cultural de los pueblos mesoamericanos?</w:t>
            </w:r>
          </w:p>
        </w:tc>
        <w:tc>
          <w:tcPr/>
          <w:p w:rsidR="00000000" w:rsidDel="00000000" w:rsidP="00000000" w:rsidRDefault="00000000" w:rsidRPr="00000000" w14:paraId="00000039">
            <w:pPr>
              <w:spacing w:after="0" w:line="240" w:lineRule="auto"/>
              <w:jc w:val="left"/>
              <w:rPr>
                <w:b w:val="1"/>
                <w:sz w:val="18"/>
                <w:szCs w:val="18"/>
              </w:rPr>
            </w:pPr>
            <w:r w:rsidDel="00000000" w:rsidR="00000000" w:rsidRPr="00000000">
              <w:rPr>
                <w:rtl w:val="0"/>
              </w:rPr>
            </w:r>
          </w:p>
        </w:tc>
        <w:tc>
          <w:tcPr/>
          <w:p w:rsidR="00000000" w:rsidDel="00000000" w:rsidP="00000000" w:rsidRDefault="00000000" w:rsidRPr="00000000" w14:paraId="0000003A">
            <w:pPr>
              <w:spacing w:after="0" w:line="240" w:lineRule="auto"/>
              <w:jc w:val="left"/>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Culturas mesoamericanas</w:t>
            </w:r>
          </w:p>
        </w:tc>
        <w:tc>
          <w:tcPr/>
          <w:p w:rsidR="00000000" w:rsidDel="00000000" w:rsidP="00000000" w:rsidRDefault="00000000" w:rsidRPr="00000000" w14:paraId="0000003C">
            <w:pPr>
              <w:spacing w:after="0" w:line="240" w:lineRule="auto"/>
              <w:jc w:val="left"/>
              <w:rPr>
                <w:b w:val="1"/>
                <w:sz w:val="18"/>
                <w:szCs w:val="18"/>
              </w:rPr>
            </w:pPr>
            <w:r w:rsidDel="00000000" w:rsidR="00000000" w:rsidRPr="00000000">
              <w:rPr>
                <w:rtl w:val="0"/>
              </w:rPr>
            </w:r>
          </w:p>
        </w:tc>
        <w:tc>
          <w:tcPr/>
          <w:p w:rsidR="00000000" w:rsidDel="00000000" w:rsidP="00000000" w:rsidRDefault="00000000" w:rsidRPr="00000000" w14:paraId="0000003D">
            <w:pPr>
              <w:spacing w:after="0" w:line="240" w:lineRule="auto"/>
              <w:jc w:val="left"/>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expresiones de las culturas mesoamericanas.</w:t>
            </w:r>
          </w:p>
        </w:tc>
        <w:tc>
          <w:tcPr/>
          <w:p w:rsidR="00000000" w:rsidDel="00000000" w:rsidP="00000000" w:rsidRDefault="00000000" w:rsidRPr="00000000" w14:paraId="0000003F">
            <w:pPr>
              <w:spacing w:after="0" w:line="240" w:lineRule="auto"/>
              <w:jc w:val="left"/>
              <w:rPr>
                <w:b w:val="1"/>
                <w:sz w:val="18"/>
                <w:szCs w:val="18"/>
              </w:rPr>
            </w:pPr>
            <w:r w:rsidDel="00000000" w:rsidR="00000000" w:rsidRPr="00000000">
              <w:rPr>
                <w:rtl w:val="0"/>
              </w:rPr>
            </w:r>
          </w:p>
        </w:tc>
        <w:tc>
          <w:tcPr/>
          <w:p w:rsidR="00000000" w:rsidDel="00000000" w:rsidP="00000000" w:rsidRDefault="00000000" w:rsidRPr="00000000" w14:paraId="00000040">
            <w:pPr>
              <w:spacing w:after="0" w:line="240" w:lineRule="auto"/>
              <w:jc w:val="left"/>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Mitos</w:t>
            </w:r>
          </w:p>
        </w:tc>
        <w:tc>
          <w:tcPr/>
          <w:p w:rsidR="00000000" w:rsidDel="00000000" w:rsidP="00000000" w:rsidRDefault="00000000" w:rsidRPr="00000000" w14:paraId="00000042">
            <w:pPr>
              <w:numPr>
                <w:ilvl w:val="0"/>
                <w:numId w:val="7"/>
              </w:numPr>
              <w:spacing w:after="0" w:line="240" w:lineRule="auto"/>
              <w:ind w:left="720" w:hanging="360"/>
              <w:jc w:val="left"/>
              <w:rPr>
                <w:b w:val="1"/>
                <w:sz w:val="18"/>
                <w:szCs w:val="18"/>
                <w:u w:val="none"/>
              </w:rPr>
            </w:pPr>
            <w:r w:rsidDel="00000000" w:rsidR="00000000" w:rsidRPr="00000000">
              <w:rPr>
                <w:b w:val="1"/>
                <w:sz w:val="18"/>
                <w:szCs w:val="18"/>
                <w:rtl w:val="0"/>
              </w:rPr>
              <w:t xml:space="preserve">Presentación de ambos mitos </w:t>
            </w:r>
          </w:p>
          <w:p w:rsidR="00000000" w:rsidDel="00000000" w:rsidP="00000000" w:rsidRDefault="00000000" w:rsidRPr="00000000" w14:paraId="00000043">
            <w:pPr>
              <w:numPr>
                <w:ilvl w:val="0"/>
                <w:numId w:val="7"/>
              </w:numPr>
              <w:spacing w:after="0" w:line="240" w:lineRule="auto"/>
              <w:ind w:left="720" w:hanging="360"/>
              <w:jc w:val="left"/>
              <w:rPr>
                <w:b w:val="1"/>
                <w:sz w:val="18"/>
                <w:szCs w:val="18"/>
                <w:u w:val="none"/>
              </w:rPr>
            </w:pPr>
            <w:hyperlink r:id="rId13">
              <w:r w:rsidDel="00000000" w:rsidR="00000000" w:rsidRPr="00000000">
                <w:rPr>
                  <w:b w:val="1"/>
                  <w:color w:val="1155cc"/>
                  <w:sz w:val="18"/>
                  <w:szCs w:val="18"/>
                  <w:u w:val="single"/>
                  <w:rtl w:val="0"/>
                </w:rPr>
                <w:t xml:space="preserve">https://www.youtube.com/watch?v=jw9fMzU_UuE</w:t>
              </w:r>
            </w:hyperlink>
            <w:r w:rsidDel="00000000" w:rsidR="00000000" w:rsidRPr="00000000">
              <w:rPr>
                <w:rtl w:val="0"/>
              </w:rPr>
            </w:r>
          </w:p>
          <w:p w:rsidR="00000000" w:rsidDel="00000000" w:rsidP="00000000" w:rsidRDefault="00000000" w:rsidRPr="00000000" w14:paraId="00000044">
            <w:pPr>
              <w:numPr>
                <w:ilvl w:val="0"/>
                <w:numId w:val="7"/>
              </w:numPr>
              <w:spacing w:after="0" w:line="240" w:lineRule="auto"/>
              <w:ind w:left="720" w:hanging="360"/>
              <w:jc w:val="left"/>
              <w:rPr>
                <w:b w:val="1"/>
                <w:sz w:val="18"/>
                <w:szCs w:val="18"/>
                <w:u w:val="none"/>
              </w:rPr>
            </w:pPr>
            <w:hyperlink r:id="rId14">
              <w:r w:rsidDel="00000000" w:rsidR="00000000" w:rsidRPr="00000000">
                <w:rPr>
                  <w:b w:val="1"/>
                  <w:color w:val="1155cc"/>
                  <w:sz w:val="18"/>
                  <w:szCs w:val="18"/>
                  <w:u w:val="single"/>
                  <w:rtl w:val="0"/>
                </w:rPr>
                <w:t xml:space="preserve">https://www.youtube.com/watch?v=jw9fMzU_UuE</w:t>
              </w:r>
            </w:hyperlink>
            <w:r w:rsidDel="00000000" w:rsidR="00000000" w:rsidRPr="00000000">
              <w:rPr>
                <w:rtl w:val="0"/>
              </w:rPr>
            </w:r>
          </w:p>
        </w:tc>
        <w:tc>
          <w:tcPr/>
          <w:p w:rsidR="00000000" w:rsidDel="00000000" w:rsidP="00000000" w:rsidRDefault="00000000" w:rsidRPr="00000000" w14:paraId="00000045">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incisos</w:t>
            </w:r>
          </w:p>
          <w:p w:rsidR="00000000" w:rsidDel="00000000" w:rsidP="00000000" w:rsidRDefault="00000000" w:rsidRPr="00000000" w14:paraId="00000046">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y falso</w:t>
            </w:r>
          </w:p>
          <w:p w:rsidR="00000000" w:rsidDel="00000000" w:rsidP="00000000" w:rsidRDefault="00000000" w:rsidRPr="00000000" w14:paraId="00000047">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w:t>
            </w:r>
          </w:p>
        </w:tc>
      </w:tr>
    </w:tbl>
    <w:p w:rsidR="00000000" w:rsidDel="00000000" w:rsidP="00000000" w:rsidRDefault="00000000" w:rsidRPr="00000000" w14:paraId="00000048">
      <w:pPr>
        <w:spacing w:line="240" w:lineRule="auto"/>
        <w:rPr>
          <w:b w:val="1"/>
        </w:rPr>
      </w:pPr>
      <w:r w:rsidDel="00000000" w:rsidR="00000000" w:rsidRPr="00000000">
        <w:rPr>
          <w:rtl w:val="0"/>
        </w:rPr>
      </w:r>
    </w:p>
    <w:p w:rsidR="00000000" w:rsidDel="00000000" w:rsidP="00000000" w:rsidRDefault="00000000" w:rsidRPr="00000000" w14:paraId="00000049">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(Boceto del recurso educativo)</w:t>
      </w:r>
    </w:p>
    <w:p w:rsidR="00000000" w:rsidDel="00000000" w:rsidP="00000000" w:rsidRDefault="00000000" w:rsidRPr="00000000" w14:paraId="0000004B">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del recurso educativo.</w:t>
      </w:r>
    </w:p>
    <w:p w:rsidR="00000000" w:rsidDel="00000000" w:rsidP="00000000" w:rsidRDefault="00000000" w:rsidRPr="00000000" w14:paraId="0000004D">
      <w:pPr>
        <w:spacing w:line="240" w:lineRule="auto"/>
        <w:rPr/>
      </w:pPr>
      <w:r w:rsidDel="00000000" w:rsidR="00000000" w:rsidRPr="00000000">
        <w:rPr>
          <w:rtl w:val="0"/>
        </w:rPr>
        <w:t xml:space="preserve">En está sección deberá de colocar una imagen y descripción de lo que hizo para desarrollar el recurso.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compatibilidad del recurso educativo.</w:t>
      </w:r>
    </w:p>
    <w:p w:rsidR="00000000" w:rsidDel="00000000" w:rsidP="00000000" w:rsidRDefault="00000000" w:rsidRPr="00000000" w14:paraId="00000050">
      <w:pPr>
        <w:rPr/>
      </w:pPr>
      <w:r w:rsidDel="00000000" w:rsidR="00000000" w:rsidRPr="00000000">
        <w:rPr>
          <w:rtl w:val="0"/>
        </w:rPr>
        <w:t xml:space="preserve">En está sección deberá de colocar las imágenes de cómo se visualiza el recurso en cada uno de los navegadores instalados.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para evaluar el recurso educativo.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15" w:type="default"/>
      <w:footerReference r:id="rId16" w:type="default"/>
      <w:pgSz w:h="15840" w:w="12240"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M.C.y.T.E. María de los Ángeles Martínez Morales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-241299</wp:posOffset>
              </wp:positionV>
              <wp:extent cx="6273847" cy="43645"/>
              <wp:effectExtent b="0" l="0" r="0" t="0"/>
              <wp:wrapNone/>
              <wp:docPr id="4" name=""/>
              <a:graphic>
                <a:graphicData uri="http://schemas.microsoft.com/office/word/2010/wordprocessingShape">
                  <wps:wsp>
                    <wps:cNvCnPr/>
                    <wps:spPr>
                      <a:xfrm>
                        <a:off x="2213839" y="3762940"/>
                        <a:ext cx="6264322" cy="341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-241299</wp:posOffset>
              </wp:positionV>
              <wp:extent cx="6273847" cy="4364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73847" cy="43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Aplicaciones Web</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práctica del tema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60000" cy="12700"/>
              <wp:effectExtent b="0" l="0" r="0" t="0"/>
              <wp:wrapNone/>
              <wp:docPr id="5" name=""/>
              <a:graphic>
                <a:graphicData uri="http://schemas.microsoft.com/office/word/2010/wordprocessingShape">
                  <wps:wsp>
                    <wps:cNvCnPr/>
                    <wps:spPr>
                      <a:xfrm>
                        <a:off x="2466000" y="3780000"/>
                        <a:ext cx="57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6000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MX"/>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mallCaps w:val="1"/>
      <w:sz w:val="32"/>
      <w:szCs w:val="32"/>
    </w:rPr>
  </w:style>
  <w:style w:type="paragraph" w:styleId="Heading2">
    <w:name w:val="heading 2"/>
    <w:basedOn w:val="Normal"/>
    <w:next w:val="Normal"/>
    <w:pPr>
      <w:keepNext w:val="1"/>
      <w:keepLines w:val="1"/>
      <w:spacing w:after="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1C1C"/>
    <w:pPr>
      <w:spacing w:after="240" w:line="360" w:lineRule="auto"/>
      <w:jc w:val="both"/>
    </w:pPr>
    <w:rPr>
      <w:rFonts w:ascii="Arial" w:hAnsi="Arial"/>
      <w:sz w:val="24"/>
    </w:rPr>
  </w:style>
  <w:style w:type="paragraph" w:styleId="Ttulo1">
    <w:name w:val="heading 1"/>
    <w:basedOn w:val="Normal"/>
    <w:next w:val="Normal"/>
    <w:link w:val="Ttulo1Car"/>
    <w:uiPriority w:val="9"/>
    <w:qFormat w:val="1"/>
    <w:rsid w:val="00CA1470"/>
    <w:pPr>
      <w:keepNext w:val="1"/>
      <w:keepLines w:val="1"/>
      <w:spacing w:after="0"/>
      <w:jc w:val="center"/>
      <w:outlineLvl w:val="0"/>
    </w:pPr>
    <w:rPr>
      <w:rFonts w:cstheme="majorBidi" w:eastAsiaTheme="majorEastAsia"/>
      <w:b w:val="1"/>
      <w:caps w:val="1"/>
      <w:sz w:val="32"/>
      <w:szCs w:val="32"/>
    </w:rPr>
  </w:style>
  <w:style w:type="paragraph" w:styleId="Ttulo2">
    <w:name w:val="heading 2"/>
    <w:basedOn w:val="Normal"/>
    <w:next w:val="Normal"/>
    <w:link w:val="Ttulo2Car"/>
    <w:uiPriority w:val="9"/>
    <w:unhideWhenUsed w:val="1"/>
    <w:qFormat w:val="1"/>
    <w:rsid w:val="00EF243D"/>
    <w:pPr>
      <w:keepNext w:val="1"/>
      <w:keepLines w:val="1"/>
      <w:spacing w:after="0"/>
      <w:outlineLvl w:val="1"/>
    </w:pPr>
    <w:rPr>
      <w:rFonts w:cstheme="majorBidi" w:eastAsiaTheme="majorEastAsia"/>
      <w:b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470"/>
    <w:rPr>
      <w:rFonts w:ascii="Arial" w:hAnsi="Arial" w:cstheme="majorBidi" w:eastAsiaTheme="majorEastAsia"/>
      <w:b w:val="1"/>
      <w:caps w:val="1"/>
      <w:sz w:val="32"/>
      <w:szCs w:val="32"/>
    </w:rPr>
  </w:style>
  <w:style w:type="character" w:styleId="Ttulo2Car" w:customStyle="1">
    <w:name w:val="Título 2 Car"/>
    <w:basedOn w:val="Fuentedeprrafopredeter"/>
    <w:link w:val="Ttulo2"/>
    <w:uiPriority w:val="9"/>
    <w:rsid w:val="00EF243D"/>
    <w:rPr>
      <w:rFonts w:ascii="Arial" w:hAnsi="Arial" w:cstheme="majorBidi" w:eastAsiaTheme="majorEastAsia"/>
      <w:b w:val="1"/>
      <w:sz w:val="28"/>
      <w:szCs w:val="26"/>
    </w:rPr>
  </w:style>
  <w:style w:type="paragraph" w:styleId="Encabezado">
    <w:name w:val="header"/>
    <w:basedOn w:val="Normal"/>
    <w:link w:val="EncabezadoCar"/>
    <w:uiPriority w:val="99"/>
    <w:unhideWhenUsed w:val="1"/>
    <w:rsid w:val="00394C5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94C5D"/>
    <w:rPr>
      <w:rFonts w:ascii="Arial" w:hAnsi="Arial"/>
      <w:sz w:val="24"/>
    </w:rPr>
  </w:style>
  <w:style w:type="paragraph" w:styleId="Piedepgina">
    <w:name w:val="footer"/>
    <w:basedOn w:val="Normal"/>
    <w:link w:val="PiedepginaCar"/>
    <w:uiPriority w:val="99"/>
    <w:unhideWhenUsed w:val="1"/>
    <w:rsid w:val="00394C5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94C5D"/>
    <w:rPr>
      <w:rFonts w:ascii="Arial" w:hAnsi="Arial"/>
      <w:sz w:val="24"/>
    </w:rPr>
  </w:style>
  <w:style w:type="table" w:styleId="Tablaconcuadrcula">
    <w:name w:val="Table Grid"/>
    <w:basedOn w:val="Tablanormal"/>
    <w:uiPriority w:val="99"/>
    <w:rsid w:val="00394C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394C5D"/>
    <w:pPr>
      <w:ind w:left="720"/>
      <w:contextualSpacing w:val="1"/>
    </w:pPr>
  </w:style>
  <w:style w:type="character" w:styleId="Hipervnculo">
    <w:name w:val="Hyperlink"/>
    <w:basedOn w:val="Fuentedeprrafopredeter"/>
    <w:uiPriority w:val="99"/>
    <w:unhideWhenUsed w:val="1"/>
    <w:rsid w:val="00AC5FDD"/>
    <w:rPr>
      <w:color w:val="0563c1" w:themeColor="hyperlink"/>
      <w:u w:val="single"/>
    </w:rPr>
  </w:style>
  <w:style w:type="character" w:styleId="Mencinsinresolver">
    <w:name w:val="Unresolved Mention"/>
    <w:basedOn w:val="Fuentedeprrafopredeter"/>
    <w:uiPriority w:val="99"/>
    <w:semiHidden w:val="1"/>
    <w:unhideWhenUsed w:val="1"/>
    <w:rsid w:val="00AC5FD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vRKRFz9aRc" TargetMode="External"/><Relationship Id="rId10" Type="http://schemas.openxmlformats.org/officeDocument/2006/relationships/hyperlink" Target="https://www.youtube.com/watch?v=YOcLQVAMHoI" TargetMode="External"/><Relationship Id="rId13" Type="http://schemas.openxmlformats.org/officeDocument/2006/relationships/hyperlink" Target="https://www.youtube.com/watch?v=jw9fMzU_UuE" TargetMode="External"/><Relationship Id="rId12" Type="http://schemas.openxmlformats.org/officeDocument/2006/relationships/hyperlink" Target="https://www.youtube.com/watch?v=pVDjL-gi2co&amp;t=118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QNgMTEEE4c" TargetMode="External"/><Relationship Id="rId15" Type="http://schemas.openxmlformats.org/officeDocument/2006/relationships/header" Target="header1.xml"/><Relationship Id="rId14" Type="http://schemas.openxmlformats.org/officeDocument/2006/relationships/hyperlink" Target="https://www.youtube.com/watch?v=jw9fMzU_Uu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liveworksheets.com/" TargetMode="External"/><Relationship Id="rId8" Type="http://schemas.openxmlformats.org/officeDocument/2006/relationships/hyperlink" Target="https://www.youtube.com/watch?v=oNpJSqZwGoE&amp;t=35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4qm7ulnMPax5XdimWgVtOzfNg==">AMUW2mXSJMIGdjwjeeLJrAskjUAk9J7VnZh68kKPr3qMc6Uhpz2hyfCg3d3uDjwX5FeGTEt3pZP5W4jVfTezEceASnP1ejoUpIY91NkNOJ+IO8o1HgCHn7g=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2021-10-13T18:15:00Z</dcterms:created>
  <dc:creator>María de los Ángeles Martínez Morales</dc:creator>
</cp:coreProperties>
</file>