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20" w:rsidRDefault="00651C2E" w:rsidP="00651C2E">
      <w:pPr>
        <w:jc w:val="center"/>
        <w:rPr>
          <w:b/>
        </w:rPr>
      </w:pPr>
      <w:r>
        <w:rPr>
          <w:b/>
        </w:rPr>
        <w:t>Preguntas sobre la práctica</w:t>
      </w:r>
    </w:p>
    <w:p w:rsidR="00651C2E" w:rsidRDefault="00651C2E" w:rsidP="00651C2E">
      <w:pPr>
        <w:jc w:val="center"/>
        <w:rPr>
          <w:b/>
        </w:rPr>
      </w:pPr>
      <w:r>
        <w:rPr>
          <w:b/>
        </w:rPr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C2E" w:rsidTr="00651C2E">
        <w:tc>
          <w:tcPr>
            <w:tcW w:w="4247" w:type="dxa"/>
          </w:tcPr>
          <w:p w:rsidR="00651C2E" w:rsidRDefault="00651C2E" w:rsidP="00651C2E">
            <w:pPr>
              <w:jc w:val="center"/>
              <w:rPr>
                <w:b/>
              </w:rPr>
            </w:pPr>
            <w:r>
              <w:rPr>
                <w:b/>
              </w:rPr>
              <w:t>Antes</w:t>
            </w:r>
          </w:p>
          <w:p w:rsidR="00651C2E" w:rsidRPr="00651C2E" w:rsidRDefault="00651C2E" w:rsidP="00651C2E">
            <w:pPr>
              <w:jc w:val="center"/>
              <w:rPr>
                <w:b/>
              </w:rPr>
            </w:pPr>
          </w:p>
        </w:tc>
        <w:tc>
          <w:tcPr>
            <w:tcW w:w="4247" w:type="dxa"/>
          </w:tcPr>
          <w:p w:rsidR="00651C2E" w:rsidRPr="00651C2E" w:rsidRDefault="00651C2E" w:rsidP="00651C2E">
            <w:pPr>
              <w:jc w:val="center"/>
              <w:rPr>
                <w:b/>
              </w:rPr>
            </w:pPr>
            <w:r w:rsidRPr="00651C2E">
              <w:rPr>
                <w:b/>
              </w:rPr>
              <w:t>Ahora</w:t>
            </w:r>
          </w:p>
        </w:tc>
      </w:tr>
      <w:tr w:rsidR="00651C2E" w:rsidTr="00651C2E"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En </w:t>
            </w:r>
            <w:proofErr w:type="spellStart"/>
            <w:r w:rsidRPr="003463E6">
              <w:rPr>
                <w:b/>
                <w:bCs/>
                <w:sz w:val="22"/>
                <w:szCs w:val="22"/>
              </w:rPr>
              <w:t>stack_fp.h</w:t>
            </w:r>
            <w:proofErr w:type="spellEnd"/>
            <w:r w:rsidRPr="003463E6">
              <w:rPr>
                <w:b/>
                <w:bCs/>
                <w:sz w:val="22"/>
                <w:szCs w:val="22"/>
              </w:rPr>
              <w:t xml:space="preserve">, </w:t>
            </w:r>
            <w:r w:rsidRPr="003463E6">
              <w:rPr>
                <w:b/>
                <w:sz w:val="22"/>
                <w:szCs w:val="22"/>
              </w:rPr>
              <w:t xml:space="preserve">antes: </w:t>
            </w:r>
          </w:p>
        </w:tc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Ahora: </w:t>
            </w:r>
          </w:p>
        </w:tc>
      </w:tr>
      <w:tr w:rsidR="00651C2E" w:rsidTr="00651C2E">
        <w:tc>
          <w:tcPr>
            <w:tcW w:w="4247" w:type="dxa"/>
          </w:tcPr>
          <w:p w:rsidR="00651C2E" w:rsidRDefault="00651C2E" w:rsidP="00651C2E">
            <w:r>
              <w:t>-</w:t>
            </w:r>
          </w:p>
        </w:tc>
        <w:tc>
          <w:tcPr>
            <w:tcW w:w="4247" w:type="dxa"/>
          </w:tcPr>
          <w:p w:rsidR="00651C2E" w:rsidRDefault="00651C2E" w:rsidP="00651C2E">
            <w:r>
              <w:t>No hay cambios</w:t>
            </w:r>
          </w:p>
        </w:tc>
      </w:tr>
      <w:tr w:rsidR="00651C2E" w:rsidTr="00651C2E"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En </w:t>
            </w:r>
            <w:proofErr w:type="spellStart"/>
            <w:r w:rsidRPr="003463E6">
              <w:rPr>
                <w:b/>
                <w:bCs/>
                <w:sz w:val="22"/>
                <w:szCs w:val="22"/>
              </w:rPr>
              <w:t>stack_fp.c</w:t>
            </w:r>
            <w:proofErr w:type="spellEnd"/>
            <w:r w:rsidRPr="003463E6">
              <w:rPr>
                <w:b/>
                <w:bCs/>
                <w:sz w:val="22"/>
                <w:szCs w:val="22"/>
              </w:rPr>
              <w:t xml:space="preserve">, </w:t>
            </w:r>
            <w:r w:rsidRPr="003463E6">
              <w:rPr>
                <w:b/>
                <w:sz w:val="22"/>
                <w:szCs w:val="22"/>
              </w:rPr>
              <w:t xml:space="preserve">antes: </w:t>
            </w:r>
          </w:p>
        </w:tc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Ahora: </w:t>
            </w:r>
          </w:p>
        </w:tc>
      </w:tr>
      <w:tr w:rsidR="00651C2E" w:rsidTr="00651C2E">
        <w:tc>
          <w:tcPr>
            <w:tcW w:w="4247" w:type="dxa"/>
          </w:tcPr>
          <w:p w:rsidR="003463E6" w:rsidRDefault="00651C2E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struct</w:t>
            </w:r>
            <w:proofErr w:type="spellEnd"/>
            <w:r>
              <w:rPr>
                <w:sz w:val="22"/>
                <w:szCs w:val="22"/>
              </w:rPr>
              <w:t xml:space="preserve"> _Pila, </w:t>
            </w:r>
          </w:p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</w:p>
          <w:p w:rsidR="00651C2E" w:rsidRDefault="003463E6" w:rsidP="00651C2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top;</w:t>
            </w:r>
          </w:p>
        </w:tc>
        <w:tc>
          <w:tcPr>
            <w:tcW w:w="4247" w:type="dxa"/>
          </w:tcPr>
          <w:p w:rsidR="00651C2E" w:rsidRDefault="003463E6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Elemento **top;</w:t>
            </w:r>
          </w:p>
        </w:tc>
      </w:tr>
      <w:tr w:rsidR="003463E6" w:rsidTr="00651C2E">
        <w:tc>
          <w:tcPr>
            <w:tcW w:w="4247" w:type="dxa"/>
          </w:tcPr>
          <w:p w:rsidR="003463E6" w:rsidRDefault="003463E6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stack_ini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</w:p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</w:p>
          <w:p w:rsidR="003463E6" w:rsidRDefault="003463E6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=-1;</w:t>
            </w:r>
          </w:p>
        </w:tc>
        <w:tc>
          <w:tcPr>
            <w:tcW w:w="4247" w:type="dxa"/>
          </w:tcPr>
          <w:p w:rsidR="003463E6" w:rsidRDefault="003463E6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top=NULL;</w:t>
            </w:r>
          </w:p>
        </w:tc>
      </w:tr>
      <w:tr w:rsidR="003463E6" w:rsidTr="00651C2E">
        <w:tc>
          <w:tcPr>
            <w:tcW w:w="4247" w:type="dxa"/>
          </w:tcPr>
          <w:p w:rsidR="003463E6" w:rsidRDefault="003463E6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stack_destroy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47" w:type="dxa"/>
          </w:tcPr>
          <w:p w:rsidR="00880DC7" w:rsidRDefault="00880DC7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while</w:t>
            </w:r>
            <w:proofErr w:type="spellEnd"/>
            <w:r>
              <w:rPr>
                <w:sz w:val="22"/>
                <w:szCs w:val="22"/>
              </w:rPr>
              <w:t>(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</w:t>
            </w:r>
            <w:proofErr w:type="gramStart"/>
            <w:r>
              <w:rPr>
                <w:sz w:val="22"/>
                <w:szCs w:val="22"/>
              </w:rPr>
              <w:t>top !</w:t>
            </w:r>
            <w:proofErr w:type="gramEnd"/>
            <w:r>
              <w:rPr>
                <w:sz w:val="22"/>
                <w:szCs w:val="22"/>
              </w:rPr>
              <w:t>=NULL){</w:t>
            </w:r>
          </w:p>
          <w:p w:rsidR="00880DC7" w:rsidRDefault="00880DC7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spellStart"/>
            <w:r>
              <w:rPr>
                <w:sz w:val="22"/>
                <w:szCs w:val="22"/>
              </w:rPr>
              <w:t>element_destroy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>-&gt;top);</w:t>
            </w:r>
          </w:p>
          <w:p w:rsidR="00880DC7" w:rsidRDefault="00F364BB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p</w:t>
            </w:r>
            <w:r w:rsidR="00880DC7">
              <w:rPr>
                <w:sz w:val="22"/>
                <w:szCs w:val="22"/>
              </w:rPr>
              <w:t>-&gt;top --;</w:t>
            </w:r>
          </w:p>
          <w:p w:rsidR="003463E6" w:rsidRDefault="00880DC7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880DC7" w:rsidTr="00651C2E">
        <w:tc>
          <w:tcPr>
            <w:tcW w:w="4247" w:type="dxa"/>
          </w:tcPr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stack_isEmpty</w:t>
            </w:r>
            <w:proofErr w:type="spellEnd"/>
          </w:p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</w:p>
          <w:p w:rsidR="00880DC7" w:rsidRDefault="00880DC7" w:rsidP="00880DC7">
            <w:pPr>
              <w:pStyle w:val="Default"/>
              <w:tabs>
                <w:tab w:val="center" w:pos="2015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(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-&gt;top == -1)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247" w:type="dxa"/>
          </w:tcPr>
          <w:p w:rsidR="00880DC7" w:rsidRDefault="00880DC7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 w:rsidR="00F364BB">
              <w:rPr>
                <w:sz w:val="22"/>
                <w:szCs w:val="22"/>
              </w:rPr>
              <w:t>(p</w:t>
            </w:r>
            <w:r>
              <w:rPr>
                <w:sz w:val="22"/>
                <w:szCs w:val="22"/>
              </w:rPr>
              <w:t>-&gt;top ==NULL)</w:t>
            </w:r>
          </w:p>
        </w:tc>
      </w:tr>
      <w:tr w:rsidR="00880DC7" w:rsidTr="00651C2E">
        <w:tc>
          <w:tcPr>
            <w:tcW w:w="4247" w:type="dxa"/>
          </w:tcPr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stack_isFull</w:t>
            </w:r>
            <w:proofErr w:type="spellEnd"/>
          </w:p>
          <w:p w:rsidR="00880DC7" w:rsidRDefault="00880DC7" w:rsidP="00651C2E">
            <w:pPr>
              <w:pStyle w:val="Default"/>
              <w:rPr>
                <w:sz w:val="22"/>
                <w:szCs w:val="22"/>
              </w:rPr>
            </w:pPr>
          </w:p>
          <w:p w:rsidR="00880DC7" w:rsidRDefault="00880DC7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 w:rsidR="00F364BB">
              <w:rPr>
                <w:sz w:val="22"/>
                <w:szCs w:val="22"/>
              </w:rPr>
              <w:t>(p</w:t>
            </w:r>
            <w:r>
              <w:rPr>
                <w:sz w:val="22"/>
                <w:szCs w:val="22"/>
              </w:rPr>
              <w:t>-&gt;top == MAX-1)</w:t>
            </w:r>
          </w:p>
        </w:tc>
        <w:tc>
          <w:tcPr>
            <w:tcW w:w="4247" w:type="dxa"/>
          </w:tcPr>
          <w:p w:rsidR="00880DC7" w:rsidRDefault="00880DC7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r w:rsidR="00F364BB">
              <w:rPr>
                <w:sz w:val="22"/>
                <w:szCs w:val="22"/>
              </w:rPr>
              <w:t>f</w:t>
            </w:r>
            <w:proofErr w:type="spellEnd"/>
            <w:r w:rsidR="00F364BB">
              <w:rPr>
                <w:sz w:val="22"/>
                <w:szCs w:val="22"/>
              </w:rPr>
              <w:t>(p-&gt;top == p</w:t>
            </w:r>
            <w:r>
              <w:rPr>
                <w:sz w:val="22"/>
                <w:szCs w:val="22"/>
              </w:rPr>
              <w:t>-&gt; datos[MAX-1])</w:t>
            </w:r>
          </w:p>
        </w:tc>
      </w:tr>
      <w:tr w:rsidR="00880DC7" w:rsidTr="00651C2E">
        <w:tc>
          <w:tcPr>
            <w:tcW w:w="4247" w:type="dxa"/>
          </w:tcPr>
          <w:p w:rsidR="00C814C2" w:rsidRDefault="00C814C2" w:rsidP="00C814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stack_push</w:t>
            </w:r>
            <w:proofErr w:type="spellEnd"/>
          </w:p>
          <w:p w:rsidR="00C814C2" w:rsidRDefault="00C814C2" w:rsidP="00C814C2">
            <w:pPr>
              <w:pStyle w:val="Default"/>
              <w:rPr>
                <w:sz w:val="22"/>
                <w:szCs w:val="22"/>
              </w:rPr>
            </w:pPr>
          </w:p>
          <w:p w:rsidR="00C814C2" w:rsidRPr="00C814C2" w:rsidRDefault="00C814C2" w:rsidP="00C814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p-&gt;top++</w:t>
            </w:r>
          </w:p>
          <w:p w:rsidR="00D768BF" w:rsidRDefault="00D768BF" w:rsidP="00651C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:rsidR="00880DC7" w:rsidRDefault="00D768BF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(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-&gt;top ==</w:t>
            </w:r>
            <w:proofErr w:type="gramStart"/>
            <w:r>
              <w:rPr>
                <w:sz w:val="22"/>
                <w:szCs w:val="22"/>
              </w:rPr>
              <w:t>NULL){</w:t>
            </w:r>
            <w:proofErr w:type="gramEnd"/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s-&gt;top = &amp; (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</w:t>
            </w:r>
            <w:proofErr w:type="gramStart"/>
            <w:r>
              <w:rPr>
                <w:sz w:val="22"/>
                <w:szCs w:val="22"/>
              </w:rPr>
              <w:t>datos[</w:t>
            </w:r>
            <w:proofErr w:type="gramEnd"/>
            <w:r>
              <w:rPr>
                <w:sz w:val="22"/>
                <w:szCs w:val="22"/>
              </w:rPr>
              <w:t>0]);</w:t>
            </w: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{</w:t>
            </w:r>
            <w:proofErr w:type="gramEnd"/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P-&gt;top ++;</w:t>
            </w: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 xml:space="preserve">-&gt;top = </w:t>
            </w:r>
            <w:proofErr w:type="spellStart"/>
            <w:r>
              <w:rPr>
                <w:sz w:val="22"/>
                <w:szCs w:val="22"/>
              </w:rPr>
              <w:t>aux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  <w:tr w:rsidR="00D768BF" w:rsidTr="00651C2E">
        <w:tc>
          <w:tcPr>
            <w:tcW w:w="4247" w:type="dxa"/>
          </w:tcPr>
          <w:p w:rsidR="00D768BF" w:rsidRDefault="00D768BF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stack_pop</w:t>
            </w:r>
            <w:proofErr w:type="spellEnd"/>
          </w:p>
          <w:p w:rsidR="00D768BF" w:rsidRDefault="00D768BF" w:rsidP="00651C2E">
            <w:pPr>
              <w:pStyle w:val="Default"/>
              <w:rPr>
                <w:sz w:val="22"/>
                <w:szCs w:val="22"/>
              </w:rPr>
            </w:pPr>
          </w:p>
          <w:p w:rsidR="00D768BF" w:rsidRDefault="00C814C2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p-&gt;top --;</w:t>
            </w:r>
          </w:p>
          <w:p w:rsidR="00C814C2" w:rsidRDefault="00C814C2" w:rsidP="00C814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     </w:t>
            </w:r>
            <w:proofErr w:type="spellStart"/>
            <w:r>
              <w:rPr>
                <w:rFonts w:ascii="Calibri" w:hAnsi="Calibri" w:cs="Calibri"/>
              </w:rPr>
              <w:t>return</w:t>
            </w:r>
            <w:proofErr w:type="spellEnd"/>
            <w:r>
              <w:rPr>
                <w:rFonts w:ascii="Calibri" w:hAnsi="Calibri" w:cs="Calibri"/>
              </w:rPr>
              <w:t xml:space="preserve"> p-&gt;</w:t>
            </w:r>
            <w:proofErr w:type="spellStart"/>
            <w:r>
              <w:rPr>
                <w:rFonts w:ascii="Calibri" w:hAnsi="Calibri" w:cs="Calibri"/>
              </w:rPr>
              <w:t>item</w:t>
            </w:r>
            <w:proofErr w:type="spellEnd"/>
            <w:r>
              <w:rPr>
                <w:rFonts w:ascii="Calibri" w:hAnsi="Calibri" w:cs="Calibri"/>
              </w:rPr>
              <w:t>[p-&gt;top+1];</w:t>
            </w:r>
          </w:p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(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</w:t>
            </w:r>
            <w:proofErr w:type="gramStart"/>
            <w:r>
              <w:rPr>
                <w:sz w:val="22"/>
                <w:szCs w:val="22"/>
              </w:rPr>
              <w:t>top !</w:t>
            </w:r>
            <w:proofErr w:type="gramEnd"/>
            <w:r>
              <w:rPr>
                <w:sz w:val="22"/>
                <w:szCs w:val="22"/>
              </w:rPr>
              <w:t>= NULL){</w:t>
            </w:r>
          </w:p>
          <w:p w:rsidR="00D768BF" w:rsidRDefault="00D768BF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="00C814C2">
              <w:rPr>
                <w:sz w:val="22"/>
                <w:szCs w:val="22"/>
              </w:rPr>
              <w:t>Element_destroy</w:t>
            </w:r>
            <w:proofErr w:type="spellEnd"/>
            <w:r w:rsidR="00C814C2">
              <w:rPr>
                <w:sz w:val="22"/>
                <w:szCs w:val="22"/>
              </w:rPr>
              <w:t>(P-&gt;top);</w:t>
            </w:r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P-&gt;top--;</w:t>
            </w:r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{</w:t>
            </w:r>
            <w:proofErr w:type="gramEnd"/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Return</w:t>
            </w:r>
            <w:proofErr w:type="spellEnd"/>
            <w:r>
              <w:rPr>
                <w:sz w:val="22"/>
                <w:szCs w:val="22"/>
              </w:rPr>
              <w:t xml:space="preserve"> NULL;</w:t>
            </w:r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Return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364B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-&gt;top;</w:t>
            </w:r>
          </w:p>
        </w:tc>
      </w:tr>
      <w:tr w:rsidR="00C814C2" w:rsidTr="00651C2E">
        <w:tc>
          <w:tcPr>
            <w:tcW w:w="4247" w:type="dxa"/>
          </w:tcPr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stack_top</w:t>
            </w:r>
            <w:proofErr w:type="spellEnd"/>
          </w:p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</w:p>
          <w:p w:rsidR="00C814C2" w:rsidRPr="00C814C2" w:rsidRDefault="00C814C2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Pr="00C814C2">
              <w:rPr>
                <w:sz w:val="22"/>
                <w:szCs w:val="22"/>
              </w:rPr>
              <w:t>return</w:t>
            </w:r>
            <w:proofErr w:type="spellEnd"/>
            <w:r w:rsidRPr="00C814C2">
              <w:rPr>
                <w:sz w:val="22"/>
                <w:szCs w:val="22"/>
              </w:rPr>
              <w:t xml:space="preserve"> (p-&gt;</w:t>
            </w:r>
            <w:proofErr w:type="spellStart"/>
            <w:r w:rsidRPr="00C814C2">
              <w:rPr>
                <w:sz w:val="22"/>
                <w:szCs w:val="22"/>
              </w:rPr>
              <w:t>item</w:t>
            </w:r>
            <w:proofErr w:type="spellEnd"/>
            <w:r w:rsidRPr="00C814C2">
              <w:rPr>
                <w:sz w:val="22"/>
                <w:szCs w:val="22"/>
              </w:rPr>
              <w:t xml:space="preserve">[p-&gt;top]);  </w:t>
            </w:r>
          </w:p>
        </w:tc>
        <w:tc>
          <w:tcPr>
            <w:tcW w:w="4247" w:type="dxa"/>
          </w:tcPr>
          <w:p w:rsidR="00C814C2" w:rsidRDefault="00C814C2" w:rsidP="00880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Return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>-&gt;top;</w:t>
            </w:r>
          </w:p>
        </w:tc>
      </w:tr>
      <w:tr w:rsidR="00C814C2" w:rsidTr="00651C2E">
        <w:tc>
          <w:tcPr>
            <w:tcW w:w="4247" w:type="dxa"/>
          </w:tcPr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</w:t>
            </w:r>
            <w:proofErr w:type="spellStart"/>
            <w:r>
              <w:rPr>
                <w:sz w:val="22"/>
                <w:szCs w:val="22"/>
              </w:rPr>
              <w:t>stack_print</w:t>
            </w:r>
            <w:proofErr w:type="spellEnd"/>
          </w:p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</w:p>
          <w:p w:rsidR="00C814C2" w:rsidRDefault="00C814C2" w:rsidP="00C814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proofErr w:type="spellStart"/>
            <w:r>
              <w:rPr>
                <w:rFonts w:ascii="Calibri" w:hAnsi="Calibri" w:cs="Calibri"/>
              </w:rPr>
              <w:t>for</w:t>
            </w:r>
            <w:proofErr w:type="spellEnd"/>
            <w:r>
              <w:rPr>
                <w:rFonts w:ascii="Calibri" w:hAnsi="Calibri" w:cs="Calibri"/>
              </w:rPr>
              <w:t>(i=p-&gt;top; i&gt;=0; i--)</w:t>
            </w:r>
          </w:p>
          <w:p w:rsidR="00C814C2" w:rsidRDefault="00C814C2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4247" w:type="dxa"/>
          </w:tcPr>
          <w:p w:rsidR="00F364BB" w:rsidRDefault="00F364BB" w:rsidP="00F364B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aux</w:t>
            </w:r>
            <w:proofErr w:type="spellEnd"/>
            <w:r>
              <w:rPr>
                <w:sz w:val="22"/>
                <w:szCs w:val="22"/>
              </w:rPr>
              <w:t xml:space="preserve"> = p-&gt;</w:t>
            </w:r>
            <w:proofErr w:type="gramStart"/>
            <w:r>
              <w:rPr>
                <w:sz w:val="22"/>
                <w:szCs w:val="22"/>
              </w:rPr>
              <w:t>datos[</w:t>
            </w:r>
            <w:proofErr w:type="gramEnd"/>
            <w:r>
              <w:rPr>
                <w:sz w:val="22"/>
                <w:szCs w:val="22"/>
              </w:rPr>
              <w:t>0];</w:t>
            </w:r>
          </w:p>
          <w:p w:rsidR="00C814C2" w:rsidRDefault="00F364BB" w:rsidP="00F364B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While</w:t>
            </w:r>
            <w:proofErr w:type="spellEnd"/>
            <w:r>
              <w:rPr>
                <w:sz w:val="22"/>
                <w:szCs w:val="22"/>
              </w:rPr>
              <w:t>(p-&gt;</w:t>
            </w:r>
            <w:proofErr w:type="gramStart"/>
            <w:r>
              <w:rPr>
                <w:sz w:val="22"/>
                <w:szCs w:val="22"/>
              </w:rPr>
              <w:t>top !</w:t>
            </w:r>
            <w:proofErr w:type="gramEnd"/>
            <w:r>
              <w:rPr>
                <w:sz w:val="22"/>
                <w:szCs w:val="22"/>
              </w:rPr>
              <w:t xml:space="preserve">= </w:t>
            </w:r>
            <w:proofErr w:type="spellStart"/>
            <w:r>
              <w:rPr>
                <w:sz w:val="22"/>
                <w:szCs w:val="22"/>
              </w:rPr>
              <w:t>aux</w:t>
            </w:r>
            <w:proofErr w:type="spellEnd"/>
            <w:r>
              <w:rPr>
                <w:sz w:val="22"/>
                <w:szCs w:val="22"/>
              </w:rPr>
              <w:t>){</w:t>
            </w:r>
          </w:p>
          <w:p w:rsidR="00F364BB" w:rsidRDefault="00F364BB" w:rsidP="00F364BB">
            <w:pPr>
              <w:pStyle w:val="Defaul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num</w:t>
            </w:r>
            <w:proofErr w:type="spellEnd"/>
            <w:r>
              <w:rPr>
                <w:sz w:val="22"/>
                <w:szCs w:val="22"/>
              </w:rPr>
              <w:t>+=</w:t>
            </w:r>
            <w:r>
              <w:t xml:space="preserve"> </w:t>
            </w:r>
            <w:proofErr w:type="spellStart"/>
            <w:r w:rsidRPr="00F364BB">
              <w:rPr>
                <w:sz w:val="22"/>
              </w:rPr>
              <w:t>element_</w:t>
            </w:r>
            <w:proofErr w:type="gramStart"/>
            <w:r w:rsidRPr="00F364BB">
              <w:rPr>
                <w:sz w:val="22"/>
              </w:rPr>
              <w:t>print</w:t>
            </w:r>
            <w:proofErr w:type="spellEnd"/>
            <w:r w:rsidRPr="00F364BB">
              <w:rPr>
                <w:sz w:val="22"/>
              </w:rPr>
              <w:t>(</w:t>
            </w:r>
            <w:proofErr w:type="gramEnd"/>
            <w:r w:rsidRPr="00F364BB">
              <w:rPr>
                <w:sz w:val="22"/>
              </w:rPr>
              <w:t xml:space="preserve">f, </w:t>
            </w:r>
            <w:proofErr w:type="spellStart"/>
            <w:r>
              <w:rPr>
                <w:sz w:val="22"/>
              </w:rPr>
              <w:t>aux</w:t>
            </w:r>
            <w:proofErr w:type="spellEnd"/>
            <w:r w:rsidRPr="00F364BB">
              <w:rPr>
                <w:sz w:val="22"/>
              </w:rPr>
              <w:t>);</w:t>
            </w:r>
          </w:p>
          <w:p w:rsidR="00F364BB" w:rsidRDefault="00F364BB" w:rsidP="00F364B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proofErr w:type="spellStart"/>
            <w:r>
              <w:rPr>
                <w:sz w:val="22"/>
              </w:rPr>
              <w:t>aux</w:t>
            </w:r>
            <w:proofErr w:type="spellEnd"/>
            <w:r>
              <w:rPr>
                <w:sz w:val="22"/>
              </w:rPr>
              <w:t>++;</w:t>
            </w:r>
          </w:p>
          <w:p w:rsidR="00F364BB" w:rsidRPr="00F364BB" w:rsidRDefault="00F364BB" w:rsidP="00F364B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651C2E" w:rsidTr="00651C2E"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En </w:t>
            </w:r>
            <w:r w:rsidRPr="003463E6">
              <w:rPr>
                <w:b/>
                <w:bCs/>
                <w:sz w:val="22"/>
                <w:szCs w:val="22"/>
              </w:rPr>
              <w:t>p2_e3.c</w:t>
            </w:r>
            <w:r w:rsidRPr="003463E6">
              <w:rPr>
                <w:b/>
                <w:sz w:val="22"/>
                <w:szCs w:val="22"/>
              </w:rPr>
              <w:t xml:space="preserve">, antes: </w:t>
            </w:r>
          </w:p>
        </w:tc>
        <w:tc>
          <w:tcPr>
            <w:tcW w:w="4247" w:type="dxa"/>
          </w:tcPr>
          <w:p w:rsidR="00651C2E" w:rsidRPr="003463E6" w:rsidRDefault="00651C2E" w:rsidP="00651C2E">
            <w:pPr>
              <w:pStyle w:val="Default"/>
              <w:rPr>
                <w:b/>
              </w:rPr>
            </w:pPr>
            <w:r w:rsidRPr="003463E6">
              <w:rPr>
                <w:b/>
                <w:sz w:val="22"/>
                <w:szCs w:val="22"/>
              </w:rPr>
              <w:t xml:space="preserve">Ahora: </w:t>
            </w:r>
          </w:p>
        </w:tc>
      </w:tr>
      <w:tr w:rsidR="00651C2E" w:rsidTr="00651C2E">
        <w:tc>
          <w:tcPr>
            <w:tcW w:w="4247" w:type="dxa"/>
          </w:tcPr>
          <w:p w:rsidR="00651C2E" w:rsidRDefault="004F217F" w:rsidP="00651C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47" w:type="dxa"/>
          </w:tcPr>
          <w:p w:rsidR="00651C2E" w:rsidRDefault="004F217F" w:rsidP="00651C2E">
            <w:r>
              <w:t>No hay cambios</w:t>
            </w:r>
          </w:p>
        </w:tc>
      </w:tr>
    </w:tbl>
    <w:p w:rsidR="00651C2E" w:rsidRDefault="00651C2E" w:rsidP="00651C2E"/>
    <w:p w:rsidR="004F217F" w:rsidRDefault="004F217F" w:rsidP="004F217F">
      <w:pPr>
        <w:jc w:val="center"/>
        <w:rPr>
          <w:b/>
        </w:rPr>
      </w:pPr>
      <w:r>
        <w:rPr>
          <w:b/>
        </w:rPr>
        <w:lastRenderedPageBreak/>
        <w:t>Ejercicio 2</w:t>
      </w:r>
    </w:p>
    <w:p w:rsidR="004F217F" w:rsidRDefault="00C01746" w:rsidP="004F217F">
      <w:r>
        <w:t xml:space="preserve">Tenemos que definir un nuevo TAD, el TAD </w:t>
      </w:r>
      <w:proofErr w:type="spellStart"/>
      <w:r w:rsidRPr="00C01746">
        <w:rPr>
          <w:i/>
        </w:rPr>
        <w:t>Aritmetico</w:t>
      </w:r>
      <w:proofErr w:type="spellEnd"/>
      <w:r>
        <w:t>, y dentro de él definiremos un operador como:</w:t>
      </w:r>
    </w:p>
    <w:p w:rsidR="00C01746" w:rsidRDefault="00C01746" w:rsidP="004F217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gramStart"/>
      <w:r>
        <w:t>Operador{</w:t>
      </w:r>
      <w:proofErr w:type="gramEnd"/>
    </w:p>
    <w:p w:rsidR="00C01746" w:rsidRDefault="00C01746" w:rsidP="004F217F">
      <w:r>
        <w:tab/>
      </w:r>
      <w:proofErr w:type="spellStart"/>
      <w:r>
        <w:t>char</w:t>
      </w:r>
      <w:proofErr w:type="spellEnd"/>
      <w:r>
        <w:t xml:space="preserve"> operador;</w:t>
      </w:r>
    </w:p>
    <w:p w:rsidR="00C01746" w:rsidRDefault="00C01746" w:rsidP="004F217F">
      <w:r>
        <w:tab/>
      </w:r>
      <w:proofErr w:type="spellStart"/>
      <w:r>
        <w:t>int</w:t>
      </w:r>
      <w:proofErr w:type="spellEnd"/>
      <w:r>
        <w:t xml:space="preserve"> prioridad;</w:t>
      </w:r>
    </w:p>
    <w:p w:rsidR="00C01746" w:rsidRDefault="00C01746" w:rsidP="004F217F">
      <w:r>
        <w:t>}</w:t>
      </w:r>
      <w:r w:rsidR="004A0C10">
        <w:t>;</w:t>
      </w:r>
    </w:p>
    <w:p w:rsidR="00C01746" w:rsidRDefault="00C01746" w:rsidP="004F217F">
      <w:r>
        <w:t xml:space="preserve">La prioridad será 0 si el operador es ‘+’ </w:t>
      </w:r>
      <w:proofErr w:type="gramStart"/>
      <w:r>
        <w:t>o  ’</w:t>
      </w:r>
      <w:proofErr w:type="gramEnd"/>
      <w:r>
        <w:t>-’, 1 si es ‘*’ o  ’/’ y 2 si es ‘^’.</w:t>
      </w:r>
    </w:p>
    <w:p w:rsidR="00C01746" w:rsidRDefault="00C01746" w:rsidP="004F217F">
      <w:r>
        <w:t>Dentro de él definimos:</w:t>
      </w:r>
    </w:p>
    <w:p w:rsidR="004B37EF" w:rsidRDefault="004B37EF" w:rsidP="004F217F">
      <w:proofErr w:type="spellStart"/>
      <w:proofErr w:type="gramStart"/>
      <w:r>
        <w:t>EsOperando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c)</w:t>
      </w:r>
    </w:p>
    <w:p w:rsidR="004B37EF" w:rsidRDefault="004B37EF" w:rsidP="004F217F">
      <w:proofErr w:type="spellStart"/>
      <w:proofErr w:type="gramStart"/>
      <w:r>
        <w:t>EsOperador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c)</w:t>
      </w:r>
    </w:p>
    <w:p w:rsidR="004B37EF" w:rsidRDefault="004B37EF" w:rsidP="004F217F">
      <w:proofErr w:type="spellStart"/>
      <w:r>
        <w:t>ReadFromFile</w:t>
      </w:r>
      <w:proofErr w:type="spellEnd"/>
    </w:p>
    <w:p w:rsidR="004B37EF" w:rsidRDefault="004B37EF" w:rsidP="004F217F">
      <w:r>
        <w:t>Prioridad (Operador op1, Operador op2)</w:t>
      </w:r>
    </w:p>
    <w:p w:rsidR="004B37EF" w:rsidRDefault="004B37EF" w:rsidP="004F217F"/>
    <w:p w:rsidR="004B37EF" w:rsidRDefault="004B37EF" w:rsidP="004F217F">
      <w:r>
        <w:t xml:space="preserve">En el TAD </w:t>
      </w:r>
      <w:proofErr w:type="spellStart"/>
      <w:r>
        <w:t>Element</w:t>
      </w:r>
      <w:proofErr w:type="spellEnd"/>
      <w:r>
        <w:t>, definimos una función que cree un elemento a partir del operador dado.</w:t>
      </w:r>
    </w:p>
    <w:p w:rsidR="004B37EF" w:rsidRDefault="004B37EF" w:rsidP="004F217F">
      <w:proofErr w:type="spellStart"/>
      <w:r>
        <w:t>Operador_</w:t>
      </w:r>
      <w:proofErr w:type="gramStart"/>
      <w:r>
        <w:t>aEle</w:t>
      </w:r>
      <w:proofErr w:type="spellEnd"/>
      <w:r>
        <w:t>(</w:t>
      </w:r>
      <w:proofErr w:type="gramEnd"/>
      <w:r>
        <w:t xml:space="preserve">Operador </w:t>
      </w:r>
      <w:proofErr w:type="spellStart"/>
      <w:r>
        <w:t>op</w:t>
      </w:r>
      <w:proofErr w:type="spellEnd"/>
      <w:r>
        <w:t>)</w:t>
      </w:r>
    </w:p>
    <w:p w:rsidR="004B37EF" w:rsidRDefault="004B37EF" w:rsidP="004F217F"/>
    <w:p w:rsidR="004B37EF" w:rsidRDefault="004B37EF" w:rsidP="004F217F">
      <w:r>
        <w:t xml:space="preserve">No tendríamos que hacer nada con los </w:t>
      </w:r>
      <w:proofErr w:type="spellStart"/>
      <w:r>
        <w:t>operandos</w:t>
      </w:r>
      <w:proofErr w:type="spellEnd"/>
      <w:r>
        <w:t xml:space="preserve">, ya que el algoritmo utilizado para pasar expresiones infijo a sufijo muestra que los </w:t>
      </w:r>
      <w:proofErr w:type="spellStart"/>
      <w:r>
        <w:t>operandos</w:t>
      </w:r>
      <w:proofErr w:type="spellEnd"/>
      <w:r>
        <w:t xml:space="preserve"> deben ser impresos de inmediato en cuanto se leen. Esto significa que la única pila necesaria para hacer este programa está compuesta por operadores.</w:t>
      </w:r>
    </w:p>
    <w:p w:rsidR="004A0C10" w:rsidRDefault="004A0C10" w:rsidP="004F217F"/>
    <w:p w:rsidR="004A0C10" w:rsidRPr="00C01746" w:rsidRDefault="004A0C10" w:rsidP="004F217F">
      <w:r>
        <w:t xml:space="preserve">Como hemos definido un TAD </w:t>
      </w:r>
      <w:proofErr w:type="spellStart"/>
      <w:r>
        <w:t>Aritmetico</w:t>
      </w:r>
      <w:proofErr w:type="spellEnd"/>
      <w:r>
        <w:t>, podemos prescindir de relacionarlo con el TAD Elemento, ya que ahora podemos meterlo en la pila directamente. Solo tendríamos que crear las tres funciones que se nos piden: copiar, destruir e imprimir un operando.</w:t>
      </w:r>
      <w:bookmarkStart w:id="0" w:name="_GoBack"/>
      <w:bookmarkEnd w:id="0"/>
    </w:p>
    <w:sectPr w:rsidR="004A0C10" w:rsidRPr="00C01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AF"/>
    <w:rsid w:val="003463E6"/>
    <w:rsid w:val="004A0C10"/>
    <w:rsid w:val="004B37EF"/>
    <w:rsid w:val="004F217F"/>
    <w:rsid w:val="00651C2E"/>
    <w:rsid w:val="00880DC7"/>
    <w:rsid w:val="00884720"/>
    <w:rsid w:val="00C01746"/>
    <w:rsid w:val="00C362AF"/>
    <w:rsid w:val="00C814C2"/>
    <w:rsid w:val="00D768BF"/>
    <w:rsid w:val="00F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A6C4"/>
  <w15:chartTrackingRefBased/>
  <w15:docId w15:val="{D0315699-1720-4419-ACB6-F143F96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1C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Cabornero Pascual</dc:creator>
  <cp:keywords/>
  <dc:description/>
  <cp:lastModifiedBy>David Cabornero Pascual</cp:lastModifiedBy>
  <cp:revision>5</cp:revision>
  <dcterms:created xsi:type="dcterms:W3CDTF">2017-03-20T11:26:00Z</dcterms:created>
  <dcterms:modified xsi:type="dcterms:W3CDTF">2017-03-20T15:58:00Z</dcterms:modified>
</cp:coreProperties>
</file>