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CPR-37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Estructura correcta tabla timeoff_type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que el sistema necesita relacionar los tipos de ausencia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el sistema necesite acceso a la tabla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timeoff_type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625600"/>
            <wp:effectExtent b="0" l="0" r="0" t="0"/>
            <wp:docPr id="1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la tabla debe contener los siguientes atributos:</w:t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a. Id del tipo de ausencia.</w:t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b. Name: Nombre de la ausencia.    </w:t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1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-952483</wp:posOffset>
          </wp:positionH>
          <wp:positionV relativeFrom="paragraph">
            <wp:posOffset>-457185</wp:posOffset>
          </wp:positionV>
          <wp:extent cx="7810500" cy="10086975"/>
          <wp:effectExtent b="0" l="0" r="0" t="0"/>
          <wp:wrapNone/>
          <wp:docPr id="17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VAFCjsttbg/bnKrfSEZ0g541zg==">CgMxLjA4AHIhMTd4eTFrdEtEX0MzbmlwY2k0SVZDNy1OQTN3SkNLZW9I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