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Disponibilizar la información de la tabla Projects #17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Tracking Operation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calidad: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Alejandro Sepulveda Palacio</w:t>
            </w:r>
          </w:p>
        </w:tc>
      </w:tr>
    </w:tbl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 CASE  CPR-40 </w:t>
      </w:r>
      <w:r w:rsidDel="00000000" w:rsidR="00000000" w:rsidRPr="00000000">
        <w:rPr>
          <w:b w:val="1"/>
          <w:color w:val="1f2328"/>
          <w:sz w:val="23"/>
          <w:szCs w:val="23"/>
          <w:rtl w:val="0"/>
        </w:rPr>
        <w:t xml:space="preserve">Implementación correctamente localizadores de elementos en frontend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3"/>
          <w:szCs w:val="23"/>
          <w:rtl w:val="0"/>
        </w:rPr>
        <w:t xml:space="preserve">se </w:t>
      </w:r>
      <w:r w:rsidDel="00000000" w:rsidR="00000000" w:rsidRPr="00000000">
        <w:rPr>
          <w:color w:val="1f2328"/>
          <w:sz w:val="23"/>
          <w:szCs w:val="23"/>
          <w:highlight w:val="white"/>
          <w:rtl w:val="0"/>
        </w:rPr>
        <w:t xml:space="preserve">agregan identificadores únicos en el componente para crear un proyecto (client, project status y project).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Cuando: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se necesiten implementar pruebas automatizadas en el frontend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943600" cy="4013200"/>
            <wp:effectExtent b="0" l="0" r="0" t="0"/>
            <wp:docPr id="18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Entonces: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los componentes del frontend para crear un proyecto deben contener identificadores únicos y deben ofrecer un contexto de lo que hace el elemento.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943600" cy="2326835"/>
            <wp:effectExtent b="0" l="0" r="0" t="0"/>
            <wp:docPr id="18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943600" cy="2120900"/>
            <wp:effectExtent b="0" l="0" r="0" t="0"/>
            <wp:docPr id="17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943600" cy="2252663"/>
            <wp:effectExtent b="0" l="0" r="0" t="0"/>
            <wp:docPr id="17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prueba: exitoso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-952481</wp:posOffset>
          </wp:positionH>
          <wp:positionV relativeFrom="paragraph">
            <wp:posOffset>-457182</wp:posOffset>
          </wp:positionV>
          <wp:extent cx="7810500" cy="10086975"/>
          <wp:effectExtent b="0" l="0" r="0" t="0"/>
          <wp:wrapNone/>
          <wp:docPr id="17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0" cy="100869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quindcode/ope-teamtrack-backend/issues/17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lFnvwRTwMYBVrrg9hebrkYu5ug==">CgMxLjA4AHIhMWNnN1pLNTR0U0RMdTRKcS1GY0ZNYVNhMXgya2RtU3VT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