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CPR-52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 Remover correctamente botones de vista de detalle, editar y 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</w:t>
      </w:r>
      <w:r w:rsidDel="00000000" w:rsidR="00000000" w:rsidRPr="00000000">
        <w:rPr>
          <w:sz w:val="23"/>
          <w:szCs w:val="23"/>
          <w:rtl w:val="0"/>
        </w:rPr>
        <w:t xml:space="preserve">: el sistema está en la vista de lista de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Cuando: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carga la 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800100"/>
            <wp:effectExtent b="0" l="0" r="0" t="0"/>
            <wp:docPr id="2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los botones "Ver Detalle" no deben estar visibles.</w:t>
      </w:r>
    </w:p>
    <w:p w:rsidR="00000000" w:rsidDel="00000000" w:rsidP="00000000" w:rsidRDefault="00000000" w:rsidRPr="00000000" w14:paraId="00000014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los botones "Editar" no deben estar visibles</w:t>
      </w:r>
    </w:p>
    <w:p w:rsidR="00000000" w:rsidDel="00000000" w:rsidP="00000000" w:rsidRDefault="00000000" w:rsidRPr="00000000" w14:paraId="00000016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los botones "Eliminar" no deben estar visibles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ab/>
      </w:r>
      <w:r w:rsidDel="00000000" w:rsidR="00000000" w:rsidRPr="00000000">
        <w:rPr>
          <w:color w:val="1f2328"/>
          <w:sz w:val="23"/>
          <w:szCs w:val="23"/>
        </w:rPr>
        <w:drawing>
          <wp:inline distB="114300" distT="114300" distL="114300" distR="114300">
            <wp:extent cx="5943600" cy="1600200"/>
            <wp:effectExtent b="0" l="0" r="0" t="0"/>
            <wp:docPr id="2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-952466</wp:posOffset>
          </wp:positionH>
          <wp:positionV relativeFrom="paragraph">
            <wp:posOffset>-457166</wp:posOffset>
          </wp:positionV>
          <wp:extent cx="7810500" cy="10086975"/>
          <wp:effectExtent b="0" l="0" r="0" t="0"/>
          <wp:wrapNone/>
          <wp:docPr id="2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UttD/Ptwf5GTLF9mlldjiSCZg==">CgMxLjA4AHIhMVcwQkYyeWFSVW5OTnF6Wk9XaWVvUENmb2hVT3dMLVdy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