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CPR-53 Abrir correctamente pantalla de detalles del empleado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</w:t>
      </w:r>
      <w:r w:rsidDel="00000000" w:rsidR="00000000" w:rsidRPr="00000000">
        <w:rPr>
          <w:sz w:val="23"/>
          <w:szCs w:val="23"/>
          <w:rtl w:val="0"/>
        </w:rPr>
        <w:t xml:space="preserve">: estoy en la vista de lista de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Cuando: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hago clic en el nombre de un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879600"/>
            <wp:effectExtent b="0" l="0" r="0" t="0"/>
            <wp:docPr id="2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se debe abrir una nueva pantalla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And la URL de la nueva pantalla debe ser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https://teamtrack.op.quind.io/employees/{employee_id</w:t>
        </w:r>
      </w:hyperlink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</w:rPr>
        <w:drawing>
          <wp:inline distB="114300" distT="114300" distL="114300" distR="114300">
            <wp:extent cx="5943600" cy="2260600"/>
            <wp:effectExtent b="0" l="0" r="0" t="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Caso de prueba: exitoso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-952465</wp:posOffset>
          </wp:positionH>
          <wp:positionV relativeFrom="paragraph">
            <wp:posOffset>-457164</wp:posOffset>
          </wp:positionV>
          <wp:extent cx="7810500" cy="10086975"/>
          <wp:effectExtent b="0" l="0" r="0" t="0"/>
          <wp:wrapNone/>
          <wp:docPr id="2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teamtrack.op.quind.io/employees/%7Bemployee_i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jQlBaDn/8nBENDNFMqhoC2CKw==">CgMxLjA4AHIhMUVsOGt3RGU5TFVXQlBvbUxKR3pucXVjbDJXTk5ZenZ5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