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 60 - EVENTOS 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Estructura correcta logica eventos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que se va editar  y crear un evento a un empleado de tipo rol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el empleado tiene un evento de ausencia ya creado diferente a rol change durante o después del rol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debe cambiar su asignabilidad correspondiente al nuevo rol (si es de tipo administrativo debe crear el False y si es de tipo operacional debe quedar el True). </w:t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828800"/>
            <wp:effectExtent b="0" l="0" r="0" t="0"/>
            <wp:docPr id="1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edicion rol change durante un evento de ausencia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1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Caso de prueba: exitoso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Asignabilidad a True ya que paso de perfil administrativo a operacional. Falta cuando pasa de operacional a administrativo en una segunda edicion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79600"/>
            <wp:effectExtent b="0" l="0" r="0" t="0"/>
            <wp:docPr id="1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Edicion despues el evento de ausencia siendo administrativo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1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Asignabilidad a False después de que se editó la fecha que estaba traslapada a una fecha despues de la asignación.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edicion rol change despues de un evento de ausencia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1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Caso de prueba: exitoso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Asignabilidad a False  ya que pasó de perfil operacional a admin</w:t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879600"/>
            <wp:effectExtent b="0" l="0" r="0" t="0"/>
            <wp:docPr id="18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Segunda edicion del rol change despues de un evento de ausencia donde pasa de administrativo a operacional. </w:t>
      </w:r>
    </w:p>
    <w:p w:rsidR="00000000" w:rsidDel="00000000" w:rsidP="00000000" w:rsidRDefault="00000000" w:rsidRPr="00000000" w14:paraId="0000003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501900"/>
            <wp:effectExtent b="0" l="0" r="0" t="0"/>
            <wp:docPr id="1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Caso de prueba: exitoso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Asignabilidad a True  ya que pasó de perfil admin a operacional en la segunda edicion del rol change despues el evento de ausencia 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-952483</wp:posOffset>
          </wp:positionH>
          <wp:positionV relativeFrom="paragraph">
            <wp:posOffset>-457185</wp:posOffset>
          </wp:positionV>
          <wp:extent cx="7810500" cy="10086975"/>
          <wp:effectExtent b="0" l="0" r="0" t="0"/>
          <wp:wrapNone/>
          <wp:docPr id="17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vFkr7qjy9suSMBmkWh3ajlRAYg==">CgMxLjA4AHIhMUJqbDBmck1sSVBqdWFrQW1JVWx6aVRrVDRmOTl4aGJI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